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4F2C" w14:textId="77777777" w:rsidR="0019382E" w:rsidRPr="00980177" w:rsidRDefault="0017083E" w:rsidP="00533549">
      <w:pPr>
        <w:numPr>
          <w:ilvl w:val="0"/>
          <w:numId w:val="0"/>
        </w:numPr>
        <w:ind w:left="360"/>
        <w:jc w:val="right"/>
        <w:rPr>
          <w:lang w:val="nb-NO"/>
        </w:rPr>
      </w:pPr>
      <w:r w:rsidRPr="00980177">
        <w:rPr>
          <w:b/>
          <w:color w:val="1F4E5F"/>
          <w:sz w:val="22"/>
          <w:lang w:val="nb-NO"/>
        </w:rPr>
        <w:t>Brønnøysundregistrene</w:t>
      </w:r>
    </w:p>
    <w:p w14:paraId="07FE330E" w14:textId="3AD71C5C" w:rsidR="0019382E" w:rsidRDefault="0017083E" w:rsidP="00533549">
      <w:pPr>
        <w:pStyle w:val="Tittel"/>
        <w:numPr>
          <w:ilvl w:val="0"/>
          <w:numId w:val="0"/>
        </w:numPr>
        <w:ind w:left="360"/>
        <w:rPr>
          <w:lang w:val="nb-NO"/>
        </w:rPr>
      </w:pPr>
      <w:r w:rsidRPr="00980177">
        <w:rPr>
          <w:lang w:val="nb-NO"/>
        </w:rPr>
        <w:t>Høringssvar til veileder ved tilgjengeliggjøring av data fra offentlig sektor</w:t>
      </w:r>
    </w:p>
    <w:p w14:paraId="4F788426" w14:textId="77777777" w:rsidR="00CF7E12" w:rsidRPr="00CF7E12" w:rsidRDefault="00CF7E12" w:rsidP="00533549">
      <w:pPr>
        <w:numPr>
          <w:ilvl w:val="0"/>
          <w:numId w:val="0"/>
        </w:numPr>
        <w:ind w:left="360"/>
        <w:rPr>
          <w:lang w:val="nb-NO"/>
        </w:rPr>
      </w:pPr>
    </w:p>
    <w:tbl>
      <w:tblPr>
        <w:tblW w:w="0" w:type="auto"/>
        <w:tblLook w:val="04A0" w:firstRow="1" w:lastRow="0" w:firstColumn="1" w:lastColumn="0" w:noHBand="0" w:noVBand="1"/>
      </w:tblPr>
      <w:tblGrid>
        <w:gridCol w:w="9518"/>
      </w:tblGrid>
      <w:tr w:rsidR="0019382E" w:rsidRPr="00980177" w14:paraId="03852C0E" w14:textId="77777777" w:rsidTr="720A71CA">
        <w:tc>
          <w:tcPr>
            <w:tcW w:w="9518" w:type="dxa"/>
            <w:shd w:val="clear" w:color="auto" w:fill="EAF2F4"/>
          </w:tcPr>
          <w:p w14:paraId="6B1C76BF" w14:textId="270EE710" w:rsidR="107DC25F" w:rsidRDefault="107DC25F" w:rsidP="00533549">
            <w:pPr>
              <w:numPr>
                <w:ilvl w:val="0"/>
                <w:numId w:val="0"/>
              </w:numPr>
              <w:ind w:left="360"/>
            </w:pPr>
            <w:proofErr w:type="spellStart"/>
            <w:r w:rsidRPr="720A71CA">
              <w:rPr>
                <w:b/>
                <w:bCs/>
              </w:rPr>
              <w:t>Sammendrag</w:t>
            </w:r>
            <w:proofErr w:type="spellEnd"/>
          </w:p>
          <w:p w14:paraId="6FEA05EF" w14:textId="77777777" w:rsidR="0019382E" w:rsidRPr="00832022" w:rsidRDefault="0017083E" w:rsidP="00832022">
            <w:pPr>
              <w:pStyle w:val="Listeavsnitt"/>
              <w:numPr>
                <w:ilvl w:val="0"/>
                <w:numId w:val="14"/>
              </w:numPr>
              <w:rPr>
                <w:lang w:val="nb-NO"/>
              </w:rPr>
            </w:pPr>
            <w:r w:rsidRPr="00832022">
              <w:rPr>
                <w:lang w:val="nb-NO"/>
              </w:rPr>
              <w:t>Veilederen er et nyttig og oppdatert kunnskapsvirkemiddel for mer enhetlig tilgjengeliggjøring av data.</w:t>
            </w:r>
          </w:p>
          <w:p w14:paraId="45392BB1" w14:textId="77777777" w:rsidR="00FA0614" w:rsidRPr="00832022" w:rsidRDefault="720A71CA" w:rsidP="00832022">
            <w:pPr>
              <w:pStyle w:val="Listeavsnitt"/>
              <w:numPr>
                <w:ilvl w:val="0"/>
                <w:numId w:val="14"/>
              </w:numPr>
              <w:rPr>
                <w:lang w:val="nb-NO"/>
              </w:rPr>
            </w:pPr>
            <w:r w:rsidRPr="00832022">
              <w:rPr>
                <w:lang w:val="nb-NO"/>
              </w:rPr>
              <w:t xml:space="preserve">Den bør gi vesentlig mer praktisk veiledning om </w:t>
            </w:r>
            <w:proofErr w:type="spellStart"/>
            <w:r w:rsidRPr="00832022">
              <w:rPr>
                <w:lang w:val="nb-NO"/>
              </w:rPr>
              <w:t>viderebruk</w:t>
            </w:r>
            <w:proofErr w:type="spellEnd"/>
            <w:r w:rsidRPr="00832022">
              <w:rPr>
                <w:lang w:val="nb-NO"/>
              </w:rPr>
              <w:t xml:space="preserve"> av beskyttede data og mekanismene i dataforvaltningsforordningen artikkel 5.</w:t>
            </w:r>
          </w:p>
          <w:p w14:paraId="00EF4BD6" w14:textId="008DC2F2" w:rsidR="00F05D4B" w:rsidRPr="00832022" w:rsidRDefault="00F05D4B" w:rsidP="00832022">
            <w:pPr>
              <w:pStyle w:val="Listeavsnitt"/>
              <w:numPr>
                <w:ilvl w:val="0"/>
                <w:numId w:val="14"/>
              </w:numPr>
              <w:rPr>
                <w:lang w:val="nb-NO"/>
              </w:rPr>
            </w:pPr>
            <w:r w:rsidRPr="00832022">
              <w:rPr>
                <w:lang w:val="nb-NO"/>
              </w:rPr>
              <w:t xml:space="preserve">Bruk og prosesser rundt </w:t>
            </w:r>
            <w:proofErr w:type="spellStart"/>
            <w:r w:rsidRPr="00832022">
              <w:rPr>
                <w:lang w:val="nb-NO"/>
              </w:rPr>
              <w:t>testdata</w:t>
            </w:r>
            <w:proofErr w:type="spellEnd"/>
            <w:r w:rsidRPr="00832022">
              <w:rPr>
                <w:lang w:val="nb-NO"/>
              </w:rPr>
              <w:t xml:space="preserve"> </w:t>
            </w:r>
            <w:r w:rsidR="0022245A" w:rsidRPr="00832022">
              <w:rPr>
                <w:lang w:val="nb-NO"/>
              </w:rPr>
              <w:t xml:space="preserve">er også relevant og bør tas inn i </w:t>
            </w:r>
            <w:r w:rsidR="00D36878" w:rsidRPr="00832022">
              <w:rPr>
                <w:lang w:val="nb-NO"/>
              </w:rPr>
              <w:t>veilederen.</w:t>
            </w:r>
          </w:p>
          <w:p w14:paraId="2A31CC7A" w14:textId="77777777" w:rsidR="0019382E" w:rsidRPr="00832022" w:rsidRDefault="0017083E" w:rsidP="00832022">
            <w:pPr>
              <w:pStyle w:val="Listeavsnitt"/>
              <w:numPr>
                <w:ilvl w:val="0"/>
                <w:numId w:val="14"/>
              </w:numPr>
              <w:rPr>
                <w:lang w:val="nb-NO"/>
              </w:rPr>
            </w:pPr>
            <w:r w:rsidRPr="00832022">
              <w:rPr>
                <w:lang w:val="nb-NO"/>
              </w:rPr>
              <w:t>Presis begrepsbruk, praktiske eksempler, tydelig skille mellom krav og anbefalinger og bedre synliggjøring av data.norge.no vil styrke veilederens effekt.</w:t>
            </w:r>
          </w:p>
        </w:tc>
      </w:tr>
    </w:tbl>
    <w:p w14:paraId="2CD23BB7" w14:textId="77777777" w:rsidR="0019382E" w:rsidRPr="00980177" w:rsidRDefault="0017083E" w:rsidP="00533549">
      <w:pPr>
        <w:pStyle w:val="Overskrift1"/>
        <w:numPr>
          <w:ilvl w:val="0"/>
          <w:numId w:val="0"/>
        </w:numPr>
        <w:ind w:left="360"/>
        <w:rPr>
          <w:lang w:val="nb-NO"/>
        </w:rPr>
      </w:pPr>
      <w:r w:rsidRPr="00980177">
        <w:rPr>
          <w:lang w:val="nb-NO"/>
        </w:rPr>
        <w:t>Opplysninger om avsender</w:t>
      </w:r>
    </w:p>
    <w:p w14:paraId="01DE0931" w14:textId="77777777" w:rsidR="0019382E" w:rsidRPr="00980177" w:rsidRDefault="0017083E" w:rsidP="00533549">
      <w:pPr>
        <w:numPr>
          <w:ilvl w:val="0"/>
          <w:numId w:val="0"/>
        </w:numPr>
        <w:ind w:left="360"/>
        <w:rPr>
          <w:lang w:val="nb-NO"/>
        </w:rPr>
      </w:pPr>
      <w:r w:rsidRPr="00980177">
        <w:rPr>
          <w:b/>
          <w:lang w:val="nb-NO"/>
        </w:rPr>
        <w:t xml:space="preserve">Navn: </w:t>
      </w:r>
      <w:r w:rsidRPr="00980177">
        <w:rPr>
          <w:lang w:val="nb-NO"/>
        </w:rPr>
        <w:t>Registerenheten i Brønnøysund (Brønnøysundregistrene)</w:t>
      </w:r>
    </w:p>
    <w:p w14:paraId="453BF022" w14:textId="77777777" w:rsidR="0019382E" w:rsidRPr="00980177" w:rsidRDefault="0017083E" w:rsidP="00533549">
      <w:pPr>
        <w:numPr>
          <w:ilvl w:val="0"/>
          <w:numId w:val="0"/>
        </w:numPr>
        <w:ind w:left="360"/>
        <w:rPr>
          <w:lang w:val="nb-NO"/>
        </w:rPr>
      </w:pPr>
      <w:r w:rsidRPr="00980177">
        <w:rPr>
          <w:b/>
          <w:lang w:val="nb-NO"/>
        </w:rPr>
        <w:t xml:space="preserve">Avsenderkategori: </w:t>
      </w:r>
      <w:r w:rsidRPr="00980177">
        <w:rPr>
          <w:lang w:val="nb-NO"/>
        </w:rPr>
        <w:t>☒ Offentlig virksomhet (statlig, kommunal eller fylkeskommunal)</w:t>
      </w:r>
    </w:p>
    <w:p w14:paraId="5D5B3C48" w14:textId="1FF2249A" w:rsidR="0019382E" w:rsidRPr="00980177" w:rsidRDefault="0017083E" w:rsidP="00533549">
      <w:pPr>
        <w:pStyle w:val="Overskrift1"/>
        <w:numPr>
          <w:ilvl w:val="0"/>
          <w:numId w:val="12"/>
        </w:numPr>
        <w:rPr>
          <w:lang w:val="nb-NO"/>
        </w:rPr>
      </w:pPr>
      <w:r w:rsidRPr="00980177">
        <w:rPr>
          <w:lang w:val="nb-NO"/>
        </w:rPr>
        <w:t>Veilederens relevans og nytteverdi</w:t>
      </w:r>
    </w:p>
    <w:p w14:paraId="5439898F" w14:textId="77777777" w:rsidR="0019382E" w:rsidRPr="00980177" w:rsidRDefault="0017083E" w:rsidP="00533549">
      <w:pPr>
        <w:pStyle w:val="Overskrift2"/>
        <w:numPr>
          <w:ilvl w:val="0"/>
          <w:numId w:val="0"/>
        </w:numPr>
        <w:ind w:left="360"/>
        <w:rPr>
          <w:lang w:val="nb-NO"/>
        </w:rPr>
      </w:pPr>
      <w:r w:rsidRPr="00980177">
        <w:rPr>
          <w:lang w:val="nb-NO"/>
        </w:rPr>
        <w:t>På hvilken måte kan veilederen være nyttig for offentlige virksomheter som tilgjengeliggjør data?</w:t>
      </w:r>
    </w:p>
    <w:p w14:paraId="1038FBE1" w14:textId="77777777" w:rsidR="0019382E" w:rsidRPr="00980177" w:rsidRDefault="0017083E" w:rsidP="00533549">
      <w:pPr>
        <w:numPr>
          <w:ilvl w:val="0"/>
          <w:numId w:val="0"/>
        </w:numPr>
        <w:ind w:left="360"/>
        <w:rPr>
          <w:lang w:val="nb-NO"/>
        </w:rPr>
      </w:pPr>
      <w:r w:rsidRPr="00980177">
        <w:rPr>
          <w:lang w:val="nb-NO"/>
        </w:rPr>
        <w:t>Brønnøysundregistrene mener veilederen gir en nyttig og oppdatert oversikt over sentrale rettslige krav og anbefalinger ved tilgjengeliggjøring av data fra offentlig sektor. Det er særlig positivt at krav og anbefalinger om metadata, standardisering, maskinlesbarhet, programmeringsgrensesnitt (API-er) og FAIR-prinsippene er samlet i én framstilling. Dette kan bidra til mer enhetlig praksis på tvers av forvaltningen og gjøre det enklere for virksomhetene å navigere i et komplekst regelverkslandskap.</w:t>
      </w:r>
    </w:p>
    <w:p w14:paraId="0E9402E8" w14:textId="68382088" w:rsidR="0019382E" w:rsidRPr="00980177" w:rsidRDefault="0017083E" w:rsidP="00533549">
      <w:pPr>
        <w:numPr>
          <w:ilvl w:val="0"/>
          <w:numId w:val="0"/>
        </w:numPr>
        <w:ind w:left="360"/>
        <w:rPr>
          <w:lang w:val="nb-NO"/>
        </w:rPr>
      </w:pPr>
      <w:r w:rsidRPr="00980177">
        <w:rPr>
          <w:lang w:val="nb-NO"/>
        </w:rPr>
        <w:t xml:space="preserve">Veilederen legger også et godt grunnlag for at data skal bli enklere å finne, forstå, vurdere og ta i bruk. For å få størst mulig praktisk verdi </w:t>
      </w:r>
      <w:r w:rsidR="00284B25">
        <w:rPr>
          <w:lang w:val="nb-NO"/>
        </w:rPr>
        <w:t xml:space="preserve">kan den med fordel </w:t>
      </w:r>
      <w:r w:rsidRPr="00980177">
        <w:rPr>
          <w:lang w:val="nb-NO"/>
        </w:rPr>
        <w:t xml:space="preserve">suppleres med </w:t>
      </w:r>
      <w:r w:rsidR="00284B25">
        <w:rPr>
          <w:lang w:val="nb-NO"/>
        </w:rPr>
        <w:t xml:space="preserve">ett eller flere gjennomgående </w:t>
      </w:r>
      <w:r w:rsidRPr="00980177">
        <w:rPr>
          <w:lang w:val="nb-NO"/>
        </w:rPr>
        <w:t>eksemp</w:t>
      </w:r>
      <w:r w:rsidR="00284B25">
        <w:rPr>
          <w:lang w:val="nb-NO"/>
        </w:rPr>
        <w:t>ler.</w:t>
      </w:r>
    </w:p>
    <w:p w14:paraId="1B120180" w14:textId="77777777" w:rsidR="0019382E" w:rsidRPr="00980177" w:rsidRDefault="0017083E" w:rsidP="00533549">
      <w:pPr>
        <w:pStyle w:val="Overskrift2"/>
        <w:numPr>
          <w:ilvl w:val="0"/>
          <w:numId w:val="0"/>
        </w:numPr>
        <w:ind w:left="360"/>
        <w:rPr>
          <w:lang w:val="nb-NO"/>
        </w:rPr>
      </w:pPr>
      <w:r w:rsidRPr="00980177">
        <w:rPr>
          <w:lang w:val="nb-NO"/>
        </w:rPr>
        <w:t>Dekker veilederen behovene til brukere av offentlige data?</w:t>
      </w:r>
    </w:p>
    <w:p w14:paraId="4D837E6F" w14:textId="515D9707" w:rsidR="0019382E" w:rsidRPr="00980177" w:rsidRDefault="0017083E" w:rsidP="00533549">
      <w:pPr>
        <w:numPr>
          <w:ilvl w:val="0"/>
          <w:numId w:val="0"/>
        </w:numPr>
        <w:ind w:left="360"/>
        <w:rPr>
          <w:lang w:val="nb-NO"/>
        </w:rPr>
      </w:pPr>
      <w:r w:rsidRPr="00980177">
        <w:rPr>
          <w:lang w:val="nb-NO"/>
        </w:rPr>
        <w:t xml:space="preserve">Veilederen dekker mange sentrale behov knyttet til </w:t>
      </w:r>
      <w:r w:rsidR="00EA2680">
        <w:rPr>
          <w:lang w:val="nb-NO"/>
        </w:rPr>
        <w:t xml:space="preserve">åpne </w:t>
      </w:r>
      <w:r w:rsidRPr="00980177">
        <w:rPr>
          <w:lang w:val="nb-NO"/>
        </w:rPr>
        <w:t xml:space="preserve">data. Den framhever synlige og forståelige metadata, åpne og standardiserte formater, oppdaterte data, API-er, komplett </w:t>
      </w:r>
      <w:proofErr w:type="spellStart"/>
      <w:r w:rsidRPr="00980177">
        <w:rPr>
          <w:lang w:val="nb-NO"/>
        </w:rPr>
        <w:t>nedlasting</w:t>
      </w:r>
      <w:proofErr w:type="spellEnd"/>
      <w:r w:rsidRPr="00980177">
        <w:rPr>
          <w:lang w:val="nb-NO"/>
        </w:rPr>
        <w:t>, faste identifikatorer og FAIR-prinsippene. Dette er viktige forutsetninger for at data skal kunne tas i bruk på en forutsigbar måte.</w:t>
      </w:r>
    </w:p>
    <w:p w14:paraId="0C75B5E1" w14:textId="3BF4186C" w:rsidR="0019382E" w:rsidRPr="00980177" w:rsidRDefault="0017083E" w:rsidP="00533549">
      <w:pPr>
        <w:numPr>
          <w:ilvl w:val="0"/>
          <w:numId w:val="0"/>
        </w:numPr>
        <w:ind w:left="360"/>
        <w:rPr>
          <w:lang w:val="nb-NO"/>
        </w:rPr>
      </w:pPr>
      <w:r w:rsidRPr="00980177">
        <w:rPr>
          <w:lang w:val="nb-NO"/>
        </w:rPr>
        <w:t xml:space="preserve">Samtidig er det et vesentlig udekket behov knyttet til </w:t>
      </w:r>
      <w:proofErr w:type="spellStart"/>
      <w:r w:rsidRPr="00980177">
        <w:rPr>
          <w:lang w:val="nb-NO"/>
        </w:rPr>
        <w:t>viderebruk</w:t>
      </w:r>
      <w:proofErr w:type="spellEnd"/>
      <w:r w:rsidRPr="00980177">
        <w:rPr>
          <w:lang w:val="nb-NO"/>
        </w:rPr>
        <w:t xml:space="preserve"> av beskyttede data. En stor del av verdiskapingspotensialet ligger i data som ikke kan gjøres fullt åpne, men som kan tilgjengeliggjøres gjennom egnede tekniske, organisatoriske og rettslige tiltak. Veilederen omtaler beskyttede data som </w:t>
      </w:r>
      <w:r w:rsidRPr="00980177">
        <w:rPr>
          <w:lang w:val="nb-NO"/>
        </w:rPr>
        <w:lastRenderedPageBreak/>
        <w:t xml:space="preserve">kategori, men gir i liten grad praktisk støtte til hvordan slike data faktisk kan gjøres tilgjengelige innenfor gjeldende rett. Dette utdypes under </w:t>
      </w:r>
      <w:r w:rsidR="00832022">
        <w:rPr>
          <w:lang w:val="nb-NO"/>
        </w:rPr>
        <w:t xml:space="preserve">kapittel 4, </w:t>
      </w:r>
      <w:r w:rsidRPr="00980177">
        <w:rPr>
          <w:lang w:val="nb-NO"/>
        </w:rPr>
        <w:t>«Andre innspill».</w:t>
      </w:r>
    </w:p>
    <w:p w14:paraId="748D4C16" w14:textId="77777777" w:rsidR="0019382E" w:rsidRPr="00980177" w:rsidRDefault="0017083E" w:rsidP="00533549">
      <w:pPr>
        <w:pStyle w:val="Overskrift2"/>
        <w:numPr>
          <w:ilvl w:val="0"/>
          <w:numId w:val="0"/>
        </w:numPr>
        <w:ind w:left="360"/>
        <w:rPr>
          <w:lang w:val="nb-NO"/>
        </w:rPr>
      </w:pPr>
      <w:r w:rsidRPr="00980177">
        <w:rPr>
          <w:lang w:val="nb-NO"/>
        </w:rPr>
        <w:t>Hva kan offentlig sektor gjøre for å sikre at veilederen blir tatt i bruk og har positiv effekt?</w:t>
      </w:r>
    </w:p>
    <w:p w14:paraId="0EED6C22" w14:textId="77777777" w:rsidR="0019382E" w:rsidRPr="00980177" w:rsidRDefault="0017083E" w:rsidP="00533549">
      <w:pPr>
        <w:numPr>
          <w:ilvl w:val="0"/>
          <w:numId w:val="0"/>
        </w:numPr>
        <w:ind w:left="360"/>
        <w:rPr>
          <w:lang w:val="nb-NO"/>
        </w:rPr>
      </w:pPr>
      <w:r w:rsidRPr="00980177">
        <w:rPr>
          <w:lang w:val="nb-NO"/>
        </w:rPr>
        <w:t>Knytte veilederen til konkrete eksempler, arkitekturmønstre og felleskomponenter som viser hvordan anbefalingene kan omsettes til praksis.</w:t>
      </w:r>
    </w:p>
    <w:p w14:paraId="5DF501A5" w14:textId="766FF34D" w:rsidR="0019382E" w:rsidRPr="00980177" w:rsidRDefault="0017083E" w:rsidP="00533549">
      <w:pPr>
        <w:numPr>
          <w:ilvl w:val="0"/>
          <w:numId w:val="0"/>
        </w:numPr>
        <w:ind w:left="360"/>
        <w:rPr>
          <w:lang w:val="nb-NO"/>
        </w:rPr>
      </w:pPr>
      <w:r w:rsidRPr="00980177">
        <w:rPr>
          <w:lang w:val="nb-NO"/>
        </w:rPr>
        <w:t>Etablere og vedlikeholde en eksempelsamling med norske løsninger for åpne og beskyttede data, inkludert juridiske, organisatoriske og tekniske forutsetninger.</w:t>
      </w:r>
    </w:p>
    <w:p w14:paraId="79297C18" w14:textId="77777777" w:rsidR="0019382E" w:rsidRPr="00980177" w:rsidRDefault="0017083E" w:rsidP="00533549">
      <w:pPr>
        <w:numPr>
          <w:ilvl w:val="0"/>
          <w:numId w:val="0"/>
        </w:numPr>
        <w:ind w:left="360"/>
        <w:rPr>
          <w:lang w:val="nb-NO"/>
        </w:rPr>
      </w:pPr>
      <w:r w:rsidRPr="00980177">
        <w:rPr>
          <w:lang w:val="nb-NO"/>
        </w:rPr>
        <w:t>Gi tydelig veiledning om prioritering, roller, ansvar og nødvendig kompetanse, slik at virksomhetene kan innarbeide rådene i styring, anskaffelser og systemutvikling.</w:t>
      </w:r>
    </w:p>
    <w:p w14:paraId="5DEAF4B5" w14:textId="77777777" w:rsidR="0019382E" w:rsidRPr="00980177" w:rsidRDefault="0017083E" w:rsidP="00533549">
      <w:pPr>
        <w:numPr>
          <w:ilvl w:val="0"/>
          <w:numId w:val="0"/>
        </w:numPr>
        <w:ind w:left="360"/>
        <w:rPr>
          <w:lang w:val="nb-NO"/>
        </w:rPr>
      </w:pPr>
      <w:r w:rsidRPr="00980177">
        <w:rPr>
          <w:lang w:val="nb-NO"/>
        </w:rPr>
        <w:t>Følge opp bruken av veilederen gjennom faglige nettverk, erfaringsdeling og regelmessig oppdatering i takt med regelverk, standarder og teknologi.</w:t>
      </w:r>
    </w:p>
    <w:p w14:paraId="67018866" w14:textId="77777777" w:rsidR="005947AE" w:rsidRDefault="0017083E" w:rsidP="00533549">
      <w:pPr>
        <w:numPr>
          <w:ilvl w:val="0"/>
          <w:numId w:val="0"/>
        </w:numPr>
        <w:ind w:left="360"/>
        <w:rPr>
          <w:lang w:val="nb-NO"/>
        </w:rPr>
      </w:pPr>
      <w:r w:rsidRPr="00980177">
        <w:rPr>
          <w:lang w:val="nb-NO"/>
        </w:rPr>
        <w:t xml:space="preserve">Dersom det stilles krav om at datasettbeskrivelser skal gjøres synlige på data.norge.no, bør det samtidig legges bedre til rette for at tjenesten blir kjent og aktivt markedsført overfor private aktører. </w:t>
      </w:r>
    </w:p>
    <w:p w14:paraId="37EC3F69" w14:textId="301D16D4" w:rsidR="0019382E" w:rsidRPr="00980177" w:rsidRDefault="0017083E" w:rsidP="00533549">
      <w:pPr>
        <w:numPr>
          <w:ilvl w:val="0"/>
          <w:numId w:val="0"/>
        </w:numPr>
        <w:ind w:left="360"/>
        <w:rPr>
          <w:lang w:val="nb-NO"/>
        </w:rPr>
      </w:pPr>
      <w:r w:rsidRPr="00980177">
        <w:rPr>
          <w:lang w:val="nb-NO"/>
        </w:rPr>
        <w:t>Brønnøysundregistrene opplever at data.norge.no fortsatt er relativt lite kjent i privat sektor. Det innebærer i praksis at vi også må publisere informasjon om egne tilgjengeliggjøringstjenester på egne nettsider for å nå relevante brukere. Økt kjennskap til data.norge.no vil kunne bidra til mer bruk av offentlige data og redusere behovet for parallelle informasjonskanaler hos den enkelte virksomhet.</w:t>
      </w:r>
    </w:p>
    <w:p w14:paraId="2CA97CA8" w14:textId="77777777" w:rsidR="0019382E" w:rsidRPr="00980177" w:rsidRDefault="0017083E" w:rsidP="00533549">
      <w:pPr>
        <w:pStyle w:val="Overskrift2"/>
        <w:numPr>
          <w:ilvl w:val="0"/>
          <w:numId w:val="0"/>
        </w:numPr>
        <w:ind w:left="360"/>
        <w:rPr>
          <w:lang w:val="nb-NO"/>
        </w:rPr>
      </w:pPr>
      <w:r w:rsidRPr="00980177">
        <w:rPr>
          <w:lang w:val="nb-NO"/>
        </w:rPr>
        <w:t>Veileder framfor retningslinjer</w:t>
      </w:r>
    </w:p>
    <w:p w14:paraId="412CAC55" w14:textId="77777777" w:rsidR="001A0625" w:rsidRDefault="0017083E" w:rsidP="00533549">
      <w:pPr>
        <w:numPr>
          <w:ilvl w:val="0"/>
          <w:numId w:val="0"/>
        </w:numPr>
        <w:ind w:left="360"/>
        <w:rPr>
          <w:lang w:val="nb-NO"/>
        </w:rPr>
      </w:pPr>
      <w:r w:rsidRPr="00980177">
        <w:rPr>
          <w:lang w:val="nb-NO"/>
        </w:rPr>
        <w:t xml:space="preserve">Brønnøysundregistrene støtter at de eksisterende retningslinjene erstattes av en veileder. En veileder er fleksibel og kan oppdateres raskere i takt med teknologisk utvikling, nye bruksmønstre og regelverksendringer. </w:t>
      </w:r>
    </w:p>
    <w:p w14:paraId="4BFDCC1D" w14:textId="5B35FCB6" w:rsidR="0019382E" w:rsidRPr="00980177" w:rsidRDefault="0017083E" w:rsidP="00533549">
      <w:pPr>
        <w:numPr>
          <w:ilvl w:val="0"/>
          <w:numId w:val="0"/>
        </w:numPr>
        <w:ind w:left="360"/>
        <w:rPr>
          <w:lang w:val="nb-NO"/>
        </w:rPr>
      </w:pPr>
      <w:r w:rsidRPr="00980177">
        <w:rPr>
          <w:lang w:val="nb-NO"/>
        </w:rPr>
        <w:t>Samtidig kan en veileder oppfattes som mindre forpliktende. Det er derfor viktig at den tydelig skiller mellom bindende krav og anbefalt praksis, og at den forvaltes aktivt med versjonshistorikk, endringslogg og planmessig oppdatering.</w:t>
      </w:r>
    </w:p>
    <w:p w14:paraId="22B79BAE" w14:textId="77777777" w:rsidR="0019382E" w:rsidRPr="00980177" w:rsidRDefault="0017083E" w:rsidP="00533549">
      <w:pPr>
        <w:numPr>
          <w:ilvl w:val="0"/>
          <w:numId w:val="0"/>
        </w:numPr>
        <w:ind w:left="360"/>
        <w:rPr>
          <w:lang w:val="nb-NO"/>
        </w:rPr>
      </w:pPr>
      <w:r w:rsidRPr="00980177">
        <w:rPr>
          <w:lang w:val="nb-NO"/>
        </w:rPr>
        <w:t xml:space="preserve">Når oppdateringen begrunnes med teknologisk utvikling, utviklingen i bruk av offentlige data og den foreslåtte dataforvaltningsloven, bør de viktigste endringene som følger av dette også komme tydelig fram i innholdet. Dette gjelder særlig tilrettelegging for </w:t>
      </w:r>
      <w:proofErr w:type="spellStart"/>
      <w:r w:rsidRPr="00980177">
        <w:rPr>
          <w:lang w:val="nb-NO"/>
        </w:rPr>
        <w:t>viderebruk</w:t>
      </w:r>
      <w:proofErr w:type="spellEnd"/>
      <w:r w:rsidRPr="00980177">
        <w:rPr>
          <w:lang w:val="nb-NO"/>
        </w:rPr>
        <w:t xml:space="preserve"> av beskyttede data.</w:t>
      </w:r>
    </w:p>
    <w:p w14:paraId="25202A9B" w14:textId="5311F0B1" w:rsidR="0019382E" w:rsidRPr="00980177" w:rsidRDefault="0017083E" w:rsidP="00533549">
      <w:pPr>
        <w:pStyle w:val="Overskrift1"/>
        <w:numPr>
          <w:ilvl w:val="0"/>
          <w:numId w:val="12"/>
        </w:numPr>
        <w:rPr>
          <w:lang w:val="nb-NO"/>
        </w:rPr>
      </w:pPr>
      <w:r w:rsidRPr="00980177">
        <w:rPr>
          <w:lang w:val="nb-NO"/>
        </w:rPr>
        <w:t>Skillet mellom krav og anbefalinger</w:t>
      </w:r>
    </w:p>
    <w:p w14:paraId="06A1CFDF" w14:textId="7D126658" w:rsidR="0019382E" w:rsidRPr="00980177" w:rsidRDefault="0017083E" w:rsidP="00533549">
      <w:pPr>
        <w:numPr>
          <w:ilvl w:val="0"/>
          <w:numId w:val="0"/>
        </w:numPr>
        <w:ind w:left="360"/>
        <w:rPr>
          <w:lang w:val="nb-NO"/>
        </w:rPr>
      </w:pPr>
      <w:r w:rsidRPr="00980177">
        <w:rPr>
          <w:lang w:val="nb-NO"/>
        </w:rPr>
        <w:t xml:space="preserve">Skillet mellom krav og anbefalinger framstår i hovedsak som hensiktsmessig og forståelig. </w:t>
      </w:r>
    </w:p>
    <w:p w14:paraId="73EE3430" w14:textId="7818CBBD" w:rsidR="0019382E" w:rsidRPr="00980177" w:rsidRDefault="0017083E" w:rsidP="00533549">
      <w:pPr>
        <w:numPr>
          <w:ilvl w:val="0"/>
          <w:numId w:val="0"/>
        </w:numPr>
        <w:ind w:left="360"/>
        <w:rPr>
          <w:lang w:val="nb-NO"/>
        </w:rPr>
      </w:pPr>
      <w:r w:rsidRPr="00980177">
        <w:rPr>
          <w:lang w:val="nb-NO"/>
        </w:rPr>
        <w:t xml:space="preserve">Flere anbefalinger, særlig om metadata, identifikatorer, semantikk, datakvalitet og FAIR, vil i praksis være avgjørende for å realisere målene om deling, gjenfinning og </w:t>
      </w:r>
      <w:proofErr w:type="spellStart"/>
      <w:r w:rsidRPr="00980177">
        <w:rPr>
          <w:lang w:val="nb-NO"/>
        </w:rPr>
        <w:t>viderebruk</w:t>
      </w:r>
      <w:proofErr w:type="spellEnd"/>
      <w:r w:rsidRPr="00980177">
        <w:rPr>
          <w:lang w:val="nb-NO"/>
        </w:rPr>
        <w:t xml:space="preserve">, selv om de ikke alltid er eksplisitte lovkrav. </w:t>
      </w:r>
      <w:r w:rsidR="002409BA">
        <w:rPr>
          <w:lang w:val="nb-NO"/>
        </w:rPr>
        <w:t xml:space="preserve">Ofte er disse detaljert gjennom standarder. </w:t>
      </w:r>
      <w:r w:rsidRPr="00980177">
        <w:rPr>
          <w:lang w:val="nb-NO"/>
        </w:rPr>
        <w:t xml:space="preserve">Veilederen </w:t>
      </w:r>
      <w:r w:rsidR="003859C1">
        <w:rPr>
          <w:lang w:val="nb-NO"/>
        </w:rPr>
        <w:t xml:space="preserve">kan med </w:t>
      </w:r>
      <w:r w:rsidR="00327822">
        <w:rPr>
          <w:lang w:val="nb-NO"/>
        </w:rPr>
        <w:t xml:space="preserve">fordel </w:t>
      </w:r>
      <w:r w:rsidRPr="00980177">
        <w:rPr>
          <w:lang w:val="nb-NO"/>
        </w:rPr>
        <w:t>synliggjøre denne sammenhengen uten å framstille anbefalingene som rettslig bindende</w:t>
      </w:r>
      <w:r w:rsidR="00327822">
        <w:rPr>
          <w:lang w:val="nb-NO"/>
        </w:rPr>
        <w:t xml:space="preserve">, eksempelvis ved å </w:t>
      </w:r>
      <w:r w:rsidR="0008322D">
        <w:rPr>
          <w:lang w:val="nb-NO"/>
        </w:rPr>
        <w:t xml:space="preserve">legge inn en kolonne på linje med </w:t>
      </w:r>
      <w:r w:rsidR="00BD1C4C">
        <w:rPr>
          <w:lang w:val="nb-NO"/>
        </w:rPr>
        <w:t>«</w:t>
      </w:r>
      <w:r w:rsidR="0008322D">
        <w:rPr>
          <w:lang w:val="nb-NO"/>
        </w:rPr>
        <w:t>krav/</w:t>
      </w:r>
      <w:r w:rsidR="00BD1C4C">
        <w:rPr>
          <w:lang w:val="nb-NO"/>
        </w:rPr>
        <w:t>anbefaling/</w:t>
      </w:r>
      <w:r w:rsidR="0008322D">
        <w:rPr>
          <w:lang w:val="nb-NO"/>
        </w:rPr>
        <w:t>regelverk/gje</w:t>
      </w:r>
      <w:r w:rsidR="00BD1C4C">
        <w:rPr>
          <w:lang w:val="nb-NO"/>
        </w:rPr>
        <w:t>lder» osv., kalt «standard</w:t>
      </w:r>
      <w:r w:rsidR="002409BA">
        <w:rPr>
          <w:lang w:val="nb-NO"/>
        </w:rPr>
        <w:t xml:space="preserve">» e.l. </w:t>
      </w:r>
    </w:p>
    <w:p w14:paraId="71B51925" w14:textId="00B1891C" w:rsidR="0019382E" w:rsidRPr="00980177" w:rsidRDefault="0017083E" w:rsidP="002D5AA7">
      <w:pPr>
        <w:pStyle w:val="Overskrift1"/>
        <w:numPr>
          <w:ilvl w:val="0"/>
          <w:numId w:val="12"/>
        </w:numPr>
        <w:rPr>
          <w:lang w:val="nb-NO"/>
        </w:rPr>
      </w:pPr>
      <w:r w:rsidRPr="00980177">
        <w:rPr>
          <w:lang w:val="nb-NO"/>
        </w:rPr>
        <w:t>FAIR-prinsippene</w:t>
      </w:r>
    </w:p>
    <w:p w14:paraId="4DA3BAE3" w14:textId="77777777" w:rsidR="0019382E" w:rsidRPr="00980177" w:rsidRDefault="0017083E" w:rsidP="00533549">
      <w:pPr>
        <w:pStyle w:val="Overskrift2"/>
        <w:numPr>
          <w:ilvl w:val="0"/>
          <w:numId w:val="0"/>
        </w:numPr>
        <w:ind w:left="360"/>
        <w:rPr>
          <w:lang w:val="nb-NO"/>
        </w:rPr>
      </w:pPr>
      <w:r w:rsidRPr="00980177">
        <w:rPr>
          <w:lang w:val="nb-NO"/>
        </w:rPr>
        <w:t>Verdi og gjennomførbarhet</w:t>
      </w:r>
    </w:p>
    <w:p w14:paraId="204193AE" w14:textId="77777777" w:rsidR="0019382E" w:rsidRPr="00980177" w:rsidRDefault="0017083E" w:rsidP="00533549">
      <w:pPr>
        <w:numPr>
          <w:ilvl w:val="0"/>
          <w:numId w:val="0"/>
        </w:numPr>
        <w:ind w:left="360"/>
        <w:rPr>
          <w:lang w:val="nb-NO"/>
        </w:rPr>
      </w:pPr>
      <w:r w:rsidRPr="00980177">
        <w:rPr>
          <w:lang w:val="nb-NO"/>
        </w:rPr>
        <w:t xml:space="preserve">Brønnøysundregistrene støtter bruk av FAIR-prinsippene som referanseramme. Prinsippene bidrar til at data blir enklere å finne, få tilgang til, sammenstille og gjenbruke. Det er særlig verdifullt at </w:t>
      </w:r>
      <w:r w:rsidRPr="00980177">
        <w:rPr>
          <w:lang w:val="nb-NO"/>
        </w:rPr>
        <w:lastRenderedPageBreak/>
        <w:t>veilederen knytter FAIR til metadata, identifikatorer, standardiserte protokoller, semantikk, lisensiering og beskrivelse av opphav.</w:t>
      </w:r>
    </w:p>
    <w:p w14:paraId="4F88AC96" w14:textId="0DB60CDE" w:rsidR="00EC1D3D" w:rsidRPr="00980177" w:rsidRDefault="00EC1D3D" w:rsidP="00533549">
      <w:pPr>
        <w:numPr>
          <w:ilvl w:val="0"/>
          <w:numId w:val="0"/>
        </w:numPr>
        <w:ind w:left="360"/>
        <w:rPr>
          <w:lang w:val="nb-NO"/>
        </w:rPr>
      </w:pPr>
      <w:r>
        <w:rPr>
          <w:lang w:val="nb-NO"/>
        </w:rPr>
        <w:t xml:space="preserve">På sikt </w:t>
      </w:r>
      <w:r w:rsidR="00163A67" w:rsidRPr="00163A67">
        <w:rPr>
          <w:lang w:val="nb-NO"/>
        </w:rPr>
        <w:t>kan det også vurderes om FAIR-prinsippene i større grad bør integreres som en gjennomgående struktur i veilederen, fremfor å bli presentert som et eget, avsluttende kapittel</w:t>
      </w:r>
      <w:r w:rsidR="00163A67">
        <w:rPr>
          <w:lang w:val="nb-NO"/>
        </w:rPr>
        <w:t xml:space="preserve">. </w:t>
      </w:r>
    </w:p>
    <w:p w14:paraId="422DECD1" w14:textId="77777777" w:rsidR="0019382E" w:rsidRPr="00980177" w:rsidRDefault="0017083E" w:rsidP="00533549">
      <w:pPr>
        <w:pStyle w:val="Overskrift2"/>
        <w:numPr>
          <w:ilvl w:val="0"/>
          <w:numId w:val="0"/>
        </w:numPr>
        <w:ind w:left="360"/>
        <w:rPr>
          <w:lang w:val="nb-NO"/>
        </w:rPr>
      </w:pPr>
      <w:r w:rsidRPr="00980177">
        <w:rPr>
          <w:lang w:val="nb-NO"/>
        </w:rPr>
        <w:t>Ambisjonsnivåene</w:t>
      </w:r>
    </w:p>
    <w:p w14:paraId="2E644828" w14:textId="76CFD8E5" w:rsidR="0019382E" w:rsidRPr="00980177" w:rsidRDefault="0017083E" w:rsidP="00533549">
      <w:pPr>
        <w:numPr>
          <w:ilvl w:val="0"/>
          <w:numId w:val="0"/>
        </w:numPr>
        <w:ind w:left="360"/>
        <w:rPr>
          <w:lang w:val="nb-NO"/>
        </w:rPr>
      </w:pPr>
      <w:r w:rsidRPr="00980177">
        <w:rPr>
          <w:lang w:val="nb-NO"/>
        </w:rPr>
        <w:t>Ambisjonsnivåene er et nyttig pedagogisk virkemiddel</w:t>
      </w:r>
      <w:r w:rsidR="002F4C92">
        <w:rPr>
          <w:lang w:val="nb-NO"/>
        </w:rPr>
        <w:t>, men vi mener det med fordel kan</w:t>
      </w:r>
      <w:r w:rsidRPr="00980177">
        <w:rPr>
          <w:lang w:val="nb-NO"/>
        </w:rPr>
        <w:t xml:space="preserve"> presiseres at nivåene er retningsgivende, og at rekkefølgen ikke må hindre virksomheter i å prioritere enkeltprinsipper som har høy verdi eller følger av konkrete brukerbehov. Veilederen </w:t>
      </w:r>
      <w:r w:rsidR="00A704AA">
        <w:rPr>
          <w:lang w:val="nb-NO"/>
        </w:rPr>
        <w:t xml:space="preserve">kan </w:t>
      </w:r>
      <w:r w:rsidRPr="00980177">
        <w:rPr>
          <w:lang w:val="nb-NO"/>
        </w:rPr>
        <w:t xml:space="preserve">gjerne suppleres med </w:t>
      </w:r>
      <w:r w:rsidR="00A704AA">
        <w:rPr>
          <w:lang w:val="nb-NO"/>
        </w:rPr>
        <w:t xml:space="preserve">et gjennomgående </w:t>
      </w:r>
      <w:r w:rsidRPr="00980177">
        <w:rPr>
          <w:lang w:val="nb-NO"/>
        </w:rPr>
        <w:t>eksemp</w:t>
      </w:r>
      <w:r w:rsidR="00A704AA">
        <w:rPr>
          <w:lang w:val="nb-NO"/>
        </w:rPr>
        <w:t>el</w:t>
      </w:r>
      <w:r w:rsidRPr="00980177">
        <w:rPr>
          <w:lang w:val="nb-NO"/>
        </w:rPr>
        <w:t xml:space="preserve"> på hva lavt, middels og høyt ambisjonsnivå innebærer for </w:t>
      </w:r>
      <w:r w:rsidR="00A704AA">
        <w:rPr>
          <w:lang w:val="nb-NO"/>
        </w:rPr>
        <w:t xml:space="preserve">et gitt </w:t>
      </w:r>
      <w:r w:rsidRPr="00980177">
        <w:rPr>
          <w:lang w:val="nb-NO"/>
        </w:rPr>
        <w:t>datasett.</w:t>
      </w:r>
    </w:p>
    <w:p w14:paraId="68B5C534" w14:textId="77777777" w:rsidR="0019382E" w:rsidRPr="00980177" w:rsidRDefault="0017083E" w:rsidP="00533549">
      <w:pPr>
        <w:pStyle w:val="Overskrift2"/>
        <w:numPr>
          <w:ilvl w:val="0"/>
          <w:numId w:val="0"/>
        </w:numPr>
        <w:ind w:left="360"/>
        <w:rPr>
          <w:lang w:val="nb-NO"/>
        </w:rPr>
      </w:pPr>
      <w:r w:rsidRPr="00980177">
        <w:rPr>
          <w:lang w:val="nb-NO"/>
        </w:rPr>
        <w:t>Norsk oversettelse av «</w:t>
      </w:r>
      <w:proofErr w:type="spellStart"/>
      <w:r w:rsidRPr="00980177">
        <w:rPr>
          <w:lang w:val="nb-NO"/>
        </w:rPr>
        <w:t>Findable</w:t>
      </w:r>
      <w:proofErr w:type="spellEnd"/>
      <w:r w:rsidRPr="00980177">
        <w:rPr>
          <w:lang w:val="nb-NO"/>
        </w:rPr>
        <w:t>»</w:t>
      </w:r>
    </w:p>
    <w:p w14:paraId="0E57AAA5" w14:textId="77777777" w:rsidR="00A15C33" w:rsidRDefault="0017083E" w:rsidP="00533549">
      <w:pPr>
        <w:numPr>
          <w:ilvl w:val="0"/>
          <w:numId w:val="0"/>
        </w:numPr>
        <w:ind w:left="360"/>
        <w:rPr>
          <w:lang w:val="nb-NO"/>
        </w:rPr>
      </w:pPr>
      <w:r w:rsidRPr="00980177">
        <w:rPr>
          <w:lang w:val="nb-NO"/>
        </w:rPr>
        <w:t>Brønnøysundregistrene anbefaler</w:t>
      </w:r>
      <w:r w:rsidR="00922D75">
        <w:rPr>
          <w:lang w:val="nb-NO"/>
        </w:rPr>
        <w:t xml:space="preserve"> å bruke</w:t>
      </w:r>
      <w:r w:rsidRPr="00980177">
        <w:rPr>
          <w:lang w:val="nb-NO"/>
        </w:rPr>
        <w:t xml:space="preserve"> «gjenfinnbar» som</w:t>
      </w:r>
      <w:r w:rsidR="00922D75">
        <w:rPr>
          <w:lang w:val="nb-NO"/>
        </w:rPr>
        <w:t xml:space="preserve"> anbefalt </w:t>
      </w:r>
      <w:r w:rsidRPr="00980177">
        <w:rPr>
          <w:lang w:val="nb-NO"/>
        </w:rPr>
        <w:t>term. «</w:t>
      </w:r>
      <w:r w:rsidR="00922D75">
        <w:rPr>
          <w:lang w:val="nb-NO"/>
        </w:rPr>
        <w:t>S</w:t>
      </w:r>
      <w:r w:rsidRPr="00980177">
        <w:rPr>
          <w:lang w:val="nb-NO"/>
        </w:rPr>
        <w:t xml:space="preserve">økbar» beskriver én mekanisme, mens «gjenfinnbar» favner bredere og omfatter at data og metadata kan identifiseres, refereres til og finnes igjen ved hjelp av blant annet varige identifikatorer, metadata og katalogisering. </w:t>
      </w:r>
    </w:p>
    <w:p w14:paraId="0AA4B826" w14:textId="11154FB7" w:rsidR="0019382E" w:rsidRPr="00980177" w:rsidRDefault="00A15C33" w:rsidP="00533549">
      <w:pPr>
        <w:numPr>
          <w:ilvl w:val="0"/>
          <w:numId w:val="0"/>
        </w:numPr>
        <w:ind w:left="360"/>
        <w:rPr>
          <w:lang w:val="nb-NO"/>
        </w:rPr>
      </w:pPr>
      <w:r>
        <w:rPr>
          <w:lang w:val="nb-NO"/>
        </w:rPr>
        <w:t xml:space="preserve">Man kan eventuelt vurdere å skrive </w:t>
      </w:r>
      <w:r w:rsidR="0017083E" w:rsidRPr="00980177">
        <w:rPr>
          <w:lang w:val="nb-NO"/>
        </w:rPr>
        <w:t>«gjenfinnbar (søkbar)»</w:t>
      </w:r>
      <w:r w:rsidRPr="00980177">
        <w:rPr>
          <w:lang w:val="nb-NO"/>
        </w:rPr>
        <w:t xml:space="preserve"> </w:t>
      </w:r>
      <w:r>
        <w:rPr>
          <w:lang w:val="nb-NO"/>
        </w:rPr>
        <w:t xml:space="preserve"> ved </w:t>
      </w:r>
      <w:r w:rsidRPr="00980177">
        <w:rPr>
          <w:lang w:val="nb-NO"/>
        </w:rPr>
        <w:t>første omtale</w:t>
      </w:r>
      <w:r>
        <w:rPr>
          <w:lang w:val="nb-NO"/>
        </w:rPr>
        <w:t>,</w:t>
      </w:r>
      <w:r w:rsidR="0017083E" w:rsidRPr="00980177">
        <w:rPr>
          <w:lang w:val="nb-NO"/>
        </w:rPr>
        <w:t xml:space="preserve"> for å støtte forståelsen.</w:t>
      </w:r>
    </w:p>
    <w:p w14:paraId="74A0D598" w14:textId="2339673B" w:rsidR="0019382E" w:rsidRPr="00980177" w:rsidRDefault="0017083E" w:rsidP="002D5AA7">
      <w:pPr>
        <w:pStyle w:val="Overskrift1"/>
        <w:numPr>
          <w:ilvl w:val="0"/>
          <w:numId w:val="12"/>
        </w:numPr>
        <w:rPr>
          <w:lang w:val="nb-NO"/>
        </w:rPr>
      </w:pPr>
      <w:r w:rsidRPr="00980177">
        <w:rPr>
          <w:lang w:val="nb-NO"/>
        </w:rPr>
        <w:t>Andre innspill</w:t>
      </w:r>
    </w:p>
    <w:p w14:paraId="668D17DF" w14:textId="2D25C3CC" w:rsidR="0019382E" w:rsidRPr="00980177" w:rsidRDefault="0017083E" w:rsidP="00533549">
      <w:pPr>
        <w:pStyle w:val="Overskrift2"/>
        <w:numPr>
          <w:ilvl w:val="0"/>
          <w:numId w:val="0"/>
        </w:numPr>
        <w:ind w:left="360"/>
        <w:rPr>
          <w:lang w:val="nb-NO"/>
        </w:rPr>
      </w:pPr>
      <w:r w:rsidRPr="00980177">
        <w:rPr>
          <w:lang w:val="nb-NO"/>
        </w:rPr>
        <w:t>Ordforklaringer og presis bruk av «offentlig virksomhet»</w:t>
      </w:r>
      <w:r w:rsidR="00980177">
        <w:rPr>
          <w:lang w:val="nb-NO"/>
        </w:rPr>
        <w:t xml:space="preserve"> og «åpne data»</w:t>
      </w:r>
    </w:p>
    <w:p w14:paraId="2B4C8E1F" w14:textId="459DE9EA" w:rsidR="0019382E" w:rsidRPr="00980177" w:rsidRDefault="0017083E" w:rsidP="00533549">
      <w:pPr>
        <w:numPr>
          <w:ilvl w:val="0"/>
          <w:numId w:val="0"/>
        </w:numPr>
        <w:ind w:left="360"/>
        <w:rPr>
          <w:lang w:val="nb-NO"/>
        </w:rPr>
      </w:pPr>
      <w:r w:rsidRPr="00980177">
        <w:rPr>
          <w:lang w:val="nb-NO"/>
        </w:rPr>
        <w:t>Brønnøysundregistrene anbefaler at</w:t>
      </w:r>
      <w:r w:rsidR="00F0143B">
        <w:rPr>
          <w:lang w:val="nb-NO"/>
        </w:rPr>
        <w:t xml:space="preserve"> man i</w:t>
      </w:r>
      <w:r w:rsidRPr="00980177">
        <w:rPr>
          <w:lang w:val="nb-NO"/>
        </w:rPr>
        <w:t xml:space="preserve"> veilederen bruker termen «offentlig virksomhet» konsekvent når det er offentlig sektor som omtales. Virksomhetsbegrepet brukes tradisjonelt som en fellesbetegnelse som også omfatter private virksomheter. En presisering reduserer risikoen for uklarhet og gjør begrepsbruken mer konsistent med nasjonalt arbeid med informasjonsforvaltning og</w:t>
      </w:r>
      <w:r w:rsidR="00F0143B">
        <w:rPr>
          <w:lang w:val="nb-NO"/>
        </w:rPr>
        <w:t xml:space="preserve"> nasjonale</w:t>
      </w:r>
      <w:r w:rsidRPr="00980177">
        <w:rPr>
          <w:lang w:val="nb-NO"/>
        </w:rPr>
        <w:t xml:space="preserve"> grunndata.</w:t>
      </w:r>
    </w:p>
    <w:p w14:paraId="785B3650" w14:textId="77777777" w:rsidR="0019382E" w:rsidRPr="002D5AA7" w:rsidRDefault="0017083E" w:rsidP="00533549">
      <w:pPr>
        <w:numPr>
          <w:ilvl w:val="0"/>
          <w:numId w:val="0"/>
        </w:numPr>
        <w:ind w:left="360"/>
        <w:rPr>
          <w:lang w:val="nb-NO"/>
        </w:rPr>
      </w:pPr>
      <w:r w:rsidRPr="002D5AA7">
        <w:rPr>
          <w:lang w:val="nb-NO"/>
        </w:rPr>
        <w:t>Vi foreslår at ordforklaringene endres til:</w:t>
      </w:r>
    </w:p>
    <w:p w14:paraId="740AD022" w14:textId="77777777" w:rsidR="0019382E" w:rsidRPr="002D5AA7" w:rsidRDefault="0017083E" w:rsidP="007856DC">
      <w:pPr>
        <w:numPr>
          <w:ilvl w:val="0"/>
          <w:numId w:val="0"/>
        </w:numPr>
        <w:ind w:left="720"/>
        <w:rPr>
          <w:lang w:val="nb-NO"/>
        </w:rPr>
      </w:pPr>
      <w:r w:rsidRPr="002D5AA7">
        <w:rPr>
          <w:lang w:val="nb-NO"/>
        </w:rPr>
        <w:t xml:space="preserve">Med data fra offentlig sektor mener vi alle typer data </w:t>
      </w:r>
      <w:r w:rsidRPr="002D5AA7">
        <w:rPr>
          <w:i/>
          <w:iCs/>
          <w:lang w:val="nb-NO"/>
        </w:rPr>
        <w:t>offentlige</w:t>
      </w:r>
      <w:r w:rsidRPr="002D5AA7">
        <w:rPr>
          <w:lang w:val="nb-NO"/>
        </w:rPr>
        <w:t xml:space="preserve"> virksomheter sitter på.</w:t>
      </w:r>
    </w:p>
    <w:p w14:paraId="2DA274A1" w14:textId="77777777" w:rsidR="0019382E" w:rsidRPr="002D5AA7" w:rsidRDefault="0017083E" w:rsidP="007856DC">
      <w:pPr>
        <w:numPr>
          <w:ilvl w:val="0"/>
          <w:numId w:val="0"/>
        </w:numPr>
        <w:ind w:left="720"/>
        <w:rPr>
          <w:lang w:val="nb-NO"/>
        </w:rPr>
      </w:pPr>
      <w:r w:rsidRPr="002D5AA7">
        <w:rPr>
          <w:lang w:val="nb-NO"/>
        </w:rPr>
        <w:t xml:space="preserve">Med </w:t>
      </w:r>
      <w:r w:rsidRPr="002D5AA7">
        <w:rPr>
          <w:i/>
          <w:iCs/>
          <w:lang w:val="nb-NO"/>
        </w:rPr>
        <w:t>offentlig</w:t>
      </w:r>
      <w:r w:rsidRPr="002D5AA7">
        <w:rPr>
          <w:lang w:val="nb-NO"/>
        </w:rPr>
        <w:t xml:space="preserve"> virksomhet mener vi offentlige organer i statlig og kommunal sektor, samt offentlige foretak.</w:t>
      </w:r>
    </w:p>
    <w:p w14:paraId="58087E3F" w14:textId="51117829" w:rsidR="0019382E" w:rsidRDefault="0017083E" w:rsidP="00533549">
      <w:pPr>
        <w:numPr>
          <w:ilvl w:val="0"/>
          <w:numId w:val="0"/>
        </w:numPr>
        <w:ind w:left="360"/>
        <w:rPr>
          <w:lang w:val="nb-NO"/>
        </w:rPr>
      </w:pPr>
      <w:r w:rsidRPr="00980177">
        <w:rPr>
          <w:b/>
          <w:lang w:val="nb-NO"/>
        </w:rPr>
        <w:t xml:space="preserve">Henvisning: </w:t>
      </w:r>
      <w:r w:rsidRPr="00980177">
        <w:rPr>
          <w:lang w:val="nb-NO"/>
        </w:rPr>
        <w:t xml:space="preserve">Nasjonale grunndata, temaområdet «Virksomhet»: </w:t>
      </w:r>
      <w:hyperlink r:id="rId8" w:anchor="Virksomhet" w:history="1">
        <w:r w:rsidR="00980177" w:rsidRPr="00BB0E59">
          <w:rPr>
            <w:rStyle w:val="Hyperkobling"/>
            <w:lang w:val="nb-NO"/>
          </w:rPr>
          <w:t>https://informasjonsforvaltning.github.io/nasjonale-grunndata/#Virksomhet</w:t>
        </w:r>
      </w:hyperlink>
    </w:p>
    <w:p w14:paraId="5651E6C1" w14:textId="4FEA6910" w:rsidR="00D00381" w:rsidRDefault="00F0143B" w:rsidP="00533549">
      <w:pPr>
        <w:numPr>
          <w:ilvl w:val="0"/>
          <w:numId w:val="0"/>
        </w:numPr>
        <w:ind w:left="360"/>
        <w:rPr>
          <w:lang w:val="nb-NO"/>
        </w:rPr>
      </w:pPr>
      <w:r>
        <w:rPr>
          <w:lang w:val="nb-NO"/>
        </w:rPr>
        <w:t xml:space="preserve">Vi anbefaler også å at man i veilederen benytter </w:t>
      </w:r>
      <w:proofErr w:type="spellStart"/>
      <w:r w:rsidRPr="00F0143B">
        <w:rPr>
          <w:lang w:val="nb-NO"/>
        </w:rPr>
        <w:t>Digdirs</w:t>
      </w:r>
      <w:proofErr w:type="spellEnd"/>
      <w:r w:rsidRPr="00F0143B">
        <w:rPr>
          <w:lang w:val="nb-NO"/>
        </w:rPr>
        <w:t xml:space="preserve"> allerede etablerte definisjon på </w:t>
      </w:r>
      <w:r>
        <w:rPr>
          <w:lang w:val="nb-NO"/>
        </w:rPr>
        <w:t>«</w:t>
      </w:r>
      <w:r w:rsidRPr="00F0143B">
        <w:rPr>
          <w:lang w:val="nb-NO"/>
        </w:rPr>
        <w:t>åpne data</w:t>
      </w:r>
      <w:r>
        <w:rPr>
          <w:lang w:val="nb-NO"/>
        </w:rPr>
        <w:t>»</w:t>
      </w:r>
      <w:r w:rsidRPr="00F0143B">
        <w:rPr>
          <w:lang w:val="nb-NO"/>
        </w:rPr>
        <w:t>,</w:t>
      </w:r>
      <w:r>
        <w:rPr>
          <w:lang w:val="nb-NO"/>
        </w:rPr>
        <w:t xml:space="preserve"> eventuelt at man oppdaterer definisjonen</w:t>
      </w:r>
      <w:r w:rsidR="00D00381">
        <w:rPr>
          <w:lang w:val="nb-NO"/>
        </w:rPr>
        <w:t xml:space="preserve"> </w:t>
      </w:r>
      <w:r>
        <w:rPr>
          <w:lang w:val="nb-NO"/>
        </w:rPr>
        <w:t>i</w:t>
      </w:r>
      <w:r w:rsidR="00D00381">
        <w:rPr>
          <w:lang w:val="nb-NO"/>
        </w:rPr>
        <w:t xml:space="preserve"> </w:t>
      </w:r>
      <w:r w:rsidR="007856DC">
        <w:rPr>
          <w:lang w:val="nb-NO"/>
        </w:rPr>
        <w:t>den eksisterende v</w:t>
      </w:r>
      <w:r w:rsidR="00D00381" w:rsidRPr="00D00381">
        <w:rPr>
          <w:lang w:val="nb-NO"/>
        </w:rPr>
        <w:t>eileder</w:t>
      </w:r>
      <w:r w:rsidR="007856DC">
        <w:rPr>
          <w:lang w:val="nb-NO"/>
        </w:rPr>
        <w:t>en</w:t>
      </w:r>
      <w:r w:rsidR="00D00381" w:rsidRPr="00D00381">
        <w:rPr>
          <w:lang w:val="nb-NO"/>
        </w:rPr>
        <w:t xml:space="preserve"> for tilgjengeliggjøring av åpne data</w:t>
      </w:r>
      <w:r w:rsidR="00D00381">
        <w:rPr>
          <w:lang w:val="nb-NO"/>
        </w:rPr>
        <w:t>.</w:t>
      </w:r>
    </w:p>
    <w:p w14:paraId="5384061A" w14:textId="77777777" w:rsidR="00F1174C" w:rsidRDefault="00D00381" w:rsidP="00533549">
      <w:pPr>
        <w:numPr>
          <w:ilvl w:val="0"/>
          <w:numId w:val="0"/>
        </w:numPr>
        <w:ind w:left="360"/>
        <w:rPr>
          <w:lang w:val="nb-NO"/>
        </w:rPr>
      </w:pPr>
      <w:r w:rsidRPr="00980177">
        <w:rPr>
          <w:b/>
          <w:lang w:val="nb-NO"/>
        </w:rPr>
        <w:t>Henvisning:</w:t>
      </w:r>
      <w:r>
        <w:rPr>
          <w:b/>
          <w:lang w:val="nb-NO"/>
        </w:rPr>
        <w:t xml:space="preserve"> </w:t>
      </w:r>
      <w:r w:rsidR="00F1174C">
        <w:rPr>
          <w:bCs/>
          <w:lang w:val="nb-NO"/>
        </w:rPr>
        <w:t>Avsnittet «</w:t>
      </w:r>
      <w:r w:rsidR="00F1174C" w:rsidRPr="00F1174C">
        <w:rPr>
          <w:bCs/>
          <w:lang w:val="nb-NO"/>
        </w:rPr>
        <w:t>Hva er åpne data?</w:t>
      </w:r>
      <w:r w:rsidR="00F1174C">
        <w:rPr>
          <w:bCs/>
          <w:lang w:val="nb-NO"/>
        </w:rPr>
        <w:t>»</w:t>
      </w:r>
      <w:r w:rsidR="00F0143B" w:rsidRPr="00F0143B">
        <w:rPr>
          <w:lang w:val="nb-NO"/>
        </w:rPr>
        <w:t>:</w:t>
      </w:r>
    </w:p>
    <w:p w14:paraId="4C49B697" w14:textId="2E4729A0" w:rsidR="00832022" w:rsidRDefault="00832022" w:rsidP="00533549">
      <w:pPr>
        <w:numPr>
          <w:ilvl w:val="0"/>
          <w:numId w:val="0"/>
        </w:numPr>
        <w:ind w:left="360"/>
        <w:rPr>
          <w:lang w:val="nb-NO"/>
        </w:rPr>
      </w:pPr>
      <w:hyperlink r:id="rId9" w:anchor="_hva_er_%C3%A5pne_data" w:history="1">
        <w:r w:rsidRPr="00832022">
          <w:rPr>
            <w:rStyle w:val="Hyperkobling"/>
            <w:lang w:val="nb-NO"/>
          </w:rPr>
          <w:t>Veileder for tilgjengeliggjøring av åpne data</w:t>
        </w:r>
      </w:hyperlink>
    </w:p>
    <w:p w14:paraId="316D2BCF" w14:textId="77777777" w:rsidR="00832022" w:rsidRDefault="00832022">
      <w:pPr>
        <w:numPr>
          <w:ilvl w:val="0"/>
          <w:numId w:val="0"/>
        </w:numPr>
        <w:spacing w:after="200" w:line="276" w:lineRule="auto"/>
        <w:rPr>
          <w:rFonts w:asciiTheme="majorHAnsi" w:eastAsiaTheme="majorEastAsia" w:hAnsiTheme="majorHAnsi" w:cstheme="majorBidi"/>
          <w:b/>
          <w:bCs/>
          <w:color w:val="1F4E5F"/>
          <w:sz w:val="24"/>
          <w:szCs w:val="26"/>
          <w:lang w:val="nb-NO"/>
        </w:rPr>
      </w:pPr>
      <w:r>
        <w:rPr>
          <w:rFonts w:asciiTheme="majorHAnsi" w:eastAsiaTheme="majorEastAsia" w:hAnsiTheme="majorHAnsi" w:cstheme="majorBidi"/>
          <w:b/>
          <w:bCs/>
          <w:color w:val="1F4E5F"/>
          <w:sz w:val="24"/>
          <w:szCs w:val="26"/>
          <w:lang w:val="nb-NO"/>
        </w:rPr>
        <w:br w:type="page"/>
      </w:r>
    </w:p>
    <w:p w14:paraId="35BFCE14" w14:textId="3829AA0B" w:rsidR="00F1174C" w:rsidRPr="00DB179D" w:rsidRDefault="00DB179D" w:rsidP="00533549">
      <w:pPr>
        <w:numPr>
          <w:ilvl w:val="0"/>
          <w:numId w:val="0"/>
        </w:numPr>
        <w:ind w:left="360"/>
        <w:rPr>
          <w:rFonts w:asciiTheme="majorHAnsi" w:eastAsiaTheme="majorEastAsia" w:hAnsiTheme="majorHAnsi" w:cstheme="majorBidi"/>
          <w:b/>
          <w:bCs/>
          <w:color w:val="1F4E5F"/>
          <w:sz w:val="24"/>
          <w:szCs w:val="26"/>
          <w:lang w:val="nb-NO"/>
        </w:rPr>
      </w:pPr>
      <w:r w:rsidRPr="00DB179D">
        <w:rPr>
          <w:rFonts w:asciiTheme="majorHAnsi" w:eastAsiaTheme="majorEastAsia" w:hAnsiTheme="majorHAnsi" w:cstheme="majorBidi"/>
          <w:b/>
          <w:bCs/>
          <w:color w:val="1F4E5F"/>
          <w:sz w:val="24"/>
          <w:szCs w:val="26"/>
          <w:lang w:val="nb-NO"/>
        </w:rPr>
        <w:lastRenderedPageBreak/>
        <w:t xml:space="preserve">Bruk og prosesser knyttet til </w:t>
      </w:r>
      <w:proofErr w:type="spellStart"/>
      <w:r w:rsidRPr="00DB179D">
        <w:rPr>
          <w:rFonts w:asciiTheme="majorHAnsi" w:eastAsiaTheme="majorEastAsia" w:hAnsiTheme="majorHAnsi" w:cstheme="majorBidi"/>
          <w:b/>
          <w:bCs/>
          <w:color w:val="1F4E5F"/>
          <w:sz w:val="24"/>
          <w:szCs w:val="26"/>
          <w:lang w:val="nb-NO"/>
        </w:rPr>
        <w:t>testdata</w:t>
      </w:r>
      <w:proofErr w:type="spellEnd"/>
    </w:p>
    <w:p w14:paraId="5CCD64F1" w14:textId="1C403C76" w:rsidR="00DB179D" w:rsidRPr="00F1174C" w:rsidRDefault="00DB179D" w:rsidP="00533549">
      <w:pPr>
        <w:numPr>
          <w:ilvl w:val="0"/>
          <w:numId w:val="0"/>
        </w:numPr>
        <w:ind w:left="360"/>
        <w:rPr>
          <w:lang w:val="nb-NO"/>
        </w:rPr>
      </w:pPr>
      <w:r w:rsidRPr="00DB179D">
        <w:rPr>
          <w:lang w:val="nb-NO"/>
        </w:rPr>
        <w:t xml:space="preserve">Bruk og prosesser knyttet til </w:t>
      </w:r>
      <w:proofErr w:type="spellStart"/>
      <w:r w:rsidRPr="00DB179D">
        <w:rPr>
          <w:lang w:val="nb-NO"/>
        </w:rPr>
        <w:t>testdata</w:t>
      </w:r>
      <w:proofErr w:type="spellEnd"/>
      <w:r w:rsidRPr="00DB179D">
        <w:rPr>
          <w:lang w:val="nb-NO"/>
        </w:rPr>
        <w:t xml:space="preserve"> </w:t>
      </w:r>
      <w:r>
        <w:rPr>
          <w:lang w:val="nb-NO"/>
        </w:rPr>
        <w:t xml:space="preserve">kunne med fordel også </w:t>
      </w:r>
      <w:r w:rsidR="00101D26">
        <w:rPr>
          <w:lang w:val="nb-NO"/>
        </w:rPr>
        <w:t xml:space="preserve">blitt </w:t>
      </w:r>
      <w:r w:rsidRPr="00DB179D">
        <w:rPr>
          <w:lang w:val="nb-NO"/>
        </w:rPr>
        <w:t xml:space="preserve">omtalt i veilederen. Brønnøysundregistrene opplever at det er betydelige variasjoner i hvordan </w:t>
      </w:r>
      <w:proofErr w:type="spellStart"/>
      <w:r w:rsidRPr="00DB179D">
        <w:rPr>
          <w:lang w:val="nb-NO"/>
        </w:rPr>
        <w:t>testdata</w:t>
      </w:r>
      <w:proofErr w:type="spellEnd"/>
      <w:r w:rsidRPr="00DB179D">
        <w:rPr>
          <w:lang w:val="nb-NO"/>
        </w:rPr>
        <w:t xml:space="preserve"> håndteres og hvilke rutiner som benyttes i offentlig sektor. Det kan derfor være hensiktsmessig at veilederen også gir føringer eller anbefalinger for etablering, tilgjengeliggjøring og bruk av </w:t>
      </w:r>
      <w:proofErr w:type="spellStart"/>
      <w:r w:rsidRPr="00DB179D">
        <w:rPr>
          <w:lang w:val="nb-NO"/>
        </w:rPr>
        <w:t>testdata</w:t>
      </w:r>
      <w:proofErr w:type="spellEnd"/>
      <w:r w:rsidRPr="00DB179D">
        <w:rPr>
          <w:lang w:val="nb-NO"/>
        </w:rPr>
        <w:t>. Dette vil kunne bidra til mer ensartet praksis og gjøre det enklere for både offentlige og private aktører å utvikle og teste løsninger som benyttes på tvers i samfunnet.</w:t>
      </w:r>
    </w:p>
    <w:p w14:paraId="7A6CC941" w14:textId="77777777" w:rsidR="0019382E" w:rsidRPr="00980177" w:rsidRDefault="0017083E" w:rsidP="00533549">
      <w:pPr>
        <w:pStyle w:val="Overskrift2"/>
        <w:numPr>
          <w:ilvl w:val="0"/>
          <w:numId w:val="0"/>
        </w:numPr>
        <w:ind w:left="360"/>
        <w:rPr>
          <w:lang w:val="nb-NO"/>
        </w:rPr>
      </w:pPr>
      <w:r w:rsidRPr="00980177">
        <w:rPr>
          <w:lang w:val="nb-NO"/>
        </w:rPr>
        <w:t xml:space="preserve">Manglende fokus på </w:t>
      </w:r>
      <w:proofErr w:type="spellStart"/>
      <w:r w:rsidRPr="00980177">
        <w:rPr>
          <w:lang w:val="nb-NO"/>
        </w:rPr>
        <w:t>viderebruk</w:t>
      </w:r>
      <w:proofErr w:type="spellEnd"/>
      <w:r w:rsidRPr="00980177">
        <w:rPr>
          <w:lang w:val="nb-NO"/>
        </w:rPr>
        <w:t xml:space="preserve"> av beskyttede data</w:t>
      </w:r>
    </w:p>
    <w:p w14:paraId="643844CF" w14:textId="43B448CA" w:rsidR="0019382E" w:rsidRPr="00980177" w:rsidRDefault="0017083E" w:rsidP="00533549">
      <w:pPr>
        <w:numPr>
          <w:ilvl w:val="0"/>
          <w:numId w:val="0"/>
        </w:numPr>
        <w:ind w:left="360"/>
        <w:rPr>
          <w:lang w:val="nb-NO"/>
        </w:rPr>
      </w:pPr>
      <w:proofErr w:type="spellStart"/>
      <w:r w:rsidRPr="00980177">
        <w:rPr>
          <w:lang w:val="nb-NO"/>
        </w:rPr>
        <w:t>Brønnøysund</w:t>
      </w:r>
      <w:r w:rsidR="00115F7C">
        <w:rPr>
          <w:lang w:val="nb-NO"/>
        </w:rPr>
        <w:t>registene</w:t>
      </w:r>
      <w:proofErr w:type="spellEnd"/>
      <w:r w:rsidR="00115F7C">
        <w:rPr>
          <w:lang w:val="nb-NO"/>
        </w:rPr>
        <w:t xml:space="preserve"> ønsker også å gi et innspill vedrørende </w:t>
      </w:r>
      <w:r w:rsidRPr="00980177">
        <w:rPr>
          <w:lang w:val="nb-NO"/>
        </w:rPr>
        <w:t>behandling av beskyttede data</w:t>
      </w:r>
      <w:r w:rsidR="00115F7C">
        <w:rPr>
          <w:lang w:val="nb-NO"/>
        </w:rPr>
        <w:t xml:space="preserve"> i veilederen</w:t>
      </w:r>
      <w:r w:rsidRPr="00980177">
        <w:rPr>
          <w:lang w:val="nb-NO"/>
        </w:rPr>
        <w:t xml:space="preserve">. Bakgrunnsnotatet viser til den foreslåtte dataforvaltningsloven som en sentral grunn til å oppdatere de eksisterende retningslinjene. Et viktig formål med dataforvaltningsforordningen er å legge bedre til rette for </w:t>
      </w:r>
      <w:proofErr w:type="spellStart"/>
      <w:r w:rsidRPr="00980177">
        <w:rPr>
          <w:lang w:val="nb-NO"/>
        </w:rPr>
        <w:t>viderebruk</w:t>
      </w:r>
      <w:proofErr w:type="spellEnd"/>
      <w:r w:rsidRPr="00980177">
        <w:rPr>
          <w:lang w:val="nb-NO"/>
        </w:rPr>
        <w:t xml:space="preserve"> av visse kategorier beskyttede data. Dette formålet gjenspeiles etter vårt syn i for liten grad i veilederen.</w:t>
      </w:r>
    </w:p>
    <w:p w14:paraId="72381B8D" w14:textId="77777777" w:rsidR="0019382E" w:rsidRPr="00980177" w:rsidRDefault="0017083E" w:rsidP="00533549">
      <w:pPr>
        <w:numPr>
          <w:ilvl w:val="0"/>
          <w:numId w:val="0"/>
        </w:numPr>
        <w:ind w:left="360"/>
        <w:rPr>
          <w:lang w:val="nb-NO"/>
        </w:rPr>
      </w:pPr>
      <w:r w:rsidRPr="00980177">
        <w:rPr>
          <w:lang w:val="nb-NO"/>
        </w:rPr>
        <w:t>Dataforvaltningsforordningens fortalepunkt 6 peker på at tilgjengeliggjøring av slike data kan forutsette tekniske og rettslige prosesser som er både tids- og kunnskapskrevende. Konsekvensen er utilstrekkelig bruk av data som ellers kan ha verdi. Nettopp her bør en veileder fungere som et kunnskapsvirkemiddel som reduserer terskelen for trygg og lovlig tilgjengeliggjøring.</w:t>
      </w:r>
    </w:p>
    <w:p w14:paraId="13A11966" w14:textId="77777777" w:rsidR="0019382E" w:rsidRPr="00980177" w:rsidRDefault="0017083E" w:rsidP="00533549">
      <w:pPr>
        <w:numPr>
          <w:ilvl w:val="0"/>
          <w:numId w:val="0"/>
        </w:numPr>
        <w:ind w:left="360"/>
        <w:rPr>
          <w:lang w:val="nb-NO"/>
        </w:rPr>
      </w:pPr>
      <w:r w:rsidRPr="00980177">
        <w:rPr>
          <w:lang w:val="nb-NO"/>
        </w:rPr>
        <w:t xml:space="preserve">Artikkel 5 angir mekanismer som kan gjøre </w:t>
      </w:r>
      <w:proofErr w:type="spellStart"/>
      <w:r w:rsidRPr="00980177">
        <w:rPr>
          <w:lang w:val="nb-NO"/>
        </w:rPr>
        <w:t>viderebruk</w:t>
      </w:r>
      <w:proofErr w:type="spellEnd"/>
      <w:r w:rsidRPr="00980177">
        <w:rPr>
          <w:lang w:val="nb-NO"/>
        </w:rPr>
        <w:t xml:space="preserve"> mulig, blant annet anonymisering eller annen behandling av data, kontroll med resultater fra behandling, tilgang i et sikkert behandlingsmiljø og bistand knyttet til innhenting av samtykke eller tillatelse. Bestemmelsen pålegger også medlemsstatene å sikre at offentlige organer har nødvendige ressurser til å etterleve artikkelen.</w:t>
      </w:r>
    </w:p>
    <w:p w14:paraId="4C56EA5C" w14:textId="77777777" w:rsidR="0019382E" w:rsidRPr="00980177" w:rsidRDefault="0017083E" w:rsidP="00533549">
      <w:pPr>
        <w:numPr>
          <w:ilvl w:val="0"/>
          <w:numId w:val="0"/>
        </w:numPr>
        <w:ind w:left="360"/>
        <w:rPr>
          <w:lang w:val="nb-NO"/>
        </w:rPr>
      </w:pPr>
      <w:r w:rsidRPr="00980177">
        <w:rPr>
          <w:lang w:val="nb-NO"/>
        </w:rPr>
        <w:t xml:space="preserve">Det er derfor et vesentlig gap at veilederen ikke gir praktisk omtale av disse mekanismene. Vi anbefaler et eget kapittel eller underkapittel om </w:t>
      </w:r>
      <w:proofErr w:type="spellStart"/>
      <w:r w:rsidRPr="00980177">
        <w:rPr>
          <w:lang w:val="nb-NO"/>
        </w:rPr>
        <w:t>viderebruk</w:t>
      </w:r>
      <w:proofErr w:type="spellEnd"/>
      <w:r w:rsidRPr="00980177">
        <w:rPr>
          <w:lang w:val="nb-NO"/>
        </w:rPr>
        <w:t xml:space="preserve"> av beskyttede data, med beslutningsstøtte og eksempler som viser hvordan krav til rettslig grunnlag, tilgangsstyring, behandling, kontroll og dokumentasjon kan ivaretas.</w:t>
      </w:r>
    </w:p>
    <w:p w14:paraId="47B85085" w14:textId="77777777" w:rsidR="0019382E" w:rsidRPr="00980177" w:rsidRDefault="0017083E" w:rsidP="00533549">
      <w:pPr>
        <w:pStyle w:val="Overskrift3"/>
        <w:numPr>
          <w:ilvl w:val="0"/>
          <w:numId w:val="0"/>
        </w:numPr>
        <w:ind w:left="360"/>
        <w:rPr>
          <w:lang w:val="nb-NO"/>
        </w:rPr>
      </w:pPr>
      <w:r w:rsidRPr="00980177">
        <w:rPr>
          <w:lang w:val="nb-NO"/>
        </w:rPr>
        <w:t>Norske eksempler bør brukes aktivt</w:t>
      </w:r>
    </w:p>
    <w:p w14:paraId="6933D768" w14:textId="77777777" w:rsidR="0019382E" w:rsidRPr="00980177" w:rsidRDefault="0017083E" w:rsidP="00533549">
      <w:pPr>
        <w:numPr>
          <w:ilvl w:val="0"/>
          <w:numId w:val="0"/>
        </w:numPr>
        <w:ind w:left="360"/>
        <w:rPr>
          <w:lang w:val="nb-NO"/>
        </w:rPr>
      </w:pPr>
      <w:r w:rsidRPr="00980177">
        <w:rPr>
          <w:lang w:val="nb-NO"/>
        </w:rPr>
        <w:t xml:space="preserve">Veilederen bør suppleres med norske eksempler som viser hva som allerede er mulig. Relevante eksempler er Microdata.no for analyse uten direkte tilgang til identifiserbare opplysninger, og samtykke- og autorisasjonsbaserte tjenester i </w:t>
      </w:r>
      <w:proofErr w:type="spellStart"/>
      <w:r w:rsidRPr="00980177">
        <w:rPr>
          <w:lang w:val="nb-NO"/>
        </w:rPr>
        <w:t>Altinn</w:t>
      </w:r>
      <w:proofErr w:type="spellEnd"/>
      <w:r w:rsidRPr="00980177">
        <w:rPr>
          <w:lang w:val="nb-NO"/>
        </w:rPr>
        <w:t xml:space="preserve">, blant annet samtykkebasert lånesøknad, </w:t>
      </w:r>
      <w:proofErr w:type="spellStart"/>
      <w:r w:rsidRPr="00980177">
        <w:rPr>
          <w:lang w:val="nb-NO"/>
        </w:rPr>
        <w:t>eBevis</w:t>
      </w:r>
      <w:proofErr w:type="spellEnd"/>
      <w:r w:rsidRPr="00980177">
        <w:rPr>
          <w:lang w:val="nb-NO"/>
        </w:rPr>
        <w:t xml:space="preserve"> og tjenester utviklet i DSOP-samarbeidet. Maskinporten er også relevant som del av infrastrukturen for sikker, maskinell datautveksling.</w:t>
      </w:r>
    </w:p>
    <w:p w14:paraId="2CBAB2C7" w14:textId="77777777" w:rsidR="0019382E" w:rsidRPr="00980177" w:rsidRDefault="0017083E" w:rsidP="00533549">
      <w:pPr>
        <w:numPr>
          <w:ilvl w:val="0"/>
          <w:numId w:val="0"/>
        </w:numPr>
        <w:ind w:left="360"/>
        <w:rPr>
          <w:lang w:val="nb-NO"/>
        </w:rPr>
      </w:pPr>
      <w:r w:rsidRPr="00980177">
        <w:rPr>
          <w:lang w:val="nb-NO"/>
        </w:rPr>
        <w:t xml:space="preserve">Brønnøysundregistrene viste også til disse eksemplene i sitt høringssvar til NOU 2024:14 «Med lov skal data deles». Der ble det framhevet at Microdata.no og samtykkebaserte tjenester tydeliggjør formålet med artikkel 5 og viser hvordan slike mekanismer kan skape </w:t>
      </w:r>
      <w:proofErr w:type="spellStart"/>
      <w:r w:rsidRPr="00980177">
        <w:rPr>
          <w:lang w:val="nb-NO"/>
        </w:rPr>
        <w:t>samfunnsnytte</w:t>
      </w:r>
      <w:proofErr w:type="spellEnd"/>
      <w:r w:rsidRPr="00980177">
        <w:rPr>
          <w:lang w:val="nb-NO"/>
        </w:rPr>
        <w:t>.</w:t>
      </w:r>
    </w:p>
    <w:p w14:paraId="57AD8DA5" w14:textId="77777777" w:rsidR="0019382E" w:rsidRPr="00980177" w:rsidRDefault="0017083E" w:rsidP="00533549">
      <w:pPr>
        <w:pStyle w:val="Overskrift3"/>
        <w:numPr>
          <w:ilvl w:val="0"/>
          <w:numId w:val="0"/>
        </w:numPr>
        <w:ind w:left="360"/>
        <w:rPr>
          <w:lang w:val="nb-NO"/>
        </w:rPr>
      </w:pPr>
      <w:proofErr w:type="spellStart"/>
      <w:r w:rsidRPr="00980177">
        <w:rPr>
          <w:lang w:val="nb-NO"/>
        </w:rPr>
        <w:t>Viderebruk</w:t>
      </w:r>
      <w:proofErr w:type="spellEnd"/>
      <w:r w:rsidRPr="00980177">
        <w:rPr>
          <w:lang w:val="nb-NO"/>
        </w:rPr>
        <w:t xml:space="preserve"> legger også til rette for gjenbruk</w:t>
      </w:r>
    </w:p>
    <w:p w14:paraId="7A18BC54" w14:textId="77777777" w:rsidR="0019382E" w:rsidRPr="00980177" w:rsidRDefault="0017083E" w:rsidP="00533549">
      <w:pPr>
        <w:numPr>
          <w:ilvl w:val="0"/>
          <w:numId w:val="0"/>
        </w:numPr>
        <w:ind w:left="360"/>
        <w:rPr>
          <w:lang w:val="nb-NO"/>
        </w:rPr>
      </w:pPr>
      <w:r w:rsidRPr="00980177">
        <w:rPr>
          <w:lang w:val="nb-NO"/>
        </w:rPr>
        <w:t xml:space="preserve">Når det legges til rette for </w:t>
      </w:r>
      <w:proofErr w:type="spellStart"/>
      <w:r w:rsidRPr="00980177">
        <w:rPr>
          <w:lang w:val="nb-NO"/>
        </w:rPr>
        <w:t>viderebruk</w:t>
      </w:r>
      <w:proofErr w:type="spellEnd"/>
      <w:r w:rsidRPr="00980177">
        <w:rPr>
          <w:lang w:val="nb-NO"/>
        </w:rPr>
        <w:t xml:space="preserve"> av beskyttede data for næringsliv, forskning og sivilsamfunn, etableres mekanismer som også kan benyttes til gjenbruk i offentlig sektor. Offentlige virksomheter kan for eksempel bruke sikre analysemiljøer eller få tilgang til data gjennom samtykke og autorisasjon. Det motsatte gjelder ikke nødvendigvis: løsninger som kun er utviklet for intern offentlig gjenbruk, åpner ikke automatisk for </w:t>
      </w:r>
      <w:proofErr w:type="spellStart"/>
      <w:r w:rsidRPr="00980177">
        <w:rPr>
          <w:lang w:val="nb-NO"/>
        </w:rPr>
        <w:t>viderebruk</w:t>
      </w:r>
      <w:proofErr w:type="spellEnd"/>
      <w:r w:rsidRPr="00980177">
        <w:rPr>
          <w:lang w:val="nb-NO"/>
        </w:rPr>
        <w:t xml:space="preserve"> utenfor forvaltningen.</w:t>
      </w:r>
    </w:p>
    <w:p w14:paraId="30A02170" w14:textId="77777777" w:rsidR="0019382E" w:rsidRPr="00980177" w:rsidRDefault="0017083E" w:rsidP="00533549">
      <w:pPr>
        <w:numPr>
          <w:ilvl w:val="0"/>
          <w:numId w:val="0"/>
        </w:numPr>
        <w:ind w:left="360"/>
        <w:rPr>
          <w:lang w:val="nb-NO"/>
        </w:rPr>
      </w:pPr>
      <w:r w:rsidRPr="00980177">
        <w:rPr>
          <w:lang w:val="nb-NO"/>
        </w:rPr>
        <w:t xml:space="preserve">Innsatsen bør derfor prioriteres der den både kan gi ressursbesparelser og bedre oppgaveløsning i offentlig sektor, og verdiskaping og innovasjon i næringslivet. Dette er i tråd med det nasjonale </w:t>
      </w:r>
      <w:r w:rsidRPr="00980177">
        <w:rPr>
          <w:lang w:val="nb-NO"/>
        </w:rPr>
        <w:lastRenderedPageBreak/>
        <w:t>prinsippet om at data skal deles og brukes på en måte som gir verdi for næringslivet, offentlig sektor og samfunnet.</w:t>
      </w:r>
    </w:p>
    <w:p w14:paraId="6367B482" w14:textId="3DD8EC70" w:rsidR="0019382E" w:rsidRDefault="0017083E" w:rsidP="00832022">
      <w:pPr>
        <w:pStyle w:val="Overskrift1"/>
        <w:numPr>
          <w:ilvl w:val="0"/>
          <w:numId w:val="12"/>
        </w:numPr>
      </w:pPr>
      <w:proofErr w:type="spellStart"/>
      <w:r>
        <w:t>Kilder</w:t>
      </w:r>
      <w:proofErr w:type="spellEnd"/>
      <w:r>
        <w:t xml:space="preserve"> og </w:t>
      </w:r>
      <w:proofErr w:type="spellStart"/>
      <w:r>
        <w:t>henvisninger</w:t>
      </w:r>
      <w:proofErr w:type="spellEnd"/>
    </w:p>
    <w:p w14:paraId="762112E1" w14:textId="77777777" w:rsidR="0019382E" w:rsidRPr="00980177" w:rsidRDefault="0017083E" w:rsidP="00533549">
      <w:pPr>
        <w:numPr>
          <w:ilvl w:val="0"/>
          <w:numId w:val="0"/>
        </w:numPr>
        <w:ind w:left="360"/>
        <w:rPr>
          <w:lang w:val="nb-NO"/>
        </w:rPr>
      </w:pPr>
      <w:r w:rsidRPr="00980177">
        <w:rPr>
          <w:lang w:val="nb-NO"/>
        </w:rPr>
        <w:t>Dataprioriteringsrådet (2026): Veileder ved tilgjengeliggjøring av data fra offentlig sektor.</w:t>
      </w:r>
    </w:p>
    <w:p w14:paraId="4534F2F2" w14:textId="77777777" w:rsidR="0019382E" w:rsidRPr="00980177" w:rsidRDefault="0017083E" w:rsidP="00533549">
      <w:pPr>
        <w:numPr>
          <w:ilvl w:val="0"/>
          <w:numId w:val="0"/>
        </w:numPr>
        <w:ind w:left="360"/>
        <w:rPr>
          <w:lang w:val="nb-NO"/>
        </w:rPr>
      </w:pPr>
      <w:r w:rsidRPr="00980177">
        <w:rPr>
          <w:lang w:val="nb-NO"/>
        </w:rPr>
        <w:t>Dataprioriteringsrådet (2026): Notat – Bakgrunn for veileder.</w:t>
      </w:r>
    </w:p>
    <w:p w14:paraId="5812E0AF" w14:textId="77777777" w:rsidR="0019382E" w:rsidRDefault="0017083E" w:rsidP="00533549">
      <w:pPr>
        <w:numPr>
          <w:ilvl w:val="0"/>
          <w:numId w:val="0"/>
        </w:numPr>
        <w:ind w:left="360"/>
      </w:pPr>
      <w:r>
        <w:t xml:space="preserve">Prop. 54 LS (2025–2026): Lov om </w:t>
      </w:r>
      <w:proofErr w:type="spellStart"/>
      <w:r>
        <w:t>datadeling</w:t>
      </w:r>
      <w:proofErr w:type="spellEnd"/>
      <w:r>
        <w:t xml:space="preserve"> og </w:t>
      </w:r>
      <w:proofErr w:type="spellStart"/>
      <w:r>
        <w:t>dataforvaltning</w:t>
      </w:r>
      <w:proofErr w:type="spellEnd"/>
      <w:r>
        <w:t xml:space="preserve"> (</w:t>
      </w:r>
      <w:proofErr w:type="spellStart"/>
      <w:r>
        <w:t>dataforvaltningsloven</w:t>
      </w:r>
      <w:proofErr w:type="spellEnd"/>
      <w:r>
        <w:t>).</w:t>
      </w:r>
    </w:p>
    <w:p w14:paraId="638526B4" w14:textId="77777777" w:rsidR="0019382E" w:rsidRDefault="0017083E" w:rsidP="00533549">
      <w:pPr>
        <w:numPr>
          <w:ilvl w:val="0"/>
          <w:numId w:val="0"/>
        </w:numPr>
        <w:ind w:left="360"/>
      </w:pPr>
      <w:proofErr w:type="spellStart"/>
      <w:r>
        <w:t>Forordning</w:t>
      </w:r>
      <w:proofErr w:type="spellEnd"/>
      <w:r>
        <w:t xml:space="preserve"> (EU) 2022/868 om </w:t>
      </w:r>
      <w:proofErr w:type="spellStart"/>
      <w:r>
        <w:t>europeisk</w:t>
      </w:r>
      <w:proofErr w:type="spellEnd"/>
      <w:r>
        <w:t xml:space="preserve"> </w:t>
      </w:r>
      <w:proofErr w:type="spellStart"/>
      <w:r>
        <w:t>dataforvaltning</w:t>
      </w:r>
      <w:proofErr w:type="spellEnd"/>
      <w:r>
        <w:t xml:space="preserve">, </w:t>
      </w:r>
      <w:proofErr w:type="spellStart"/>
      <w:r>
        <w:t>særlig</w:t>
      </w:r>
      <w:proofErr w:type="spellEnd"/>
      <w:r>
        <w:t xml:space="preserve"> </w:t>
      </w:r>
      <w:proofErr w:type="spellStart"/>
      <w:r>
        <w:t>fortalepunkt</w:t>
      </w:r>
      <w:proofErr w:type="spellEnd"/>
      <w:r>
        <w:t xml:space="preserve"> 6 og </w:t>
      </w:r>
      <w:proofErr w:type="spellStart"/>
      <w:r>
        <w:t>artikkel</w:t>
      </w:r>
      <w:proofErr w:type="spellEnd"/>
      <w:r>
        <w:t xml:space="preserve"> 5.</w:t>
      </w:r>
    </w:p>
    <w:p w14:paraId="0CDB67CC" w14:textId="77777777" w:rsidR="0019382E" w:rsidRDefault="0017083E" w:rsidP="00533549">
      <w:pPr>
        <w:numPr>
          <w:ilvl w:val="0"/>
          <w:numId w:val="0"/>
        </w:numPr>
        <w:ind w:left="360"/>
      </w:pPr>
      <w:proofErr w:type="spellStart"/>
      <w:r>
        <w:t>Brønnøysundregistrenes</w:t>
      </w:r>
      <w:proofErr w:type="spellEnd"/>
      <w:r>
        <w:t xml:space="preserve"> </w:t>
      </w:r>
      <w:proofErr w:type="spellStart"/>
      <w:r>
        <w:t>høringssvar</w:t>
      </w:r>
      <w:proofErr w:type="spellEnd"/>
      <w:r>
        <w:t xml:space="preserve"> </w:t>
      </w:r>
      <w:proofErr w:type="spellStart"/>
      <w:r>
        <w:t>til</w:t>
      </w:r>
      <w:proofErr w:type="spellEnd"/>
      <w:r>
        <w:t xml:space="preserve"> NOU 2024:14 «Med </w:t>
      </w:r>
      <w:proofErr w:type="spellStart"/>
      <w:r>
        <w:t>lov</w:t>
      </w:r>
      <w:proofErr w:type="spellEnd"/>
      <w:r>
        <w:t xml:space="preserve"> </w:t>
      </w:r>
      <w:proofErr w:type="spellStart"/>
      <w:r>
        <w:t>skal</w:t>
      </w:r>
      <w:proofErr w:type="spellEnd"/>
      <w:r>
        <w:t xml:space="preserve"> data deles»: https://www.regjeringen.no/no/dokumenter/horing-nou-202414-med-lov-skal-data-deles/id3053841/?uid=51217bf8-dca8-4567-bcb6-178b34fbd615</w:t>
      </w:r>
    </w:p>
    <w:p w14:paraId="186A14FE" w14:textId="77777777" w:rsidR="0019382E" w:rsidRPr="00980177" w:rsidRDefault="0017083E" w:rsidP="00533549">
      <w:pPr>
        <w:numPr>
          <w:ilvl w:val="0"/>
          <w:numId w:val="0"/>
        </w:numPr>
        <w:ind w:left="360"/>
        <w:rPr>
          <w:lang w:val="nb-NO"/>
        </w:rPr>
      </w:pPr>
      <w:r w:rsidRPr="00980177">
        <w:rPr>
          <w:lang w:val="nb-NO"/>
        </w:rPr>
        <w:t>Nasjonale grunndata, temaområdet «Virksomhet»: https://informasjonsforvaltning.github.io/nasjonale-grunndata/#Virksomhet</w:t>
      </w:r>
    </w:p>
    <w:p w14:paraId="672A6659" w14:textId="77777777" w:rsidR="0019382E" w:rsidRPr="00980177" w:rsidRDefault="0019382E" w:rsidP="00533549">
      <w:pPr>
        <w:numPr>
          <w:ilvl w:val="0"/>
          <w:numId w:val="0"/>
        </w:numPr>
        <w:ind w:left="360"/>
        <w:rPr>
          <w:lang w:val="nb-NO"/>
        </w:rPr>
      </w:pPr>
    </w:p>
    <w:p w14:paraId="00AB6B65" w14:textId="77777777" w:rsidR="0019382E" w:rsidRPr="00980177" w:rsidRDefault="0017083E" w:rsidP="00533549">
      <w:pPr>
        <w:numPr>
          <w:ilvl w:val="0"/>
          <w:numId w:val="0"/>
        </w:numPr>
        <w:ind w:left="360"/>
        <w:rPr>
          <w:lang w:val="nb-NO"/>
        </w:rPr>
      </w:pPr>
      <w:r w:rsidRPr="00980177">
        <w:rPr>
          <w:i/>
          <w:lang w:val="nb-NO"/>
        </w:rPr>
        <w:t>Med hilsen</w:t>
      </w:r>
    </w:p>
    <w:p w14:paraId="127C4A13" w14:textId="77777777" w:rsidR="0019382E" w:rsidRPr="00980177" w:rsidRDefault="0017083E" w:rsidP="00533549">
      <w:pPr>
        <w:numPr>
          <w:ilvl w:val="0"/>
          <w:numId w:val="0"/>
        </w:numPr>
        <w:ind w:left="360"/>
        <w:rPr>
          <w:lang w:val="nb-NO"/>
        </w:rPr>
      </w:pPr>
      <w:r w:rsidRPr="00980177">
        <w:rPr>
          <w:b/>
          <w:lang w:val="nb-NO"/>
        </w:rPr>
        <w:t>Brønnøysundregistrene</w:t>
      </w:r>
    </w:p>
    <w:sectPr w:rsidR="0019382E" w:rsidRPr="00980177" w:rsidSect="00034616">
      <w:headerReference w:type="default" r:id="rId10"/>
      <w:footerReference w:type="default" r:id="rId11"/>
      <w:pgSz w:w="12240" w:h="15840"/>
      <w:pgMar w:top="1134"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8C6E9" w14:textId="77777777" w:rsidR="00A9772D" w:rsidRDefault="00A9772D">
      <w:pPr>
        <w:spacing w:after="0" w:line="240" w:lineRule="auto"/>
      </w:pPr>
      <w:r>
        <w:separator/>
      </w:r>
    </w:p>
  </w:endnote>
  <w:endnote w:type="continuationSeparator" w:id="0">
    <w:p w14:paraId="6495761C" w14:textId="77777777" w:rsidR="00A9772D" w:rsidRDefault="00A97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FB9C" w14:textId="77777777" w:rsidR="0019382E" w:rsidRDefault="0017083E" w:rsidP="002D5AA7">
    <w:pPr>
      <w:numPr>
        <w:ilvl w:val="0"/>
        <w:numId w:val="0"/>
      </w:numPr>
      <w:ind w:left="720"/>
      <w:jc w:val="center"/>
    </w:pPr>
    <w:proofErr w:type="spellStart"/>
    <w:r>
      <w:rPr>
        <w:color w:val="6E6E6E"/>
        <w:sz w:val="16"/>
      </w:rPr>
      <w:t>Brønnøysundregistrene</w:t>
    </w:r>
    <w:proofErr w:type="spellEnd"/>
    <w:r>
      <w:rPr>
        <w:color w:val="6E6E6E"/>
        <w:sz w:val="16"/>
      </w:rPr>
      <w:t xml:space="preserve"> | </w:t>
    </w:r>
    <w:proofErr w:type="spellStart"/>
    <w:r>
      <w:rPr>
        <w:color w:val="6E6E6E"/>
        <w:sz w:val="16"/>
      </w:rPr>
      <w:t>Høringssvar</w:t>
    </w:r>
    <w:proofErr w:type="spellEnd"/>
    <w:r>
      <w:rPr>
        <w:color w:val="6E6E6E"/>
        <w:sz w:val="16"/>
      </w:rPr>
      <w:t xml:space="preserve"> </w:t>
    </w:r>
    <w:proofErr w:type="spellStart"/>
    <w:r>
      <w:rPr>
        <w:color w:val="6E6E6E"/>
        <w:sz w:val="16"/>
      </w:rPr>
      <w:t>til</w:t>
    </w:r>
    <w:proofErr w:type="spellEnd"/>
    <w:r>
      <w:rPr>
        <w:color w:val="6E6E6E"/>
        <w:sz w:val="16"/>
      </w:rPr>
      <w:t xml:space="preserve"> </w:t>
    </w:r>
    <w:proofErr w:type="spellStart"/>
    <w:r>
      <w:rPr>
        <w:color w:val="6E6E6E"/>
        <w:sz w:val="16"/>
      </w:rPr>
      <w:t>Dataprioriteringsrådets</w:t>
    </w:r>
    <w:proofErr w:type="spellEnd"/>
    <w:r>
      <w:rPr>
        <w:color w:val="6E6E6E"/>
        <w:sz w:val="16"/>
      </w:rPr>
      <w:t xml:space="preserve"> </w:t>
    </w:r>
    <w:proofErr w:type="spellStart"/>
    <w:r>
      <w:rPr>
        <w:color w:val="6E6E6E"/>
        <w:sz w:val="16"/>
      </w:rPr>
      <w:t>veileder</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6B6D9" w14:textId="77777777" w:rsidR="00A9772D" w:rsidRDefault="00A9772D">
      <w:pPr>
        <w:spacing w:after="0" w:line="240" w:lineRule="auto"/>
      </w:pPr>
      <w:r>
        <w:separator/>
      </w:r>
    </w:p>
  </w:footnote>
  <w:footnote w:type="continuationSeparator" w:id="0">
    <w:p w14:paraId="633F26BE" w14:textId="77777777" w:rsidR="00A9772D" w:rsidRDefault="00A97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AC5D" w14:textId="77777777" w:rsidR="002D5AA7" w:rsidRDefault="002D5AA7" w:rsidP="002D5AA7">
    <w:pPr>
      <w:pStyle w:val="Topptekst"/>
      <w:numPr>
        <w:ilvl w:val="0"/>
        <w:numId w:val="0"/>
      </w:numPr>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or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0486960"/>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1721959"/>
    <w:multiLevelType w:val="hybridMultilevel"/>
    <w:tmpl w:val="F56E31FE"/>
    <w:lvl w:ilvl="0" w:tplc="0414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9A4060E"/>
    <w:multiLevelType w:val="hybridMultilevel"/>
    <w:tmpl w:val="DBAE507A"/>
    <w:lvl w:ilvl="0" w:tplc="5344EEE0">
      <w:start w:val="11"/>
      <w:numFmt w:val="bullet"/>
      <w:lvlText w:val="-"/>
      <w:lvlJc w:val="left"/>
      <w:pPr>
        <w:ind w:left="1080" w:hanging="360"/>
      </w:pPr>
      <w:rPr>
        <w:rFonts w:ascii="Aptos" w:eastAsia="Aptos" w:hAnsi="Aptos"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1" w15:restartNumberingAfterBreak="0">
    <w:nsid w:val="2B0E7EAC"/>
    <w:multiLevelType w:val="hybridMultilevel"/>
    <w:tmpl w:val="B1F6AD3A"/>
    <w:lvl w:ilvl="0" w:tplc="5344EEE0">
      <w:start w:val="11"/>
      <w:numFmt w:val="bullet"/>
      <w:lvlText w:val="-"/>
      <w:lvlJc w:val="left"/>
      <w:pPr>
        <w:ind w:left="720" w:hanging="360"/>
      </w:pPr>
      <w:rPr>
        <w:rFonts w:ascii="Aptos" w:eastAsia="Aptos"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94E2A6C"/>
    <w:multiLevelType w:val="hybridMultilevel"/>
    <w:tmpl w:val="7C7C01B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47CC2E6D"/>
    <w:multiLevelType w:val="hybridMultilevel"/>
    <w:tmpl w:val="C5A62B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67268764">
    <w:abstractNumId w:val="8"/>
  </w:num>
  <w:num w:numId="2" w16cid:durableId="215631122">
    <w:abstractNumId w:val="6"/>
  </w:num>
  <w:num w:numId="3" w16cid:durableId="1679039065">
    <w:abstractNumId w:val="5"/>
  </w:num>
  <w:num w:numId="4" w16cid:durableId="1605192618">
    <w:abstractNumId w:val="4"/>
  </w:num>
  <w:num w:numId="5" w16cid:durableId="1793089151">
    <w:abstractNumId w:val="7"/>
  </w:num>
  <w:num w:numId="6" w16cid:durableId="820267315">
    <w:abstractNumId w:val="3"/>
  </w:num>
  <w:num w:numId="7" w16cid:durableId="150609580">
    <w:abstractNumId w:val="2"/>
  </w:num>
  <w:num w:numId="8" w16cid:durableId="2018343744">
    <w:abstractNumId w:val="1"/>
  </w:num>
  <w:num w:numId="9" w16cid:durableId="1666516487">
    <w:abstractNumId w:val="0"/>
  </w:num>
  <w:num w:numId="10" w16cid:durableId="1234973239">
    <w:abstractNumId w:val="11"/>
  </w:num>
  <w:num w:numId="11" w16cid:durableId="617830663">
    <w:abstractNumId w:val="12"/>
  </w:num>
  <w:num w:numId="12" w16cid:durableId="1281255459">
    <w:abstractNumId w:val="13"/>
  </w:num>
  <w:num w:numId="13" w16cid:durableId="776173492">
    <w:abstractNumId w:val="10"/>
  </w:num>
  <w:num w:numId="14" w16cid:durableId="2812258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93"/>
    <w:rsid w:val="00004FB8"/>
    <w:rsid w:val="00034616"/>
    <w:rsid w:val="0006063C"/>
    <w:rsid w:val="0008322D"/>
    <w:rsid w:val="00097886"/>
    <w:rsid w:val="000F5445"/>
    <w:rsid w:val="00101D26"/>
    <w:rsid w:val="00115F7C"/>
    <w:rsid w:val="0015074B"/>
    <w:rsid w:val="00163A67"/>
    <w:rsid w:val="0017083E"/>
    <w:rsid w:val="0019382E"/>
    <w:rsid w:val="001A0625"/>
    <w:rsid w:val="001A16C6"/>
    <w:rsid w:val="001B1634"/>
    <w:rsid w:val="0020238F"/>
    <w:rsid w:val="0022245A"/>
    <w:rsid w:val="002409BA"/>
    <w:rsid w:val="002765C4"/>
    <w:rsid w:val="00284B25"/>
    <w:rsid w:val="0029639D"/>
    <w:rsid w:val="002B3F6A"/>
    <w:rsid w:val="002D5AA7"/>
    <w:rsid w:val="002F4C92"/>
    <w:rsid w:val="002F7517"/>
    <w:rsid w:val="00326F90"/>
    <w:rsid w:val="00327822"/>
    <w:rsid w:val="003859C1"/>
    <w:rsid w:val="003A224A"/>
    <w:rsid w:val="004110BC"/>
    <w:rsid w:val="00423AE5"/>
    <w:rsid w:val="00460DDC"/>
    <w:rsid w:val="00465D90"/>
    <w:rsid w:val="004972B8"/>
    <w:rsid w:val="004C7430"/>
    <w:rsid w:val="00533549"/>
    <w:rsid w:val="005947AE"/>
    <w:rsid w:val="007856DC"/>
    <w:rsid w:val="00790052"/>
    <w:rsid w:val="007B0180"/>
    <w:rsid w:val="007E6DDE"/>
    <w:rsid w:val="00832022"/>
    <w:rsid w:val="0088371F"/>
    <w:rsid w:val="008A41F0"/>
    <w:rsid w:val="00922D75"/>
    <w:rsid w:val="0096707F"/>
    <w:rsid w:val="0097679B"/>
    <w:rsid w:val="00980177"/>
    <w:rsid w:val="00A15C33"/>
    <w:rsid w:val="00A704AA"/>
    <w:rsid w:val="00A9772D"/>
    <w:rsid w:val="00AA1D8D"/>
    <w:rsid w:val="00B47730"/>
    <w:rsid w:val="00B55E36"/>
    <w:rsid w:val="00BD1C4C"/>
    <w:rsid w:val="00BD6F1A"/>
    <w:rsid w:val="00BE161C"/>
    <w:rsid w:val="00C259B7"/>
    <w:rsid w:val="00C34EA7"/>
    <w:rsid w:val="00C76B34"/>
    <w:rsid w:val="00CB0664"/>
    <w:rsid w:val="00CD4555"/>
    <w:rsid w:val="00CF7E12"/>
    <w:rsid w:val="00D00381"/>
    <w:rsid w:val="00D33B0A"/>
    <w:rsid w:val="00D36878"/>
    <w:rsid w:val="00D8584E"/>
    <w:rsid w:val="00DB179D"/>
    <w:rsid w:val="00DD4CBE"/>
    <w:rsid w:val="00E83C56"/>
    <w:rsid w:val="00EA2680"/>
    <w:rsid w:val="00EC1D3D"/>
    <w:rsid w:val="00F0143B"/>
    <w:rsid w:val="00F05D4B"/>
    <w:rsid w:val="00F1174C"/>
    <w:rsid w:val="00F163BC"/>
    <w:rsid w:val="00F33F30"/>
    <w:rsid w:val="00F54F16"/>
    <w:rsid w:val="00F72ACB"/>
    <w:rsid w:val="00FA0614"/>
    <w:rsid w:val="00FA0FF7"/>
    <w:rsid w:val="00FC693F"/>
    <w:rsid w:val="107DC25F"/>
    <w:rsid w:val="3B595ED1"/>
    <w:rsid w:val="720A71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59A2F19-58C2-425B-8CD8-0D4EF495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DB179D"/>
    <w:pPr>
      <w:numPr>
        <w:numId w:val="7"/>
      </w:numPr>
      <w:spacing w:after="120" w:line="259" w:lineRule="auto"/>
    </w:pPr>
    <w:rPr>
      <w:rFonts w:ascii="Aptos" w:eastAsia="Aptos" w:hAnsi="Aptos"/>
      <w:sz w:val="21"/>
    </w:rPr>
  </w:style>
  <w:style w:type="paragraph" w:styleId="Overskrift1">
    <w:name w:val="heading 1"/>
    <w:basedOn w:val="Normal"/>
    <w:next w:val="Normal"/>
    <w:uiPriority w:val="9"/>
    <w:qFormat/>
    <w:rsid w:val="00FC693F"/>
    <w:pPr>
      <w:keepNext/>
      <w:keepLines/>
      <w:spacing w:before="280"/>
      <w:outlineLvl w:val="0"/>
    </w:pPr>
    <w:rPr>
      <w:rFonts w:asciiTheme="majorHAnsi" w:eastAsiaTheme="majorEastAsia" w:hAnsiTheme="majorHAnsi" w:cstheme="majorBidi"/>
      <w:b/>
      <w:bCs/>
      <w:color w:val="1F4E5F"/>
      <w:sz w:val="30"/>
      <w:szCs w:val="28"/>
    </w:rPr>
  </w:style>
  <w:style w:type="paragraph" w:styleId="Overskrift2">
    <w:name w:val="heading 2"/>
    <w:basedOn w:val="Normal"/>
    <w:next w:val="Normal"/>
    <w:uiPriority w:val="9"/>
    <w:unhideWhenUsed/>
    <w:qFormat/>
    <w:rsid w:val="00FC693F"/>
    <w:pPr>
      <w:keepNext/>
      <w:keepLines/>
      <w:spacing w:before="200" w:after="80"/>
      <w:outlineLvl w:val="1"/>
    </w:pPr>
    <w:rPr>
      <w:rFonts w:asciiTheme="majorHAnsi" w:eastAsiaTheme="majorEastAsia" w:hAnsiTheme="majorHAnsi" w:cstheme="majorBidi"/>
      <w:b/>
      <w:bCs/>
      <w:color w:val="1F4E5F"/>
      <w:sz w:val="24"/>
      <w:szCs w:val="26"/>
    </w:rPr>
  </w:style>
  <w:style w:type="paragraph" w:styleId="Overskrift3">
    <w:name w:val="heading 3"/>
    <w:basedOn w:val="Normal"/>
    <w:next w:val="Normal"/>
    <w:uiPriority w:val="9"/>
    <w:unhideWhenUsed/>
    <w:qFormat/>
    <w:rsid w:val="00FC693F"/>
    <w:pPr>
      <w:keepNext/>
      <w:keepLines/>
      <w:spacing w:before="200" w:after="0"/>
      <w:outlineLvl w:val="2"/>
    </w:pPr>
    <w:rPr>
      <w:rFonts w:asciiTheme="majorHAnsi" w:eastAsiaTheme="majorEastAsia" w:hAnsiTheme="majorHAnsi" w:cstheme="majorBidi"/>
      <w:b/>
      <w:bCs/>
      <w:color w:val="333333"/>
      <w:sz w:val="22"/>
    </w:rPr>
  </w:style>
  <w:style w:type="paragraph" w:styleId="Overskrift4">
    <w:name w:val="heading 4"/>
    <w:basedOn w:val="Normal"/>
    <w:next w:val="Normal"/>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01D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101D26"/>
    <w:rPr>
      <w:rFonts w:ascii="Aptos" w:eastAsia="Aptos" w:hAnsi="Aptos"/>
      <w:sz w:val="21"/>
    </w:rPr>
  </w:style>
  <w:style w:type="paragraph" w:styleId="Bunntekst">
    <w:name w:val="footer"/>
    <w:basedOn w:val="Normal"/>
    <w:link w:val="BunntekstTegn"/>
    <w:uiPriority w:val="99"/>
    <w:unhideWhenUsed/>
    <w:rsid w:val="00101D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101D26"/>
    <w:rPr>
      <w:rFonts w:ascii="Aptos" w:eastAsia="Aptos" w:hAnsi="Aptos"/>
      <w:sz w:val="21"/>
    </w:rPr>
  </w:style>
  <w:style w:type="paragraph" w:styleId="Ingenmellomrom">
    <w:name w:val="No Spacing"/>
    <w:uiPriority w:val="1"/>
    <w:qFormat/>
    <w:rsid w:val="00FC693F"/>
    <w:pPr>
      <w:spacing w:after="0" w:line="240" w:lineRule="auto"/>
    </w:pPr>
  </w:style>
  <w:style w:type="character" w:customStyle="1" w:styleId="TitleChar1">
    <w:name w:val="Title Char1"/>
    <w:basedOn w:val="Standardskriftforavsnitt"/>
    <w:uiPriority w:val="10"/>
    <w:rsid w:val="00101D26"/>
    <w:rPr>
      <w:rFonts w:asciiTheme="majorHAnsi" w:eastAsiaTheme="majorEastAsia" w:hAnsiTheme="majorHAnsi" w:cstheme="majorBidi"/>
      <w:spacing w:val="-10"/>
      <w:kern w:val="28"/>
      <w:sz w:val="56"/>
      <w:szCs w:val="56"/>
    </w:rPr>
  </w:style>
  <w:style w:type="character" w:customStyle="1" w:styleId="SubtitleChar1">
    <w:name w:val="Subtitle Char1"/>
    <w:basedOn w:val="Standardskriftforavsnitt"/>
    <w:uiPriority w:val="11"/>
    <w:rsid w:val="00101D26"/>
    <w:rPr>
      <w:rFonts w:eastAsiaTheme="majorEastAsia" w:cstheme="majorBidi"/>
      <w:color w:val="595959" w:themeColor="text1" w:themeTint="A6"/>
      <w:spacing w:val="15"/>
      <w:sz w:val="28"/>
      <w:szCs w:val="28"/>
    </w:rPr>
  </w:style>
  <w:style w:type="character" w:customStyle="1" w:styleId="BodyTextChar1">
    <w:name w:val="Body Text Char1"/>
    <w:basedOn w:val="Standardskriftforavsnitt"/>
    <w:uiPriority w:val="99"/>
    <w:semiHidden/>
    <w:rsid w:val="00101D26"/>
    <w:rPr>
      <w:rFonts w:ascii="Aptos" w:eastAsia="Aptos" w:hAnsi="Aptos"/>
      <w:sz w:val="21"/>
    </w:rPr>
  </w:style>
  <w:style w:type="character" w:customStyle="1" w:styleId="BodyText2Char1">
    <w:name w:val="Body Text 2 Char1"/>
    <w:basedOn w:val="Standardskriftforavsnitt"/>
    <w:uiPriority w:val="99"/>
    <w:semiHidden/>
    <w:rsid w:val="00101D26"/>
    <w:rPr>
      <w:rFonts w:ascii="Aptos" w:eastAsia="Aptos" w:hAnsi="Aptos"/>
      <w:sz w:val="21"/>
    </w:rPr>
  </w:style>
  <w:style w:type="character" w:customStyle="1" w:styleId="BodyText3Char1">
    <w:name w:val="Body Text 3 Char1"/>
    <w:basedOn w:val="Standardskriftforavsnitt"/>
    <w:uiPriority w:val="99"/>
    <w:semiHidden/>
    <w:rsid w:val="00101D26"/>
    <w:rPr>
      <w:rFonts w:ascii="Aptos" w:eastAsia="Aptos" w:hAnsi="Aptos"/>
      <w:sz w:val="16"/>
      <w:szCs w:val="16"/>
    </w:rPr>
  </w:style>
  <w:style w:type="character" w:customStyle="1" w:styleId="MacroTextChar1">
    <w:name w:val="Macro Text Char1"/>
    <w:basedOn w:val="Standardskriftforavsnitt"/>
    <w:uiPriority w:val="99"/>
    <w:semiHidden/>
    <w:rsid w:val="00101D26"/>
    <w:rPr>
      <w:rFonts w:ascii="Consolas" w:eastAsia="Aptos" w:hAnsi="Consolas"/>
      <w:sz w:val="20"/>
      <w:szCs w:val="20"/>
    </w:rPr>
  </w:style>
  <w:style w:type="character" w:customStyle="1" w:styleId="QuoteChar1">
    <w:name w:val="Quote Char1"/>
    <w:basedOn w:val="Standardskriftforavsnitt"/>
    <w:uiPriority w:val="29"/>
    <w:rsid w:val="00101D26"/>
    <w:rPr>
      <w:rFonts w:ascii="Aptos" w:eastAsia="Aptos" w:hAnsi="Aptos"/>
      <w:i/>
      <w:iCs/>
      <w:color w:val="404040" w:themeColor="text1" w:themeTint="BF"/>
      <w:sz w:val="21"/>
    </w:rPr>
  </w:style>
  <w:style w:type="paragraph" w:styleId="Listeavsnitt">
    <w:name w:val="List Paragraph"/>
    <w:basedOn w:val="Normal"/>
    <w:uiPriority w:val="34"/>
    <w:qFormat/>
    <w:rsid w:val="00FC693F"/>
    <w:pPr>
      <w:ind w:left="720"/>
      <w:contextualSpacing/>
    </w:pPr>
  </w:style>
  <w:style w:type="character" w:customStyle="1" w:styleId="IntenseQuoteChar1">
    <w:name w:val="Intense Quote Char1"/>
    <w:basedOn w:val="Standardskriftforavsnitt"/>
    <w:uiPriority w:val="30"/>
    <w:rsid w:val="00101D26"/>
    <w:rPr>
      <w:rFonts w:ascii="Aptos" w:eastAsia="Aptos" w:hAnsi="Aptos"/>
      <w:i/>
      <w:iCs/>
      <w:color w:val="365F91" w:themeColor="accent1" w:themeShade="BF"/>
      <w:sz w:val="21"/>
    </w:rPr>
  </w:style>
  <w:style w:type="paragraph" w:styleId="Tittel">
    <w:name w:val="Title"/>
    <w:basedOn w:val="Normal"/>
    <w:next w:val="Normal"/>
    <w:link w:val="TittelTegn"/>
    <w:uiPriority w:val="10"/>
    <w:qFormat/>
    <w:rsid w:val="00CF7E1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F7E12"/>
    <w:rPr>
      <w:rFonts w:asciiTheme="majorHAnsi" w:eastAsiaTheme="majorEastAsia" w:hAnsiTheme="majorHAnsi" w:cstheme="majorBidi"/>
      <w:spacing w:val="-10"/>
      <w:kern w:val="28"/>
      <w:sz w:val="56"/>
      <w:szCs w:val="56"/>
    </w:rPr>
  </w:style>
  <w:style w:type="paragraph" w:styleId="Liste">
    <w:name w:val="List"/>
    <w:basedOn w:val="Normal"/>
    <w:uiPriority w:val="99"/>
    <w:unhideWhenUsed/>
    <w:rsid w:val="00AA1D8D"/>
    <w:pPr>
      <w:ind w:left="360"/>
      <w:contextualSpacing/>
    </w:pPr>
  </w:style>
  <w:style w:type="paragraph" w:styleId="Liste2">
    <w:name w:val="List 2"/>
    <w:basedOn w:val="Normal"/>
    <w:uiPriority w:val="99"/>
    <w:unhideWhenUsed/>
    <w:rsid w:val="00326F90"/>
    <w:pPr>
      <w:ind w:left="720"/>
      <w:contextualSpacing/>
    </w:pPr>
  </w:style>
  <w:style w:type="paragraph" w:styleId="Liste3">
    <w:name w:val="List 3"/>
    <w:basedOn w:val="Normal"/>
    <w:uiPriority w:val="99"/>
    <w:unhideWhenUsed/>
    <w:rsid w:val="00326F90"/>
    <w:pPr>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contextualSpacing/>
    </w:pPr>
  </w:style>
  <w:style w:type="paragraph" w:styleId="Liste-forts">
    <w:name w:val="List Continue"/>
    <w:basedOn w:val="Normal"/>
    <w:uiPriority w:val="99"/>
    <w:unhideWhenUsed/>
    <w:rsid w:val="0029639D"/>
    <w:pPr>
      <w:ind w:left="360"/>
      <w:contextualSpacing/>
    </w:pPr>
  </w:style>
  <w:style w:type="paragraph" w:styleId="Liste-forts2">
    <w:name w:val="List Continue 2"/>
    <w:basedOn w:val="Normal"/>
    <w:uiPriority w:val="99"/>
    <w:unhideWhenUsed/>
    <w:rsid w:val="0029639D"/>
    <w:pPr>
      <w:ind w:left="720"/>
      <w:contextualSpacing/>
    </w:pPr>
  </w:style>
  <w:style w:type="paragraph" w:styleId="Liste-forts3">
    <w:name w:val="List Continue 3"/>
    <w:basedOn w:val="Normal"/>
    <w:uiPriority w:val="99"/>
    <w:unhideWhenUsed/>
    <w:rsid w:val="0029639D"/>
    <w:pPr>
      <w:contextualSpacing/>
    </w:p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980177"/>
    <w:rPr>
      <w:color w:val="0000FF" w:themeColor="hyperlink"/>
      <w:u w:val="single"/>
    </w:rPr>
  </w:style>
  <w:style w:type="character" w:styleId="Ulstomtale">
    <w:name w:val="Unresolved Mention"/>
    <w:basedOn w:val="Standardskriftforavsnitt"/>
    <w:uiPriority w:val="99"/>
    <w:semiHidden/>
    <w:unhideWhenUsed/>
    <w:rsid w:val="00980177"/>
    <w:rPr>
      <w:color w:val="605E5C"/>
      <w:shd w:val="clear" w:color="auto" w:fill="E1DFDD"/>
    </w:rPr>
  </w:style>
  <w:style w:type="character" w:customStyle="1" w:styleId="HeaderChar">
    <w:name w:val="Header Char"/>
    <w:basedOn w:val="Standardskriftforavsnitt"/>
    <w:uiPriority w:val="99"/>
    <w:rsid w:val="00DB179D"/>
  </w:style>
  <w:style w:type="character" w:customStyle="1" w:styleId="FooterChar">
    <w:name w:val="Footer Char"/>
    <w:basedOn w:val="Standardskriftforavsnitt"/>
    <w:uiPriority w:val="99"/>
    <w:rsid w:val="00DB179D"/>
  </w:style>
  <w:style w:type="character" w:customStyle="1" w:styleId="Heading1Char">
    <w:name w:val="Heading 1 Char"/>
    <w:basedOn w:val="Standardskriftforavsnitt"/>
    <w:uiPriority w:val="9"/>
    <w:rsid w:val="00DB179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Standardskriftforavsnitt"/>
    <w:uiPriority w:val="9"/>
    <w:rsid w:val="00DB17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Standardskriftforavsnitt"/>
    <w:uiPriority w:val="9"/>
    <w:rsid w:val="00DB179D"/>
    <w:rPr>
      <w:rFonts w:asciiTheme="majorHAnsi" w:eastAsiaTheme="majorEastAsia" w:hAnsiTheme="majorHAnsi" w:cstheme="majorBidi"/>
      <w:b/>
      <w:bCs/>
      <w:color w:val="4F81BD" w:themeColor="accent1"/>
    </w:rPr>
  </w:style>
  <w:style w:type="character" w:customStyle="1" w:styleId="Heading4Char">
    <w:name w:val="Heading 4 Char"/>
    <w:basedOn w:val="Standardskriftforavsnitt"/>
    <w:uiPriority w:val="9"/>
    <w:semiHidden/>
    <w:rsid w:val="00DB179D"/>
    <w:rPr>
      <w:rFonts w:asciiTheme="majorHAnsi" w:eastAsiaTheme="majorEastAsia" w:hAnsiTheme="majorHAnsi" w:cstheme="majorBidi"/>
      <w:b/>
      <w:bCs/>
      <w:i/>
      <w:iCs/>
      <w:color w:val="4F81BD" w:themeColor="accent1"/>
    </w:rPr>
  </w:style>
  <w:style w:type="character" w:customStyle="1" w:styleId="Heading5Char">
    <w:name w:val="Heading 5 Char"/>
    <w:basedOn w:val="Standardskriftforavsnitt"/>
    <w:uiPriority w:val="9"/>
    <w:semiHidden/>
    <w:rsid w:val="00DB179D"/>
    <w:rPr>
      <w:rFonts w:asciiTheme="majorHAnsi" w:eastAsiaTheme="majorEastAsia" w:hAnsiTheme="majorHAnsi" w:cstheme="majorBidi"/>
      <w:color w:val="243F60" w:themeColor="accent1" w:themeShade="7F"/>
    </w:rPr>
  </w:style>
  <w:style w:type="character" w:customStyle="1" w:styleId="Heading6Char">
    <w:name w:val="Heading 6 Char"/>
    <w:basedOn w:val="Standardskriftforavsnitt"/>
    <w:uiPriority w:val="9"/>
    <w:semiHidden/>
    <w:rsid w:val="00DB179D"/>
    <w:rPr>
      <w:rFonts w:asciiTheme="majorHAnsi" w:eastAsiaTheme="majorEastAsia" w:hAnsiTheme="majorHAnsi" w:cstheme="majorBidi"/>
      <w:i/>
      <w:iCs/>
      <w:color w:val="243F60" w:themeColor="accent1" w:themeShade="7F"/>
    </w:rPr>
  </w:style>
  <w:style w:type="character" w:customStyle="1" w:styleId="Heading7Char">
    <w:name w:val="Heading 7 Char"/>
    <w:basedOn w:val="Standardskriftforavsnitt"/>
    <w:uiPriority w:val="9"/>
    <w:semiHidden/>
    <w:rsid w:val="00DB179D"/>
    <w:rPr>
      <w:rFonts w:asciiTheme="majorHAnsi" w:eastAsiaTheme="majorEastAsia" w:hAnsiTheme="majorHAnsi" w:cstheme="majorBidi"/>
      <w:i/>
      <w:iCs/>
      <w:color w:val="404040" w:themeColor="text1" w:themeTint="BF"/>
    </w:rPr>
  </w:style>
  <w:style w:type="character" w:customStyle="1" w:styleId="Heading8Char">
    <w:name w:val="Heading 8 Char"/>
    <w:basedOn w:val="Standardskriftforavsnitt"/>
    <w:uiPriority w:val="9"/>
    <w:semiHidden/>
    <w:rsid w:val="00DB179D"/>
    <w:rPr>
      <w:rFonts w:asciiTheme="majorHAnsi" w:eastAsiaTheme="majorEastAsia" w:hAnsiTheme="majorHAnsi" w:cstheme="majorBidi"/>
      <w:color w:val="4F81BD" w:themeColor="accent1"/>
      <w:sz w:val="20"/>
      <w:szCs w:val="20"/>
    </w:rPr>
  </w:style>
  <w:style w:type="character" w:customStyle="1" w:styleId="Heading9Char">
    <w:name w:val="Heading 9 Char"/>
    <w:basedOn w:val="Standardskriftforavsnitt"/>
    <w:uiPriority w:val="9"/>
    <w:semiHidden/>
    <w:rsid w:val="00DB179D"/>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rmasjonsforvaltning.github.io/nasjonale-grunndat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ellesdatakatalog.digdir.no/guide/veileder-apne-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1851</Words>
  <Characters>10572</Characters>
  <Application>Microsoft Office Word</Application>
  <DocSecurity>0</DocSecurity>
  <Lines>278</Lines>
  <Paragraphs>149</Paragraphs>
  <ScaleCrop>false</ScaleCrop>
  <Manager/>
  <Company/>
  <LinksUpToDate>false</LinksUpToDate>
  <CharactersWithSpaces>12274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Torseth, Marit Holm</dc:creator>
  <cp:keywords/>
  <dc:description>generated by python-docx</dc:description>
  <cp:lastModifiedBy>Olsen, Elin Kristine</cp:lastModifiedBy>
  <cp:revision>2</cp:revision>
  <dcterms:created xsi:type="dcterms:W3CDTF">2026-09-01T12:52:00Z</dcterms:created>
  <dcterms:modified xsi:type="dcterms:W3CDTF">2026-09-01T12:52:00Z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2bfcbb-a59b-4494-92be-d62f024113a9_Enabled">
    <vt:lpwstr>true</vt:lpwstr>
  </property>
  <property fmtid="{D5CDD505-2E9C-101B-9397-08002B2CF9AE}" pid="3" name="MSIP_Label_fc2bfcbb-a59b-4494-92be-d62f024113a9_SetDate">
    <vt:lpwstr>2026-09-01T11:35:09Z</vt:lpwstr>
  </property>
  <property fmtid="{D5CDD505-2E9C-101B-9397-08002B2CF9AE}" pid="4" name="MSIP_Label_fc2bfcbb-a59b-4494-92be-d62f024113a9_Method">
    <vt:lpwstr>Standard</vt:lpwstr>
  </property>
  <property fmtid="{D5CDD505-2E9C-101B-9397-08002B2CF9AE}" pid="5" name="MSIP_Label_fc2bfcbb-a59b-4494-92be-d62f024113a9_Name">
    <vt:lpwstr>Intern informasjon</vt:lpwstr>
  </property>
  <property fmtid="{D5CDD505-2E9C-101B-9397-08002B2CF9AE}" pid="6" name="MSIP_Label_fc2bfcbb-a59b-4494-92be-d62f024113a9_SiteId">
    <vt:lpwstr>4e14915f-a3fe-45aa-92c3-9d87465eda00</vt:lpwstr>
  </property>
  <property fmtid="{D5CDD505-2E9C-101B-9397-08002B2CF9AE}" pid="7" name="MSIP_Label_fc2bfcbb-a59b-4494-92be-d62f024113a9_ActionId">
    <vt:lpwstr>3fa02dc2-a48c-4366-b272-6e20c0ecbb33</vt:lpwstr>
  </property>
  <property fmtid="{D5CDD505-2E9C-101B-9397-08002B2CF9AE}" pid="8" name="MSIP_Label_fc2bfcbb-a59b-4494-92be-d62f024113a9_ContentBits">
    <vt:lpwstr>0</vt:lpwstr>
  </property>
</Properties>
</file>