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DEC6" w14:textId="4D410B9E" w:rsidR="7B41F4B1" w:rsidRDefault="00E30D03" w:rsidP="0BCB0888">
      <w:pPr>
        <w:pStyle w:val="Overskrift1"/>
        <w:spacing w:line="276" w:lineRule="auto"/>
        <w:rPr>
          <w:rFonts w:ascii="Aptos Display" w:eastAsia="Aptos Display" w:hAnsi="Aptos Display" w:cs="Aptos Display"/>
        </w:rPr>
      </w:pPr>
      <w:r>
        <w:rPr>
          <w:rFonts w:ascii="Aptos Display" w:eastAsia="Aptos Display" w:hAnsi="Aptos Display" w:cs="Aptos Display"/>
        </w:rPr>
        <w:t>Spørsmål</w:t>
      </w:r>
      <w:r w:rsidR="133262DB" w:rsidRPr="0BCB0888">
        <w:rPr>
          <w:rFonts w:ascii="Aptos Display" w:eastAsia="Aptos Display" w:hAnsi="Aptos Display" w:cs="Aptos Display"/>
        </w:rPr>
        <w:t xml:space="preserve"> til høring</w:t>
      </w:r>
    </w:p>
    <w:p w14:paraId="35769EFC" w14:textId="2EB4258F" w:rsidR="6489D632" w:rsidRDefault="6489D632" w:rsidP="00177EDD">
      <w:pPr>
        <w:spacing w:after="0"/>
        <w:rPr>
          <w:rFonts w:ascii="Aptos" w:eastAsia="Aptos" w:hAnsi="Aptos" w:cs="Aptos"/>
          <w:color w:val="000000" w:themeColor="text1"/>
        </w:rPr>
      </w:pPr>
    </w:p>
    <w:p w14:paraId="17CAA2A5" w14:textId="07DAAE13" w:rsidR="4E24C532" w:rsidRDefault="041BE83C" w:rsidP="4E24C532">
      <w:pPr>
        <w:spacing w:after="0"/>
        <w:rPr>
          <w:rFonts w:ascii="Aptos" w:eastAsia="Aptos" w:hAnsi="Aptos" w:cs="Aptos"/>
          <w:color w:val="747474" w:themeColor="background2" w:themeShade="80"/>
        </w:rPr>
      </w:pPr>
      <w:r w:rsidRPr="0CF45F75">
        <w:rPr>
          <w:rFonts w:ascii="Aptos" w:eastAsia="Aptos" w:hAnsi="Aptos" w:cs="Aptos"/>
          <w:color w:val="747474" w:themeColor="background2" w:themeShade="80"/>
        </w:rPr>
        <w:t>Vi</w:t>
      </w:r>
      <w:r w:rsidR="269350D5" w:rsidRPr="0CF45F75">
        <w:rPr>
          <w:rFonts w:ascii="Aptos" w:eastAsia="Aptos" w:hAnsi="Aptos" w:cs="Aptos"/>
          <w:color w:val="747474" w:themeColor="background2" w:themeShade="80"/>
        </w:rPr>
        <w:t xml:space="preserve"> forvente</w:t>
      </w:r>
      <w:r w:rsidRPr="0CF45F75">
        <w:rPr>
          <w:rFonts w:ascii="Aptos" w:eastAsia="Aptos" w:hAnsi="Aptos" w:cs="Aptos"/>
          <w:color w:val="747474" w:themeColor="background2" w:themeShade="80"/>
        </w:rPr>
        <w:t>r ikke</w:t>
      </w:r>
      <w:r w:rsidR="269350D5" w:rsidRPr="0CF45F75">
        <w:rPr>
          <w:rFonts w:ascii="Aptos" w:eastAsia="Aptos" w:hAnsi="Aptos" w:cs="Aptos"/>
          <w:color w:val="747474" w:themeColor="background2" w:themeShade="80"/>
        </w:rPr>
        <w:t xml:space="preserve"> at dere svarer på alle spørsmålene.</w:t>
      </w:r>
      <w:r w:rsidR="03CA097A" w:rsidRPr="0CF45F75">
        <w:rPr>
          <w:rFonts w:ascii="Aptos" w:eastAsia="Aptos" w:hAnsi="Aptos" w:cs="Aptos"/>
          <w:color w:val="747474" w:themeColor="background2" w:themeShade="80"/>
        </w:rPr>
        <w:t xml:space="preserve"> Noen av spørsmålene </w:t>
      </w:r>
      <w:r w:rsidR="1B42ECA1" w:rsidRPr="0CF45F75">
        <w:rPr>
          <w:rFonts w:ascii="Aptos" w:eastAsia="Aptos" w:hAnsi="Aptos" w:cs="Aptos"/>
          <w:color w:val="747474" w:themeColor="background2" w:themeShade="80"/>
        </w:rPr>
        <w:t xml:space="preserve">er </w:t>
      </w:r>
      <w:r w:rsidR="5D810EF6" w:rsidRPr="0CF45F75">
        <w:rPr>
          <w:rFonts w:ascii="Aptos" w:eastAsia="Aptos" w:hAnsi="Aptos" w:cs="Aptos"/>
          <w:color w:val="747474" w:themeColor="background2" w:themeShade="80"/>
        </w:rPr>
        <w:t>i hovedsak</w:t>
      </w:r>
      <w:r w:rsidR="1B42ECA1" w:rsidRPr="0CF45F75">
        <w:rPr>
          <w:rFonts w:ascii="Aptos" w:eastAsia="Aptos" w:hAnsi="Aptos" w:cs="Aptos"/>
          <w:color w:val="747474" w:themeColor="background2" w:themeShade="80"/>
        </w:rPr>
        <w:t xml:space="preserve"> </w:t>
      </w:r>
      <w:r w:rsidR="490D8EDA" w:rsidRPr="0CF45F75">
        <w:rPr>
          <w:rFonts w:ascii="Aptos" w:eastAsia="Aptos" w:hAnsi="Aptos" w:cs="Aptos"/>
          <w:b/>
          <w:color w:val="747474" w:themeColor="background2" w:themeShade="80"/>
        </w:rPr>
        <w:t xml:space="preserve">rettet mot </w:t>
      </w:r>
      <w:r w:rsidR="4180D1DA" w:rsidRPr="0CF45F75">
        <w:rPr>
          <w:rFonts w:ascii="Aptos" w:eastAsia="Aptos" w:hAnsi="Aptos" w:cs="Aptos"/>
          <w:b/>
          <w:color w:val="747474" w:themeColor="background2" w:themeShade="80"/>
        </w:rPr>
        <w:t>offentlig sektor</w:t>
      </w:r>
      <w:r w:rsidR="71739739" w:rsidRPr="0CF45F75">
        <w:rPr>
          <w:rFonts w:ascii="Aptos" w:eastAsia="Aptos" w:hAnsi="Aptos" w:cs="Aptos"/>
          <w:b/>
          <w:color w:val="747474" w:themeColor="background2" w:themeShade="80"/>
        </w:rPr>
        <w:t xml:space="preserve"> som tilbyr data</w:t>
      </w:r>
      <w:r w:rsidR="490D8EDA" w:rsidRPr="0CF45F75">
        <w:rPr>
          <w:rFonts w:ascii="Aptos" w:eastAsia="Aptos" w:hAnsi="Aptos" w:cs="Aptos"/>
          <w:color w:val="747474" w:themeColor="background2" w:themeShade="80"/>
        </w:rPr>
        <w:t>, mens andre spørsmål er rettet mot brukere av data</w:t>
      </w:r>
      <w:r w:rsidR="1B3FE908" w:rsidRPr="0CF45F75">
        <w:rPr>
          <w:rFonts w:ascii="Aptos" w:eastAsia="Aptos" w:hAnsi="Aptos" w:cs="Aptos"/>
          <w:color w:val="747474" w:themeColor="background2" w:themeShade="80"/>
        </w:rPr>
        <w:t>ene</w:t>
      </w:r>
      <w:r w:rsidR="51C7179B" w:rsidRPr="0CF45F75">
        <w:rPr>
          <w:rFonts w:ascii="Aptos" w:eastAsia="Aptos" w:hAnsi="Aptos" w:cs="Aptos"/>
          <w:color w:val="747474" w:themeColor="background2" w:themeShade="80"/>
        </w:rPr>
        <w:t xml:space="preserve"> (næringsliv, forskning, </w:t>
      </w:r>
      <w:r w:rsidR="2CCB3C26" w:rsidRPr="0CF45F75">
        <w:rPr>
          <w:rFonts w:ascii="Aptos" w:eastAsia="Aptos" w:hAnsi="Aptos" w:cs="Aptos"/>
          <w:color w:val="747474" w:themeColor="background2" w:themeShade="80"/>
        </w:rPr>
        <w:t>presse, sivilsamfunn, osv.)</w:t>
      </w:r>
      <w:r w:rsidR="490D8EDA" w:rsidRPr="0CF45F75">
        <w:rPr>
          <w:rFonts w:ascii="Aptos" w:eastAsia="Aptos" w:hAnsi="Aptos" w:cs="Aptos"/>
          <w:color w:val="747474" w:themeColor="background2" w:themeShade="80"/>
        </w:rPr>
        <w:t>.</w:t>
      </w:r>
      <w:r w:rsidR="11F11CFF" w:rsidRPr="0CF45F75">
        <w:rPr>
          <w:rFonts w:ascii="Aptos" w:eastAsia="Aptos" w:hAnsi="Aptos" w:cs="Aptos"/>
          <w:color w:val="747474" w:themeColor="background2" w:themeShade="80"/>
        </w:rPr>
        <w:t xml:space="preserve"> </w:t>
      </w:r>
      <w:r w:rsidR="70BC1484" w:rsidRPr="0CF45F75">
        <w:rPr>
          <w:rFonts w:ascii="Aptos" w:eastAsia="Aptos" w:hAnsi="Aptos" w:cs="Aptos"/>
          <w:color w:val="747474" w:themeColor="background2" w:themeShade="80"/>
        </w:rPr>
        <w:t>Dere kan s</w:t>
      </w:r>
      <w:r w:rsidR="11F11CFF" w:rsidRPr="0CF45F75">
        <w:rPr>
          <w:rFonts w:ascii="Aptos" w:eastAsia="Aptos" w:hAnsi="Aptos" w:cs="Aptos"/>
          <w:color w:val="747474" w:themeColor="background2" w:themeShade="80"/>
        </w:rPr>
        <w:t>var</w:t>
      </w:r>
      <w:r w:rsidR="3ACC8E27" w:rsidRPr="0CF45F75">
        <w:rPr>
          <w:rFonts w:ascii="Aptos" w:eastAsia="Aptos" w:hAnsi="Aptos" w:cs="Aptos"/>
          <w:color w:val="747474" w:themeColor="background2" w:themeShade="80"/>
        </w:rPr>
        <w:t>e</w:t>
      </w:r>
      <w:r w:rsidR="11F11CFF" w:rsidRPr="0CF45F75">
        <w:rPr>
          <w:rFonts w:ascii="Aptos" w:eastAsia="Aptos" w:hAnsi="Aptos" w:cs="Aptos"/>
          <w:color w:val="747474" w:themeColor="background2" w:themeShade="80"/>
        </w:rPr>
        <w:t xml:space="preserve"> på </w:t>
      </w:r>
      <w:r w:rsidR="5F873210" w:rsidRPr="0CF45F75">
        <w:rPr>
          <w:rFonts w:ascii="Aptos" w:eastAsia="Aptos" w:hAnsi="Aptos" w:cs="Aptos"/>
          <w:color w:val="747474" w:themeColor="background2" w:themeShade="80"/>
        </w:rPr>
        <w:t xml:space="preserve">spørsmålene </w:t>
      </w:r>
      <w:r w:rsidR="11F11CFF" w:rsidRPr="0CF45F75">
        <w:rPr>
          <w:rFonts w:ascii="Aptos" w:eastAsia="Aptos" w:hAnsi="Aptos" w:cs="Aptos"/>
          <w:color w:val="747474" w:themeColor="background2" w:themeShade="80"/>
        </w:rPr>
        <w:t>som er relevant for dere.</w:t>
      </w:r>
    </w:p>
    <w:p w14:paraId="0F7D48BE" w14:textId="0F2B5862" w:rsidR="1B9C2C01" w:rsidRDefault="1B9C2C01" w:rsidP="1B9C2C01">
      <w:pPr>
        <w:spacing w:after="0"/>
        <w:rPr>
          <w:rFonts w:ascii="Aptos" w:eastAsia="Aptos" w:hAnsi="Aptos" w:cs="Aptos"/>
          <w:color w:val="747474" w:themeColor="background2" w:themeShade="80"/>
        </w:rPr>
      </w:pPr>
    </w:p>
    <w:p w14:paraId="39876022" w14:textId="392CA64B" w:rsidR="1776ED63" w:rsidRDefault="00351661" w:rsidP="1776ED63">
      <w:pPr>
        <w:spacing w:after="0"/>
        <w:rPr>
          <w:rFonts w:ascii="Aptos" w:eastAsia="Aptos" w:hAnsi="Aptos" w:cs="Aptos"/>
          <w:color w:val="747474" w:themeColor="background2" w:themeShade="80"/>
        </w:rPr>
      </w:pPr>
      <w:r w:rsidRPr="0CF45F75">
        <w:rPr>
          <w:rFonts w:ascii="Aptos" w:eastAsia="Aptos" w:hAnsi="Aptos" w:cs="Aptos"/>
          <w:color w:val="747474" w:themeColor="background2" w:themeShade="80"/>
        </w:rPr>
        <w:t>Høringen er åpen, og alle kan sende inn innspill. Rådet ber om at svar sendes inn ved hjelp av den</w:t>
      </w:r>
      <w:r w:rsidR="00E30997" w:rsidRPr="0CF45F75">
        <w:rPr>
          <w:rFonts w:ascii="Aptos" w:eastAsia="Aptos" w:hAnsi="Aptos" w:cs="Aptos"/>
          <w:color w:val="747474" w:themeColor="background2" w:themeShade="80"/>
        </w:rPr>
        <w:t>ne</w:t>
      </w:r>
      <w:r w:rsidRPr="0CF45F75">
        <w:rPr>
          <w:rFonts w:ascii="Aptos" w:eastAsia="Aptos" w:hAnsi="Aptos" w:cs="Aptos"/>
          <w:color w:val="747474" w:themeColor="background2" w:themeShade="80"/>
        </w:rPr>
        <w:t xml:space="preserve"> svarmalen.</w:t>
      </w:r>
    </w:p>
    <w:p w14:paraId="11F17834" w14:textId="41700C10" w:rsidR="1A8B7E61" w:rsidRDefault="1A8B7E61" w:rsidP="1A8B7E61">
      <w:pPr>
        <w:spacing w:after="0"/>
        <w:rPr>
          <w:rFonts w:ascii="Aptos" w:eastAsia="Aptos" w:hAnsi="Aptos" w:cs="Aptos"/>
          <w:color w:val="747474" w:themeColor="background2" w:themeShade="80"/>
        </w:rPr>
      </w:pPr>
    </w:p>
    <w:p w14:paraId="2DFD52EB" w14:textId="50427341" w:rsidR="407724FE" w:rsidRDefault="407724FE" w:rsidP="1776ED63">
      <w:pPr>
        <w:spacing w:after="0"/>
        <w:rPr>
          <w:rFonts w:ascii="Aptos" w:eastAsia="Aptos" w:hAnsi="Aptos" w:cs="Aptos"/>
          <w:color w:val="747474" w:themeColor="background2" w:themeShade="80"/>
        </w:rPr>
      </w:pPr>
      <w:r w:rsidRPr="0CF45F75">
        <w:rPr>
          <w:rFonts w:ascii="Aptos" w:eastAsia="Aptos" w:hAnsi="Aptos" w:cs="Aptos"/>
          <w:b/>
          <w:color w:val="747474" w:themeColor="background2" w:themeShade="80"/>
        </w:rPr>
        <w:t>Navn</w:t>
      </w:r>
      <w:r w:rsidRPr="0CF45F75">
        <w:rPr>
          <w:rFonts w:ascii="Aptos" w:eastAsia="Aptos" w:hAnsi="Aptos" w:cs="Aptos"/>
          <w:color w:val="747474" w:themeColor="background2" w:themeShade="80"/>
        </w:rPr>
        <w:t>, enten på virksomheten du representerer, eller deg som privatperson:</w:t>
      </w:r>
    </w:p>
    <w:p w14:paraId="3D87BC61" w14:textId="118FDB89" w:rsidR="7295E3F5" w:rsidRDefault="080C9049" w:rsidP="052CF9AE">
      <w:pPr>
        <w:spacing w:before="240" w:after="240"/>
        <w:rPr>
          <w:rFonts w:ascii="Aptos" w:eastAsia="Aptos" w:hAnsi="Aptos" w:cs="Aptos"/>
          <w:color w:val="747474" w:themeColor="background2" w:themeShade="80"/>
        </w:rPr>
      </w:pPr>
      <w:r w:rsidRPr="1B3595B8">
        <w:rPr>
          <w:rFonts w:ascii="Aptos" w:eastAsia="Aptos" w:hAnsi="Aptos" w:cs="Aptos"/>
          <w:color w:val="747474" w:themeColor="background2" w:themeShade="80"/>
        </w:rPr>
        <w:t xml:space="preserve">Skriv her: </w:t>
      </w:r>
      <w:r w:rsidR="00A212D2" w:rsidRPr="0059275A">
        <w:rPr>
          <w:rFonts w:ascii="Aptos" w:eastAsia="Aptos" w:hAnsi="Aptos" w:cs="Aptos"/>
          <w:b/>
          <w:bCs/>
          <w:color w:val="000000" w:themeColor="text1"/>
        </w:rPr>
        <w:t>Nav,</w:t>
      </w:r>
      <w:r w:rsidR="00A212D2" w:rsidRPr="0059275A">
        <w:rPr>
          <w:rFonts w:ascii="Aptos" w:eastAsia="Aptos" w:hAnsi="Aptos" w:cs="Aptos"/>
          <w:color w:val="000000" w:themeColor="text1"/>
        </w:rPr>
        <w:t xml:space="preserve"> </w:t>
      </w:r>
      <w:r w:rsidR="1974E12C" w:rsidRPr="0059275A">
        <w:rPr>
          <w:rFonts w:ascii="Aptos" w:eastAsia="Aptos" w:hAnsi="Aptos" w:cs="Aptos"/>
          <w:b/>
          <w:color w:val="000000" w:themeColor="text1"/>
        </w:rPr>
        <w:t>Arbeids</w:t>
      </w:r>
      <w:r w:rsidR="1974E12C" w:rsidRPr="619AA2DB">
        <w:rPr>
          <w:rFonts w:ascii="Aptos" w:eastAsia="Aptos" w:hAnsi="Aptos" w:cs="Aptos"/>
          <w:b/>
        </w:rPr>
        <w:t>- og velferdsdirektoratet</w:t>
      </w:r>
    </w:p>
    <w:p w14:paraId="685100D3" w14:textId="77777777" w:rsidR="0048457D" w:rsidRDefault="0048457D" w:rsidP="00351661">
      <w:pPr>
        <w:spacing w:after="0"/>
        <w:rPr>
          <w:rFonts w:ascii="Aptos" w:eastAsia="Aptos" w:hAnsi="Aptos" w:cs="Aptos"/>
          <w:color w:val="000000" w:themeColor="text1"/>
        </w:rPr>
      </w:pPr>
    </w:p>
    <w:p w14:paraId="030C1E6D" w14:textId="3316D01F" w:rsidR="00351661" w:rsidRPr="00351661" w:rsidRDefault="0668F435" w:rsidP="00351661">
      <w:pPr>
        <w:spacing w:after="0"/>
        <w:rPr>
          <w:rFonts w:ascii="Aptos" w:eastAsia="Aptos" w:hAnsi="Aptos" w:cs="Aptos"/>
          <w:color w:val="000000" w:themeColor="text1"/>
        </w:rPr>
      </w:pPr>
      <w:r w:rsidRPr="3311ED64">
        <w:rPr>
          <w:rFonts w:ascii="Aptos" w:eastAsia="Aptos" w:hAnsi="Aptos" w:cs="Aptos"/>
          <w:color w:val="000000" w:themeColor="text1"/>
        </w:rPr>
        <w:t xml:space="preserve">Hva </w:t>
      </w:r>
      <w:r w:rsidR="00351661" w:rsidRPr="3311ED64">
        <w:rPr>
          <w:rFonts w:ascii="Aptos" w:eastAsia="Aptos" w:hAnsi="Aptos" w:cs="Aptos"/>
          <w:color w:val="000000" w:themeColor="text1"/>
        </w:rPr>
        <w:t xml:space="preserve">beskriver </w:t>
      </w:r>
      <w:r w:rsidR="354C6CD9" w:rsidRPr="774214F3">
        <w:rPr>
          <w:rFonts w:ascii="Aptos" w:eastAsia="Aptos" w:hAnsi="Aptos" w:cs="Aptos"/>
          <w:color w:val="000000" w:themeColor="text1"/>
        </w:rPr>
        <w:t>best</w:t>
      </w:r>
      <w:r w:rsidR="00351661" w:rsidRPr="774214F3">
        <w:rPr>
          <w:rFonts w:ascii="Aptos" w:eastAsia="Aptos" w:hAnsi="Aptos" w:cs="Aptos"/>
          <w:color w:val="000000" w:themeColor="text1"/>
        </w:rPr>
        <w:t xml:space="preserve"> </w:t>
      </w:r>
      <w:r w:rsidR="00351661" w:rsidRPr="3311ED64">
        <w:rPr>
          <w:rFonts w:ascii="Aptos" w:eastAsia="Aptos" w:hAnsi="Aptos" w:cs="Aptos"/>
          <w:color w:val="000000" w:themeColor="text1"/>
        </w:rPr>
        <w:t>dere som avsender:</w:t>
      </w:r>
    </w:p>
    <w:p w14:paraId="02F7DBE5" w14:textId="77777777" w:rsidR="00351661" w:rsidRPr="00351661" w:rsidRDefault="00351661" w:rsidP="00351661">
      <w:pPr>
        <w:spacing w:after="0"/>
        <w:rPr>
          <w:rFonts w:ascii="Aptos" w:eastAsia="Aptos" w:hAnsi="Aptos" w:cs="Aptos"/>
          <w:color w:val="000000" w:themeColor="text1"/>
        </w:rPr>
      </w:pPr>
    </w:p>
    <w:p w14:paraId="79BB9EAE" w14:textId="6BCC0358" w:rsidR="00351661" w:rsidRPr="00351661" w:rsidRDefault="5CEFCD27" w:rsidP="00351661">
      <w:pPr>
        <w:spacing w:after="0"/>
        <w:rPr>
          <w:rFonts w:ascii="Aptos" w:eastAsia="Aptos" w:hAnsi="Aptos" w:cs="Aptos"/>
          <w:color w:val="000000" w:themeColor="text1"/>
        </w:rPr>
      </w:pPr>
      <w:proofErr w:type="spellStart"/>
      <w:r w:rsidRPr="1B3595B8">
        <w:rPr>
          <w:rFonts w:ascii="Aptos" w:eastAsia="Aptos" w:hAnsi="Aptos" w:cs="Aptos"/>
          <w:b/>
          <w:bCs/>
          <w:color w:val="000000" w:themeColor="text1"/>
        </w:rPr>
        <w:t>X</w:t>
      </w:r>
      <w:proofErr w:type="spellEnd"/>
      <w:r w:rsidRPr="1B3595B8">
        <w:rPr>
          <w:rFonts w:ascii="Aptos" w:eastAsia="Aptos" w:hAnsi="Aptos" w:cs="Aptos"/>
          <w:b/>
          <w:bCs/>
          <w:color w:val="000000" w:themeColor="text1"/>
        </w:rPr>
        <w:t xml:space="preserve">  </w:t>
      </w:r>
      <w:r w:rsidR="00C013F6" w:rsidRPr="1B3595B8">
        <w:rPr>
          <w:rFonts w:ascii="Aptos" w:eastAsia="Aptos" w:hAnsi="Aptos" w:cs="Aptos"/>
          <w:b/>
          <w:bCs/>
          <w:color w:val="000000" w:themeColor="text1"/>
        </w:rPr>
        <w:t xml:space="preserve"> </w:t>
      </w:r>
      <w:r w:rsidR="00351661" w:rsidRPr="1B3595B8">
        <w:rPr>
          <w:rFonts w:ascii="Aptos" w:eastAsia="Aptos" w:hAnsi="Aptos" w:cs="Aptos"/>
          <w:b/>
          <w:bCs/>
          <w:color w:val="000000" w:themeColor="text1"/>
        </w:rPr>
        <w:t>Offentlig virksomhet (statli</w:t>
      </w:r>
      <w:r w:rsidR="0E62847F" w:rsidRPr="1B3595B8">
        <w:rPr>
          <w:rFonts w:ascii="Aptos" w:eastAsia="Aptos" w:hAnsi="Aptos" w:cs="Aptos"/>
          <w:b/>
          <w:bCs/>
          <w:color w:val="000000" w:themeColor="text1"/>
        </w:rPr>
        <w:t>g</w:t>
      </w:r>
      <w:r w:rsidR="00351661" w:rsidRPr="1B3595B8">
        <w:rPr>
          <w:rFonts w:ascii="Aptos" w:eastAsia="Aptos" w:hAnsi="Aptos" w:cs="Aptos"/>
          <w:b/>
          <w:bCs/>
          <w:color w:val="000000" w:themeColor="text1"/>
        </w:rPr>
        <w:t>)</w:t>
      </w:r>
    </w:p>
    <w:p w14:paraId="2DC37CC8" w14:textId="5CA80569" w:rsidR="00351661" w:rsidRPr="00351661"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658688415"/>
          <w14:checkbox>
            <w14:checked w14:val="0"/>
            <w14:checkedState w14:val="2612" w14:font="MS Gothic"/>
            <w14:uncheckedState w14:val="2610" w14:font="MS Gothic"/>
          </w14:checkbox>
        </w:sdtPr>
        <w:sdtEndPr/>
        <w:sdtContent>
          <w:r w:rsidR="008F3C76">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28019E">
        <w:rPr>
          <w:rFonts w:ascii="Aptos" w:eastAsia="Aptos" w:hAnsi="Aptos" w:cs="Aptos"/>
          <w:color w:val="000000" w:themeColor="text1"/>
        </w:rPr>
        <w:t xml:space="preserve"> </w:t>
      </w:r>
      <w:r w:rsidR="00351661" w:rsidRPr="00351661">
        <w:rPr>
          <w:rFonts w:ascii="Aptos" w:eastAsia="Aptos" w:hAnsi="Aptos" w:cs="Aptos"/>
          <w:color w:val="000000" w:themeColor="text1"/>
        </w:rPr>
        <w:t>Næringsliv (privat virksomhet eller bransjeorganisasjon)</w:t>
      </w:r>
    </w:p>
    <w:p w14:paraId="3F96D581" w14:textId="07417C30" w:rsidR="00351661" w:rsidRPr="00351661"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1832872936"/>
          <w14:checkbox>
            <w14:checked w14:val="0"/>
            <w14:checkedState w14:val="2612" w14:font="MS Gothic"/>
            <w14:uncheckedState w14:val="2610" w14:font="MS Gothic"/>
          </w14:checkbox>
        </w:sdtPr>
        <w:sdtEnd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E47126">
        <w:rPr>
          <w:rFonts w:ascii="Aptos" w:eastAsia="Aptos" w:hAnsi="Aptos" w:cs="Aptos"/>
          <w:color w:val="000000" w:themeColor="text1"/>
        </w:rPr>
        <w:t xml:space="preserve"> </w:t>
      </w:r>
      <w:r w:rsidR="00351661" w:rsidRPr="00351661">
        <w:rPr>
          <w:rFonts w:ascii="Aptos" w:eastAsia="Aptos" w:hAnsi="Aptos" w:cs="Aptos"/>
          <w:color w:val="000000" w:themeColor="text1"/>
        </w:rPr>
        <w:t>Forskning eller utdanning</w:t>
      </w:r>
    </w:p>
    <w:p w14:paraId="18898F55" w14:textId="634FAFC5" w:rsidR="00351661" w:rsidRPr="00351661"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1914807321"/>
          <w14:checkbox>
            <w14:checked w14:val="0"/>
            <w14:checkedState w14:val="2612" w14:font="MS Gothic"/>
            <w14:uncheckedState w14:val="2610" w14:font="MS Gothic"/>
          </w14:checkbox>
        </w:sdtPr>
        <w:sdtEnd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1459F5">
        <w:rPr>
          <w:rFonts w:ascii="Aptos" w:eastAsia="Aptos" w:hAnsi="Aptos" w:cs="Aptos"/>
          <w:color w:val="000000" w:themeColor="text1"/>
        </w:rPr>
        <w:t xml:space="preserve"> </w:t>
      </w:r>
      <w:r w:rsidR="00351661" w:rsidRPr="00351661">
        <w:rPr>
          <w:rFonts w:ascii="Aptos" w:eastAsia="Aptos" w:hAnsi="Aptos" w:cs="Aptos"/>
          <w:color w:val="000000" w:themeColor="text1"/>
        </w:rPr>
        <w:t>Presse eller medier</w:t>
      </w:r>
    </w:p>
    <w:p w14:paraId="704C5EB5" w14:textId="14BB4D3C" w:rsidR="00351661" w:rsidRPr="00351661"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561844725"/>
          <w14:checkbox>
            <w14:checked w14:val="0"/>
            <w14:checkedState w14:val="2612" w14:font="MS Gothic"/>
            <w14:uncheckedState w14:val="2610" w14:font="MS Gothic"/>
          </w14:checkbox>
        </w:sdtPr>
        <w:sdtEnd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1459F5">
        <w:rPr>
          <w:rFonts w:ascii="Aptos" w:eastAsia="Aptos" w:hAnsi="Aptos" w:cs="Aptos"/>
          <w:color w:val="000000" w:themeColor="text1"/>
        </w:rPr>
        <w:t xml:space="preserve"> </w:t>
      </w:r>
      <w:r w:rsidR="00351661" w:rsidRPr="00351661">
        <w:rPr>
          <w:rFonts w:ascii="Aptos" w:eastAsia="Aptos" w:hAnsi="Aptos" w:cs="Aptos"/>
          <w:color w:val="000000" w:themeColor="text1"/>
        </w:rPr>
        <w:t>Sivilsamfunn eller interesseorganisasjon</w:t>
      </w:r>
    </w:p>
    <w:p w14:paraId="3CDA33C0" w14:textId="570306B3" w:rsidR="00351661" w:rsidRPr="00351661"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2114319369"/>
          <w14:checkbox>
            <w14:checked w14:val="0"/>
            <w14:checkedState w14:val="2612" w14:font="MS Gothic"/>
            <w14:uncheckedState w14:val="2610" w14:font="MS Gothic"/>
          </w14:checkbox>
        </w:sdtPr>
        <w:sdtEndPr/>
        <w:sdtContent>
          <w:r w:rsidR="00C92B75">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690927">
        <w:rPr>
          <w:rFonts w:ascii="Aptos" w:eastAsia="Aptos" w:hAnsi="Aptos" w:cs="Aptos"/>
          <w:color w:val="000000" w:themeColor="text1"/>
        </w:rPr>
        <w:t xml:space="preserve"> </w:t>
      </w:r>
      <w:r w:rsidR="00351661" w:rsidRPr="00351661">
        <w:rPr>
          <w:rFonts w:ascii="Aptos" w:eastAsia="Aptos" w:hAnsi="Aptos" w:cs="Aptos"/>
          <w:color w:val="000000" w:themeColor="text1"/>
        </w:rPr>
        <w:t>Privatperson</w:t>
      </w:r>
    </w:p>
    <w:p w14:paraId="2CD487C3" w14:textId="72672B95" w:rsidR="006B32B8" w:rsidRDefault="00662E6B" w:rsidP="00351661">
      <w:pPr>
        <w:spacing w:after="0"/>
        <w:rPr>
          <w:rFonts w:ascii="Aptos" w:eastAsia="Aptos" w:hAnsi="Aptos" w:cs="Aptos"/>
          <w:color w:val="000000" w:themeColor="text1"/>
        </w:rPr>
      </w:pPr>
      <w:sdt>
        <w:sdtPr>
          <w:rPr>
            <w:rFonts w:ascii="Aptos" w:eastAsia="Aptos" w:hAnsi="Aptos" w:cs="Aptos"/>
            <w:color w:val="000000" w:themeColor="text1"/>
          </w:rPr>
          <w:id w:val="247400553"/>
          <w14:checkbox>
            <w14:checked w14:val="0"/>
            <w14:checkedState w14:val="2612" w14:font="MS Gothic"/>
            <w14:uncheckedState w14:val="2610" w14:font="MS Gothic"/>
          </w14:checkbox>
        </w:sdtPr>
        <w:sdtEnd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D64519">
        <w:rPr>
          <w:rFonts w:ascii="Aptos" w:eastAsia="Aptos" w:hAnsi="Aptos" w:cs="Aptos"/>
          <w:color w:val="000000" w:themeColor="text1"/>
        </w:rPr>
        <w:t>A</w:t>
      </w:r>
      <w:r w:rsidR="000431F2">
        <w:rPr>
          <w:rFonts w:ascii="Aptos" w:eastAsia="Aptos" w:hAnsi="Aptos" w:cs="Aptos"/>
          <w:color w:val="000000" w:themeColor="text1"/>
        </w:rPr>
        <w:t>nn</w:t>
      </w:r>
      <w:r w:rsidR="00E90695">
        <w:rPr>
          <w:rFonts w:ascii="Aptos" w:eastAsia="Aptos" w:hAnsi="Aptos" w:cs="Aptos"/>
          <w:color w:val="000000" w:themeColor="text1"/>
        </w:rPr>
        <w:t>en</w:t>
      </w:r>
      <w:r w:rsidR="1D718AC3" w:rsidRPr="4DEB7FE8">
        <w:rPr>
          <w:rFonts w:ascii="Aptos" w:eastAsia="Aptos" w:hAnsi="Aptos" w:cs="Aptos"/>
          <w:color w:val="000000" w:themeColor="text1"/>
        </w:rPr>
        <w:t xml:space="preserve"> </w:t>
      </w:r>
      <w:r w:rsidR="00BD3259">
        <w:rPr>
          <w:rFonts w:ascii="Aptos" w:eastAsia="Aptos" w:hAnsi="Aptos" w:cs="Aptos"/>
          <w:color w:val="000000" w:themeColor="text1"/>
        </w:rPr>
        <w:t>–</w:t>
      </w:r>
      <w:r w:rsidR="00F03A7F">
        <w:rPr>
          <w:rFonts w:ascii="Aptos" w:eastAsia="Aptos" w:hAnsi="Aptos" w:cs="Aptos"/>
          <w:color w:val="000000" w:themeColor="text1"/>
        </w:rPr>
        <w:t xml:space="preserve"> </w:t>
      </w:r>
      <w:r w:rsidR="00F03A7F" w:rsidRPr="00F03A7F">
        <w:rPr>
          <w:rFonts w:ascii="Aptos" w:eastAsia="Aptos" w:hAnsi="Aptos" w:cs="Aptos"/>
          <w:color w:val="747474" w:themeColor="background2" w:themeShade="80"/>
        </w:rPr>
        <w:t>B</w:t>
      </w:r>
      <w:r w:rsidR="1D718AC3" w:rsidRPr="002F6739">
        <w:rPr>
          <w:rFonts w:ascii="Aptos" w:eastAsia="Aptos" w:hAnsi="Aptos" w:cs="Aptos"/>
          <w:color w:val="747474" w:themeColor="background2" w:themeShade="80"/>
        </w:rPr>
        <w:t>eskriv</w:t>
      </w:r>
      <w:r w:rsidR="001A3662">
        <w:rPr>
          <w:rFonts w:ascii="Aptos" w:eastAsia="Aptos" w:hAnsi="Aptos" w:cs="Aptos"/>
          <w:color w:val="747474" w:themeColor="background2" w:themeShade="80"/>
        </w:rPr>
        <w:t xml:space="preserve"> gjerne her</w:t>
      </w:r>
      <w:r w:rsidR="00FF11D6" w:rsidRPr="002F6739">
        <w:rPr>
          <w:rFonts w:ascii="Aptos" w:eastAsia="Aptos" w:hAnsi="Aptos" w:cs="Aptos"/>
          <w:color w:val="747474" w:themeColor="background2" w:themeShade="80"/>
        </w:rPr>
        <w:t>:</w:t>
      </w:r>
    </w:p>
    <w:p w14:paraId="4ADB7BBA" w14:textId="081BC801" w:rsidR="00962383" w:rsidRDefault="00962383" w:rsidP="247EBF08">
      <w:pPr>
        <w:spacing w:after="0"/>
        <w:rPr>
          <w:rFonts w:ascii="Aptos" w:eastAsia="Aptos" w:hAnsi="Aptos" w:cs="Aptos"/>
          <w:color w:val="000000" w:themeColor="text1"/>
        </w:rPr>
      </w:pPr>
    </w:p>
    <w:p w14:paraId="4C763271" w14:textId="691C7334" w:rsidR="00962383" w:rsidRDefault="133262DB" w:rsidP="009378C6">
      <w:pPr>
        <w:pStyle w:val="Nummerertoverskrift"/>
        <w:rPr>
          <w:rFonts w:ascii="Aptos" w:eastAsia="Aptos" w:hAnsi="Aptos" w:cs="Aptos"/>
          <w:color w:val="000000" w:themeColor="text1"/>
        </w:rPr>
      </w:pPr>
      <w:r>
        <w:t>Veilederens relevans og nytteverdi</w:t>
      </w:r>
    </w:p>
    <w:p w14:paraId="6E2A539E" w14:textId="58646DE2" w:rsidR="00962383" w:rsidRPr="00725B04" w:rsidRDefault="07CF124B" w:rsidP="247EBF08">
      <w:pPr>
        <w:spacing w:before="240" w:after="240"/>
        <w:rPr>
          <w:rFonts w:ascii="Aptos" w:eastAsia="Aptos" w:hAnsi="Aptos" w:cs="Aptos"/>
          <w:b/>
          <w:bCs/>
          <w:color w:val="000000" w:themeColor="text1"/>
        </w:rPr>
      </w:pPr>
      <w:r w:rsidRPr="00725B04">
        <w:rPr>
          <w:rFonts w:ascii="Aptos" w:eastAsia="Aptos" w:hAnsi="Aptos" w:cs="Aptos"/>
          <w:b/>
          <w:bCs/>
          <w:color w:val="000000" w:themeColor="text1"/>
        </w:rPr>
        <w:t>På hvilken måte</w:t>
      </w:r>
      <w:r w:rsidR="133262DB" w:rsidRPr="00725B04">
        <w:rPr>
          <w:rFonts w:ascii="Aptos" w:eastAsia="Aptos" w:hAnsi="Aptos" w:cs="Aptos"/>
          <w:b/>
          <w:bCs/>
          <w:color w:val="000000" w:themeColor="text1"/>
        </w:rPr>
        <w:t xml:space="preserve"> </w:t>
      </w:r>
      <w:r w:rsidR="74F91A4A" w:rsidRPr="00725B04">
        <w:rPr>
          <w:rFonts w:ascii="Aptos" w:eastAsia="Aptos" w:hAnsi="Aptos" w:cs="Aptos"/>
          <w:b/>
          <w:bCs/>
          <w:color w:val="000000" w:themeColor="text1"/>
        </w:rPr>
        <w:t xml:space="preserve">kan </w:t>
      </w:r>
      <w:r w:rsidR="133262DB" w:rsidRPr="00725B04">
        <w:rPr>
          <w:rFonts w:ascii="Aptos" w:eastAsia="Aptos" w:hAnsi="Aptos" w:cs="Aptos"/>
          <w:b/>
          <w:bCs/>
          <w:color w:val="000000" w:themeColor="text1"/>
        </w:rPr>
        <w:t xml:space="preserve">veilederen </w:t>
      </w:r>
      <w:r w:rsidR="75900BC6" w:rsidRPr="00725B04">
        <w:rPr>
          <w:rFonts w:ascii="Aptos" w:eastAsia="Aptos" w:hAnsi="Aptos" w:cs="Aptos"/>
          <w:b/>
          <w:bCs/>
          <w:color w:val="000000" w:themeColor="text1"/>
        </w:rPr>
        <w:t xml:space="preserve">være </w:t>
      </w:r>
      <w:r w:rsidR="133262DB" w:rsidRPr="00725B04">
        <w:rPr>
          <w:rFonts w:ascii="Aptos" w:eastAsia="Aptos" w:hAnsi="Aptos" w:cs="Aptos"/>
          <w:b/>
          <w:bCs/>
          <w:color w:val="000000" w:themeColor="text1"/>
        </w:rPr>
        <w:t xml:space="preserve">nyttig for </w:t>
      </w:r>
      <w:r w:rsidR="07AA86ED" w:rsidRPr="00725B04">
        <w:rPr>
          <w:rFonts w:ascii="Aptos" w:eastAsia="Aptos" w:hAnsi="Aptos" w:cs="Aptos"/>
          <w:b/>
          <w:bCs/>
          <w:color w:val="000000" w:themeColor="text1"/>
        </w:rPr>
        <w:t xml:space="preserve">offentlige virksomheter som </w:t>
      </w:r>
      <w:r w:rsidR="133262DB" w:rsidRPr="00725B04">
        <w:rPr>
          <w:rFonts w:ascii="Aptos" w:eastAsia="Aptos" w:hAnsi="Aptos" w:cs="Aptos"/>
          <w:b/>
          <w:bCs/>
          <w:color w:val="000000" w:themeColor="text1"/>
        </w:rPr>
        <w:t>tilgjengeliggjør data?</w:t>
      </w:r>
    </w:p>
    <w:p w14:paraId="2F9BC2EA" w14:textId="6DD349FF" w:rsidR="006C4115" w:rsidRPr="008D6A73" w:rsidRDefault="006C4115" w:rsidP="006C4115">
      <w:pPr>
        <w:tabs>
          <w:tab w:val="num" w:pos="720"/>
        </w:tabs>
        <w:spacing w:before="240" w:after="240"/>
        <w:rPr>
          <w:color w:val="000000" w:themeColor="text1"/>
        </w:rPr>
      </w:pPr>
      <w:r w:rsidRPr="008D6A73">
        <w:rPr>
          <w:rFonts w:eastAsia="Aptos" w:cs="Aptos"/>
          <w:color w:val="000000" w:themeColor="text1"/>
          <w:sz w:val="22"/>
          <w:szCs w:val="22"/>
        </w:rPr>
        <w:t xml:space="preserve">Veilederen </w:t>
      </w:r>
      <w:r w:rsidR="00EE5241">
        <w:rPr>
          <w:rFonts w:eastAsia="Aptos" w:cs="Aptos"/>
          <w:color w:val="000000" w:themeColor="text1"/>
          <w:sz w:val="22"/>
          <w:szCs w:val="22"/>
        </w:rPr>
        <w:t>vil</w:t>
      </w:r>
      <w:r w:rsidRPr="008D6A73">
        <w:rPr>
          <w:rFonts w:eastAsia="Aptos" w:cs="Aptos"/>
          <w:color w:val="000000" w:themeColor="text1"/>
          <w:sz w:val="22"/>
          <w:szCs w:val="22"/>
        </w:rPr>
        <w:t xml:space="preserve"> være nyttig for å få en oversikt over relevante krav og anbefalinger ved deling av data fra offentlig sektor. Herunder hva som er lovkrav og hva som er valgfrie anbefalinger og beste praksis som går lenger enn minimumskravene etter regelverket. Veilederen får særlig nytteverdi dersom den gir råd, konkrete eksempler og veiledning ved sentrale, praktiske problemstillinger der regelverket er uklart.  </w:t>
      </w:r>
    </w:p>
    <w:p w14:paraId="059164DA" w14:textId="15C4FB33" w:rsidR="006C4115" w:rsidRPr="008D6A73" w:rsidRDefault="006C4115" w:rsidP="006C4115">
      <w:pPr>
        <w:tabs>
          <w:tab w:val="num" w:pos="720"/>
        </w:tabs>
        <w:spacing w:before="240" w:after="240"/>
        <w:rPr>
          <w:color w:val="000000" w:themeColor="text1"/>
        </w:rPr>
      </w:pPr>
      <w:r w:rsidRPr="008D6A73">
        <w:rPr>
          <w:rFonts w:eastAsia="Aptos" w:cs="Aptos"/>
          <w:color w:val="000000" w:themeColor="text1"/>
          <w:sz w:val="22"/>
          <w:szCs w:val="22"/>
        </w:rPr>
        <w:t>Veilederen kan bidra til en felles forståelse på tvers av offentlige aktører og legge til rette for utvikling av like rutiner og prosesser. Veilederen kan også være nyttig hvis den ses i sammenheng med retningslinjer.</w:t>
      </w:r>
    </w:p>
    <w:p w14:paraId="03B242B0" w14:textId="3CCC79BB" w:rsidR="001B46C2" w:rsidRPr="008D6A73" w:rsidRDefault="006C4115" w:rsidP="008D6A73">
      <w:pPr>
        <w:tabs>
          <w:tab w:val="num" w:pos="720"/>
        </w:tabs>
        <w:spacing w:before="240" w:after="240"/>
        <w:rPr>
          <w:color w:val="000000" w:themeColor="text1"/>
        </w:rPr>
      </w:pPr>
      <w:r w:rsidRPr="008D6A73">
        <w:rPr>
          <w:rFonts w:eastAsia="Aptos" w:cs="Aptos"/>
          <w:color w:val="000000" w:themeColor="text1"/>
          <w:sz w:val="22"/>
          <w:szCs w:val="22"/>
        </w:rPr>
        <w:lastRenderedPageBreak/>
        <w:t xml:space="preserve">En veileder vil samtidig kunne gi støtte til en mer strukturert og praktisk tilnærming til prosesser for deling av data. Dette vil kunne gjøre det enklere å vurdere hvilke datasett som gir størst verdi å tilrettelegge for deling, til å håndtere risiko og å sikre kvalitetsaspekter. </w:t>
      </w:r>
    </w:p>
    <w:p w14:paraId="69E27B9C" w14:textId="439393D9" w:rsidR="00962383" w:rsidRPr="00725B04" w:rsidRDefault="1CCDD829" w:rsidP="247EBF08">
      <w:pPr>
        <w:spacing w:before="240" w:after="240"/>
        <w:rPr>
          <w:b/>
          <w:bCs/>
        </w:rPr>
      </w:pPr>
      <w:r w:rsidRPr="00725B04">
        <w:rPr>
          <w:b/>
          <w:bCs/>
        </w:rPr>
        <w:t xml:space="preserve">Hva kan </w:t>
      </w:r>
      <w:r w:rsidR="690D2389" w:rsidRPr="00725B04">
        <w:rPr>
          <w:b/>
          <w:bCs/>
        </w:rPr>
        <w:t>man gjøre i offentlig sektor</w:t>
      </w:r>
      <w:r w:rsidRPr="00725B04">
        <w:rPr>
          <w:b/>
          <w:bCs/>
        </w:rPr>
        <w:t xml:space="preserve"> gjøre for å sikre at veilederen blir tatt i bruk og har en positiv effekt?</w:t>
      </w:r>
    </w:p>
    <w:p w14:paraId="44842FED" w14:textId="3F67096C" w:rsidR="00725B04" w:rsidRPr="00725B04" w:rsidRDefault="00725B04" w:rsidP="00725B04">
      <w:pPr>
        <w:tabs>
          <w:tab w:val="num" w:pos="720"/>
        </w:tabs>
        <w:spacing w:before="240" w:after="240"/>
        <w:rPr>
          <w:rFonts w:eastAsia="Aptos" w:cs="Aptos"/>
          <w:color w:val="000000" w:themeColor="text1"/>
          <w:sz w:val="22"/>
          <w:szCs w:val="22"/>
        </w:rPr>
      </w:pPr>
      <w:r w:rsidRPr="00725B04">
        <w:rPr>
          <w:rFonts w:eastAsia="Aptos" w:cs="Aptos"/>
          <w:color w:val="000000" w:themeColor="text1"/>
          <w:sz w:val="22"/>
          <w:szCs w:val="22"/>
        </w:rPr>
        <w:t xml:space="preserve">En veileder kan gi nødvendig støtte til for å komme i gang med å gjøre vurderinger, men en veileder vil være mindre forpliktende, så i tillegg til veilederen vil det bli behov for </w:t>
      </w:r>
      <w:r w:rsidR="00EB3F39">
        <w:rPr>
          <w:rFonts w:eastAsia="Aptos" w:cs="Aptos"/>
          <w:color w:val="000000" w:themeColor="text1"/>
          <w:sz w:val="22"/>
          <w:szCs w:val="22"/>
        </w:rPr>
        <w:t>at ytterligere</w:t>
      </w:r>
      <w:r w:rsidRPr="00725B04">
        <w:rPr>
          <w:rFonts w:eastAsia="Aptos" w:cs="Aptos"/>
          <w:color w:val="000000" w:themeColor="text1"/>
          <w:sz w:val="22"/>
          <w:szCs w:val="22"/>
        </w:rPr>
        <w:t xml:space="preserve"> føringer og konkretiseringer</w:t>
      </w:r>
      <w:r w:rsidR="00C21BD5">
        <w:rPr>
          <w:rFonts w:eastAsia="Aptos" w:cs="Aptos"/>
          <w:color w:val="000000" w:themeColor="text1"/>
          <w:sz w:val="22"/>
          <w:szCs w:val="22"/>
        </w:rPr>
        <w:t xml:space="preserve"> </w:t>
      </w:r>
      <w:r w:rsidR="00EE5241">
        <w:rPr>
          <w:rFonts w:eastAsia="Aptos" w:cs="Aptos"/>
          <w:color w:val="000000" w:themeColor="text1"/>
          <w:sz w:val="22"/>
          <w:szCs w:val="22"/>
        </w:rPr>
        <w:t>gjøres</w:t>
      </w:r>
      <w:r w:rsidR="00C21BD5">
        <w:rPr>
          <w:rFonts w:eastAsia="Aptos" w:cs="Aptos"/>
          <w:color w:val="000000" w:themeColor="text1"/>
          <w:sz w:val="22"/>
          <w:szCs w:val="22"/>
        </w:rPr>
        <w:t xml:space="preserve"> i</w:t>
      </w:r>
      <w:r w:rsidRPr="00725B04">
        <w:rPr>
          <w:rFonts w:eastAsia="Aptos" w:cs="Aptos"/>
          <w:color w:val="000000" w:themeColor="text1"/>
          <w:sz w:val="22"/>
          <w:szCs w:val="22"/>
        </w:rPr>
        <w:t xml:space="preserve"> egen virksomhet for å sikre lik praksis.</w:t>
      </w:r>
    </w:p>
    <w:p w14:paraId="1B298E97" w14:textId="6B2A7A07" w:rsidR="00725B04" w:rsidRDefault="00725B04" w:rsidP="00725B04">
      <w:pPr>
        <w:spacing w:before="240" w:after="240"/>
        <w:rPr>
          <w:rFonts w:eastAsia="Aptos" w:cs="Aptos"/>
          <w:color w:val="000000" w:themeColor="text1"/>
          <w:sz w:val="22"/>
          <w:szCs w:val="22"/>
        </w:rPr>
      </w:pPr>
      <w:r w:rsidRPr="00725B04">
        <w:rPr>
          <w:rFonts w:eastAsia="Aptos" w:cs="Aptos"/>
          <w:color w:val="000000" w:themeColor="text1"/>
          <w:sz w:val="22"/>
          <w:szCs w:val="22"/>
        </w:rPr>
        <w:t xml:space="preserve">I Notatet "Bakgrunn for veilederen" står det at: " Dataprioriteringsrådet foreslår en ny veileder ved deling av data fra offentlig sektor, som skal støtte offentlige virksomheter i å navigere eksisterende og nytt regelverk." For å oppnå dette, mener vi veilederen med fordel kan klargjøre sammenhengen til andre relevante regelverk, herunder særlig forholdet til den nye forvaltningsloven. Grensene mellom relativt like lovkrav er uklare, og det vil i det minste være en fordel å nevne dette i veilederen. Se nærmere kommentarene til de konkrete punktene under “Skillet mellom krav og anbefalinger”.  </w:t>
      </w:r>
    </w:p>
    <w:p w14:paraId="26515CE8" w14:textId="2421E4B9" w:rsidR="00962383" w:rsidRPr="00123074" w:rsidRDefault="00EE5241" w:rsidP="01F6DB59">
      <w:pPr>
        <w:spacing w:before="240" w:after="240"/>
        <w:rPr>
          <w:color w:val="000000" w:themeColor="text1"/>
        </w:rPr>
      </w:pPr>
      <w:r>
        <w:rPr>
          <w:rFonts w:eastAsia="Aptos" w:cs="Aptos"/>
          <w:color w:val="000000" w:themeColor="text1"/>
          <w:sz w:val="22"/>
          <w:szCs w:val="22"/>
        </w:rPr>
        <w:t>Vi vil samtidig kommentere på at d</w:t>
      </w:r>
      <w:r w:rsidR="007D32EB">
        <w:rPr>
          <w:rFonts w:eastAsia="Aptos" w:cs="Aptos"/>
          <w:color w:val="000000" w:themeColor="text1"/>
          <w:sz w:val="22"/>
          <w:szCs w:val="22"/>
        </w:rPr>
        <w:t xml:space="preserve">en etablerte </w:t>
      </w:r>
      <w:r w:rsidR="007D32EB" w:rsidRPr="00725B04">
        <w:rPr>
          <w:rFonts w:eastAsia="Aptos" w:cs="Aptos"/>
          <w:color w:val="000000" w:themeColor="text1"/>
          <w:sz w:val="22"/>
          <w:szCs w:val="22"/>
        </w:rPr>
        <w:t xml:space="preserve">Datalandsbyen har </w:t>
      </w:r>
      <w:r w:rsidR="007D32EB">
        <w:rPr>
          <w:rFonts w:eastAsia="Aptos" w:cs="Aptos"/>
          <w:color w:val="000000" w:themeColor="text1"/>
          <w:sz w:val="22"/>
          <w:szCs w:val="22"/>
        </w:rPr>
        <w:t xml:space="preserve">for </w:t>
      </w:r>
      <w:r w:rsidR="007D32EB" w:rsidRPr="00725B04">
        <w:rPr>
          <w:rFonts w:eastAsia="Aptos" w:cs="Aptos"/>
          <w:color w:val="000000" w:themeColor="text1"/>
          <w:sz w:val="22"/>
          <w:szCs w:val="22"/>
        </w:rPr>
        <w:t>l</w:t>
      </w:r>
      <w:r>
        <w:rPr>
          <w:rFonts w:eastAsia="Aptos" w:cs="Aptos"/>
          <w:color w:val="000000" w:themeColor="text1"/>
          <w:sz w:val="22"/>
          <w:szCs w:val="22"/>
        </w:rPr>
        <w:t>av</w:t>
      </w:r>
      <w:r w:rsidR="007D32EB" w:rsidRPr="00725B04">
        <w:rPr>
          <w:rFonts w:eastAsia="Aptos" w:cs="Aptos"/>
          <w:color w:val="000000" w:themeColor="text1"/>
          <w:sz w:val="22"/>
          <w:szCs w:val="22"/>
        </w:rPr>
        <w:t xml:space="preserve"> utbredelse og egner seg </w:t>
      </w:r>
      <w:r w:rsidR="007D32EB">
        <w:rPr>
          <w:rFonts w:eastAsia="Aptos" w:cs="Aptos"/>
          <w:color w:val="000000" w:themeColor="text1"/>
          <w:sz w:val="22"/>
          <w:szCs w:val="22"/>
        </w:rPr>
        <w:t xml:space="preserve">derfor </w:t>
      </w:r>
      <w:r w:rsidR="007D32EB" w:rsidRPr="00725B04">
        <w:rPr>
          <w:rFonts w:eastAsia="Aptos" w:cs="Aptos"/>
          <w:color w:val="000000" w:themeColor="text1"/>
          <w:sz w:val="22"/>
          <w:szCs w:val="22"/>
        </w:rPr>
        <w:t>ikke som delingsfora</w:t>
      </w:r>
      <w:r w:rsidR="007D32EB">
        <w:rPr>
          <w:rFonts w:eastAsia="Aptos" w:cs="Aptos"/>
          <w:color w:val="000000" w:themeColor="text1"/>
          <w:sz w:val="22"/>
          <w:szCs w:val="22"/>
        </w:rPr>
        <w:t xml:space="preserve"> i den form den er i dag</w:t>
      </w:r>
      <w:r w:rsidR="007D32EB" w:rsidRPr="00725B04">
        <w:rPr>
          <w:rFonts w:eastAsia="Aptos" w:cs="Aptos"/>
          <w:color w:val="000000" w:themeColor="text1"/>
          <w:sz w:val="22"/>
          <w:szCs w:val="22"/>
        </w:rPr>
        <w:t xml:space="preserve">. Det er </w:t>
      </w:r>
      <w:r w:rsidR="00EA7824">
        <w:rPr>
          <w:rFonts w:eastAsia="Aptos" w:cs="Aptos"/>
          <w:color w:val="000000" w:themeColor="text1"/>
          <w:sz w:val="22"/>
          <w:szCs w:val="22"/>
        </w:rPr>
        <w:t xml:space="preserve">derfor </w:t>
      </w:r>
      <w:r w:rsidR="007D32EB" w:rsidRPr="00725B04">
        <w:rPr>
          <w:rFonts w:eastAsia="Aptos" w:cs="Aptos"/>
          <w:color w:val="000000" w:themeColor="text1"/>
          <w:sz w:val="22"/>
          <w:szCs w:val="22"/>
        </w:rPr>
        <w:t xml:space="preserve">viktig å tenke nytt for å sikre utbredelse. </w:t>
      </w:r>
      <w:r w:rsidR="00A93990">
        <w:rPr>
          <w:rFonts w:eastAsia="Aptos" w:cs="Aptos"/>
          <w:color w:val="000000" w:themeColor="text1"/>
          <w:sz w:val="22"/>
          <w:szCs w:val="22"/>
        </w:rPr>
        <w:t>Det er viktig å styrke k</w:t>
      </w:r>
      <w:r w:rsidR="007D32EB" w:rsidRPr="00725B04">
        <w:rPr>
          <w:rFonts w:eastAsia="Aptos" w:cs="Aptos"/>
          <w:color w:val="000000" w:themeColor="text1"/>
          <w:sz w:val="22"/>
          <w:szCs w:val="22"/>
        </w:rPr>
        <w:t>ommunikasjon</w:t>
      </w:r>
      <w:r w:rsidR="00EA7824">
        <w:rPr>
          <w:rFonts w:eastAsia="Aptos" w:cs="Aptos"/>
          <w:color w:val="000000" w:themeColor="text1"/>
          <w:sz w:val="22"/>
          <w:szCs w:val="22"/>
        </w:rPr>
        <w:t>sarbeid</w:t>
      </w:r>
      <w:r w:rsidR="007D32EB" w:rsidRPr="00725B04">
        <w:rPr>
          <w:rFonts w:eastAsia="Aptos" w:cs="Aptos"/>
          <w:color w:val="000000" w:themeColor="text1"/>
          <w:sz w:val="22"/>
          <w:szCs w:val="22"/>
        </w:rPr>
        <w:t xml:space="preserve"> </w:t>
      </w:r>
      <w:r w:rsidR="00A93990">
        <w:rPr>
          <w:rFonts w:eastAsia="Aptos" w:cs="Aptos"/>
          <w:color w:val="000000" w:themeColor="text1"/>
          <w:sz w:val="22"/>
          <w:szCs w:val="22"/>
        </w:rPr>
        <w:t>for å</w:t>
      </w:r>
      <w:r w:rsidR="007D32EB" w:rsidRPr="00725B04">
        <w:rPr>
          <w:rFonts w:eastAsia="Aptos" w:cs="Aptos"/>
          <w:color w:val="000000" w:themeColor="text1"/>
          <w:sz w:val="22"/>
          <w:szCs w:val="22"/>
        </w:rPr>
        <w:t xml:space="preserve"> oppnå</w:t>
      </w:r>
      <w:r w:rsidR="00A93990">
        <w:rPr>
          <w:rFonts w:eastAsia="Aptos" w:cs="Aptos"/>
          <w:color w:val="000000" w:themeColor="text1"/>
          <w:sz w:val="22"/>
          <w:szCs w:val="22"/>
        </w:rPr>
        <w:t xml:space="preserve"> at</w:t>
      </w:r>
      <w:r w:rsidR="007D32EB" w:rsidRPr="00725B04">
        <w:rPr>
          <w:rFonts w:eastAsia="Aptos" w:cs="Aptos"/>
          <w:color w:val="000000" w:themeColor="text1"/>
          <w:sz w:val="22"/>
          <w:szCs w:val="22"/>
        </w:rPr>
        <w:t xml:space="preserve"> flere blir kjent med </w:t>
      </w:r>
      <w:r>
        <w:rPr>
          <w:rFonts w:eastAsia="Aptos" w:cs="Aptos"/>
          <w:color w:val="000000" w:themeColor="text1"/>
          <w:sz w:val="22"/>
          <w:szCs w:val="22"/>
        </w:rPr>
        <w:t>veilederen</w:t>
      </w:r>
      <w:r w:rsidR="007D32EB" w:rsidRPr="00725B04">
        <w:rPr>
          <w:rFonts w:eastAsia="Aptos" w:cs="Aptos"/>
          <w:color w:val="000000" w:themeColor="text1"/>
          <w:sz w:val="22"/>
          <w:szCs w:val="22"/>
        </w:rPr>
        <w:t xml:space="preserve"> og at </w:t>
      </w:r>
      <w:r w:rsidR="00A93990">
        <w:rPr>
          <w:rFonts w:eastAsia="Aptos" w:cs="Aptos"/>
          <w:color w:val="000000" w:themeColor="text1"/>
          <w:sz w:val="22"/>
          <w:szCs w:val="22"/>
        </w:rPr>
        <w:t>det tilrettelegges for tilbakemeldingskanaler som vil bidra til</w:t>
      </w:r>
      <w:r w:rsidR="000D05F4">
        <w:rPr>
          <w:rFonts w:eastAsia="Aptos" w:cs="Aptos"/>
          <w:color w:val="000000" w:themeColor="text1"/>
          <w:sz w:val="22"/>
          <w:szCs w:val="22"/>
        </w:rPr>
        <w:t xml:space="preserve"> å</w:t>
      </w:r>
      <w:r w:rsidR="007D32EB" w:rsidRPr="00725B04">
        <w:rPr>
          <w:rFonts w:eastAsia="Aptos" w:cs="Aptos"/>
          <w:color w:val="000000" w:themeColor="text1"/>
          <w:sz w:val="22"/>
          <w:szCs w:val="22"/>
        </w:rPr>
        <w:t xml:space="preserve"> øke kvaliteten</w:t>
      </w:r>
      <w:r w:rsidR="000D05F4">
        <w:rPr>
          <w:rFonts w:eastAsia="Aptos" w:cs="Aptos"/>
          <w:color w:val="000000" w:themeColor="text1"/>
          <w:sz w:val="22"/>
          <w:szCs w:val="22"/>
        </w:rPr>
        <w:t xml:space="preserve"> og tilrettelegge for økt dialog</w:t>
      </w:r>
      <w:r w:rsidR="007D32EB" w:rsidRPr="00725B04">
        <w:rPr>
          <w:rFonts w:eastAsia="Aptos" w:cs="Aptos"/>
          <w:color w:val="000000" w:themeColor="text1"/>
          <w:sz w:val="22"/>
          <w:szCs w:val="22"/>
        </w:rPr>
        <w:t xml:space="preserve">. Om det hadde vært mulig så burde </w:t>
      </w:r>
      <w:r w:rsidR="000D05F4">
        <w:rPr>
          <w:rFonts w:eastAsia="Aptos" w:cs="Aptos"/>
          <w:color w:val="000000" w:themeColor="text1"/>
          <w:sz w:val="22"/>
          <w:szCs w:val="22"/>
        </w:rPr>
        <w:t>veilederen</w:t>
      </w:r>
      <w:r w:rsidR="007D32EB" w:rsidRPr="00725B04">
        <w:rPr>
          <w:rFonts w:eastAsia="Aptos" w:cs="Aptos"/>
          <w:color w:val="000000" w:themeColor="text1"/>
          <w:sz w:val="22"/>
          <w:szCs w:val="22"/>
        </w:rPr>
        <w:t xml:space="preserve"> vært presentert på </w:t>
      </w:r>
      <w:proofErr w:type="spellStart"/>
      <w:r w:rsidR="007D32EB" w:rsidRPr="00725B04">
        <w:rPr>
          <w:rFonts w:eastAsia="Aptos" w:cs="Aptos"/>
          <w:color w:val="000000" w:themeColor="text1"/>
          <w:sz w:val="22"/>
          <w:szCs w:val="22"/>
        </w:rPr>
        <w:t>Nokios</w:t>
      </w:r>
      <w:proofErr w:type="spellEnd"/>
      <w:r w:rsidR="007D32EB" w:rsidRPr="00725B04">
        <w:rPr>
          <w:rFonts w:eastAsia="Aptos" w:cs="Aptos"/>
          <w:color w:val="000000" w:themeColor="text1"/>
          <w:sz w:val="22"/>
          <w:szCs w:val="22"/>
        </w:rPr>
        <w:t>.</w:t>
      </w:r>
    </w:p>
    <w:p w14:paraId="6DF44D7D" w14:textId="7CDF7A5A" w:rsidR="11230FDD" w:rsidRDefault="3A223569" w:rsidP="00123074">
      <w:pPr>
        <w:pStyle w:val="Brdtekst"/>
        <w:spacing w:before="240" w:after="240"/>
        <w:rPr>
          <w:rFonts w:ascii="Aptos" w:eastAsia="Aptos" w:hAnsi="Aptos" w:cs="Aptos"/>
          <w:b/>
          <w:bCs/>
          <w:color w:val="000000" w:themeColor="text1"/>
        </w:rPr>
      </w:pPr>
      <w:r w:rsidRPr="00123074">
        <w:rPr>
          <w:rFonts w:ascii="Aptos" w:eastAsia="Aptos" w:hAnsi="Aptos" w:cs="Aptos"/>
          <w:b/>
          <w:bCs/>
          <w:color w:val="000000" w:themeColor="text1"/>
        </w:rPr>
        <w:t>Hvilke</w:t>
      </w:r>
      <w:r w:rsidR="133262DB" w:rsidRPr="00123074">
        <w:rPr>
          <w:rFonts w:ascii="Aptos" w:eastAsia="Aptos" w:hAnsi="Aptos" w:cs="Aptos"/>
          <w:b/>
          <w:bCs/>
          <w:color w:val="000000" w:themeColor="text1"/>
        </w:rPr>
        <w:t xml:space="preserve"> fordeler</w:t>
      </w:r>
      <w:r w:rsidR="157A678C" w:rsidRPr="00123074">
        <w:rPr>
          <w:rFonts w:ascii="Aptos" w:eastAsia="Aptos" w:hAnsi="Aptos" w:cs="Aptos"/>
          <w:b/>
          <w:bCs/>
          <w:color w:val="000000" w:themeColor="text1"/>
        </w:rPr>
        <w:t xml:space="preserve"> og </w:t>
      </w:r>
      <w:r w:rsidR="133262DB" w:rsidRPr="00123074">
        <w:rPr>
          <w:rFonts w:ascii="Aptos" w:eastAsia="Aptos" w:hAnsi="Aptos" w:cs="Aptos"/>
          <w:b/>
          <w:bCs/>
          <w:color w:val="000000" w:themeColor="text1"/>
        </w:rPr>
        <w:t xml:space="preserve">ulemper </w:t>
      </w:r>
      <w:r w:rsidR="01BC3FF1" w:rsidRPr="00123074">
        <w:rPr>
          <w:rFonts w:ascii="Aptos" w:eastAsia="Aptos" w:hAnsi="Aptos" w:cs="Aptos"/>
          <w:b/>
          <w:bCs/>
          <w:color w:val="000000" w:themeColor="text1"/>
        </w:rPr>
        <w:t xml:space="preserve">ser dere </w:t>
      </w:r>
      <w:r w:rsidR="133262DB" w:rsidRPr="00123074">
        <w:rPr>
          <w:rFonts w:ascii="Aptos" w:eastAsia="Aptos" w:hAnsi="Aptos" w:cs="Aptos"/>
          <w:b/>
          <w:bCs/>
          <w:color w:val="000000" w:themeColor="text1"/>
        </w:rPr>
        <w:t xml:space="preserve">med </w:t>
      </w:r>
      <w:r w:rsidR="71BAE03E" w:rsidRPr="00123074">
        <w:rPr>
          <w:rFonts w:ascii="Aptos" w:eastAsia="Aptos" w:hAnsi="Aptos" w:cs="Aptos"/>
          <w:b/>
          <w:bCs/>
          <w:color w:val="000000" w:themeColor="text1"/>
        </w:rPr>
        <w:t xml:space="preserve">at det er </w:t>
      </w:r>
      <w:r w:rsidR="133262DB" w:rsidRPr="00123074">
        <w:rPr>
          <w:rFonts w:ascii="Aptos" w:eastAsia="Aptos" w:hAnsi="Aptos" w:cs="Aptos"/>
          <w:b/>
          <w:bCs/>
          <w:color w:val="000000" w:themeColor="text1"/>
        </w:rPr>
        <w:t>en veileder fremfor retningslinjer?</w:t>
      </w:r>
    </w:p>
    <w:p w14:paraId="74DAD99B" w14:textId="3A16B7C8" w:rsidR="003F0844" w:rsidRPr="005822BB" w:rsidRDefault="00015D10" w:rsidP="00C34CA1">
      <w:pPr>
        <w:spacing w:before="240" w:after="240"/>
        <w:rPr>
          <w:rFonts w:ascii="Aptos" w:eastAsia="Aptos" w:hAnsi="Aptos" w:cs="Aptos"/>
          <w:color w:val="000000" w:themeColor="text1"/>
          <w:sz w:val="22"/>
          <w:szCs w:val="22"/>
        </w:rPr>
      </w:pPr>
      <w:r w:rsidRPr="00A212D2">
        <w:rPr>
          <w:rFonts w:ascii="Aptos" w:eastAsia="Aptos" w:hAnsi="Aptos" w:cs="Aptos"/>
          <w:color w:val="000000" w:themeColor="text1"/>
          <w:sz w:val="22"/>
          <w:szCs w:val="22"/>
        </w:rPr>
        <w:t>Fordelen med en</w:t>
      </w:r>
      <w:r w:rsidR="00C34CA1" w:rsidRPr="00A212D2">
        <w:rPr>
          <w:rFonts w:ascii="Aptos" w:eastAsia="Aptos" w:hAnsi="Aptos" w:cs="Aptos"/>
          <w:color w:val="000000" w:themeColor="text1"/>
          <w:sz w:val="22"/>
          <w:szCs w:val="22"/>
        </w:rPr>
        <w:t xml:space="preserve"> veileder </w:t>
      </w:r>
      <w:r w:rsidRPr="00A212D2">
        <w:rPr>
          <w:rFonts w:ascii="Aptos" w:eastAsia="Aptos" w:hAnsi="Aptos" w:cs="Aptos"/>
          <w:color w:val="000000" w:themeColor="text1"/>
          <w:sz w:val="22"/>
          <w:szCs w:val="22"/>
        </w:rPr>
        <w:t>er at den</w:t>
      </w:r>
      <w:r w:rsidR="00C34CA1" w:rsidRPr="00A212D2">
        <w:rPr>
          <w:rFonts w:ascii="Aptos" w:eastAsia="Aptos" w:hAnsi="Aptos" w:cs="Aptos"/>
          <w:color w:val="000000" w:themeColor="text1"/>
          <w:sz w:val="22"/>
          <w:szCs w:val="22"/>
        </w:rPr>
        <w:t xml:space="preserve"> fortløpende kan forbedres </w:t>
      </w:r>
      <w:r w:rsidR="00434839" w:rsidRPr="00A212D2">
        <w:rPr>
          <w:rFonts w:ascii="Aptos" w:eastAsia="Aptos" w:hAnsi="Aptos" w:cs="Aptos"/>
          <w:color w:val="000000" w:themeColor="text1"/>
          <w:sz w:val="22"/>
          <w:szCs w:val="22"/>
        </w:rPr>
        <w:t>i takt med læring</w:t>
      </w:r>
      <w:r w:rsidR="00B9569D" w:rsidRPr="00A212D2">
        <w:rPr>
          <w:rFonts w:ascii="Aptos" w:eastAsia="Aptos" w:hAnsi="Aptos" w:cs="Aptos"/>
          <w:color w:val="000000" w:themeColor="text1"/>
          <w:sz w:val="22"/>
          <w:szCs w:val="22"/>
        </w:rPr>
        <w:t>.</w:t>
      </w:r>
      <w:r w:rsidR="00C34CA1" w:rsidRPr="00A212D2">
        <w:rPr>
          <w:rFonts w:ascii="Aptos" w:eastAsia="Aptos" w:hAnsi="Aptos" w:cs="Aptos"/>
          <w:color w:val="000000" w:themeColor="text1"/>
          <w:sz w:val="22"/>
          <w:szCs w:val="22"/>
        </w:rPr>
        <w:t xml:space="preserve"> </w:t>
      </w:r>
      <w:r w:rsidR="00B9569D" w:rsidRPr="00A212D2">
        <w:rPr>
          <w:rFonts w:ascii="Aptos" w:eastAsia="Aptos" w:hAnsi="Aptos" w:cs="Aptos"/>
          <w:color w:val="000000" w:themeColor="text1"/>
          <w:sz w:val="22"/>
          <w:szCs w:val="22"/>
        </w:rPr>
        <w:t>En</w:t>
      </w:r>
      <w:r w:rsidR="00C34CA1" w:rsidRPr="00A212D2">
        <w:rPr>
          <w:rFonts w:ascii="Aptos" w:eastAsia="Aptos" w:hAnsi="Aptos" w:cs="Aptos"/>
          <w:color w:val="000000" w:themeColor="text1"/>
          <w:sz w:val="22"/>
          <w:szCs w:val="22"/>
        </w:rPr>
        <w:t xml:space="preserve"> veileder er mer fleksibel </w:t>
      </w:r>
      <w:r w:rsidR="00B9569D" w:rsidRPr="00A212D2">
        <w:rPr>
          <w:rFonts w:ascii="Aptos" w:eastAsia="Aptos" w:hAnsi="Aptos" w:cs="Aptos"/>
          <w:color w:val="000000" w:themeColor="text1"/>
          <w:sz w:val="22"/>
          <w:szCs w:val="22"/>
        </w:rPr>
        <w:t xml:space="preserve">enn retningslinjer, </w:t>
      </w:r>
      <w:r w:rsidR="00C34CA1" w:rsidRPr="00A212D2">
        <w:rPr>
          <w:rFonts w:ascii="Aptos" w:eastAsia="Aptos" w:hAnsi="Aptos" w:cs="Aptos"/>
          <w:color w:val="000000" w:themeColor="text1"/>
          <w:sz w:val="22"/>
          <w:szCs w:val="22"/>
        </w:rPr>
        <w:t xml:space="preserve">og </w:t>
      </w:r>
      <w:r w:rsidR="00B9569D" w:rsidRPr="00A212D2">
        <w:rPr>
          <w:rFonts w:ascii="Aptos" w:eastAsia="Aptos" w:hAnsi="Aptos" w:cs="Aptos"/>
          <w:color w:val="000000" w:themeColor="text1"/>
          <w:sz w:val="22"/>
          <w:szCs w:val="22"/>
        </w:rPr>
        <w:t xml:space="preserve">vil være </w:t>
      </w:r>
      <w:r w:rsidR="00C34CA1" w:rsidRPr="00A212D2">
        <w:rPr>
          <w:rFonts w:ascii="Aptos" w:eastAsia="Aptos" w:hAnsi="Aptos" w:cs="Aptos"/>
          <w:color w:val="000000" w:themeColor="text1"/>
          <w:sz w:val="22"/>
          <w:szCs w:val="22"/>
        </w:rPr>
        <w:t>enklere å holde oppdatert.</w:t>
      </w:r>
      <w:r w:rsidR="005822BB">
        <w:rPr>
          <w:rFonts w:ascii="Aptos" w:eastAsia="Aptos" w:hAnsi="Aptos" w:cs="Aptos"/>
          <w:color w:val="000000" w:themeColor="text1"/>
          <w:sz w:val="22"/>
          <w:szCs w:val="22"/>
        </w:rPr>
        <w:t xml:space="preserve"> </w:t>
      </w:r>
      <w:r w:rsidR="00EE5241">
        <w:rPr>
          <w:rFonts w:ascii="Aptos" w:eastAsia="Aptos" w:hAnsi="Aptos" w:cs="Aptos"/>
          <w:color w:val="000000" w:themeColor="text1"/>
          <w:sz w:val="22"/>
          <w:szCs w:val="22"/>
        </w:rPr>
        <w:t>V</w:t>
      </w:r>
      <w:r w:rsidR="003F0844" w:rsidRPr="00A212D2">
        <w:rPr>
          <w:rFonts w:ascii="Aptos" w:eastAsia="Aptos" w:hAnsi="Aptos" w:cs="Aptos"/>
          <w:color w:val="000000" w:themeColor="text1"/>
          <w:sz w:val="22"/>
          <w:szCs w:val="22"/>
        </w:rPr>
        <w:t xml:space="preserve">eiledning </w:t>
      </w:r>
      <w:r w:rsidR="00EE5241">
        <w:rPr>
          <w:rFonts w:ascii="Aptos" w:eastAsia="Aptos" w:hAnsi="Aptos" w:cs="Aptos"/>
          <w:color w:val="000000" w:themeColor="text1"/>
          <w:sz w:val="22"/>
          <w:szCs w:val="22"/>
        </w:rPr>
        <w:t xml:space="preserve">vil </w:t>
      </w:r>
      <w:r w:rsidR="003F0844" w:rsidRPr="00A212D2">
        <w:rPr>
          <w:rFonts w:ascii="Aptos" w:eastAsia="Aptos" w:hAnsi="Aptos" w:cs="Aptos"/>
          <w:color w:val="000000" w:themeColor="text1"/>
          <w:sz w:val="22"/>
          <w:szCs w:val="22"/>
        </w:rPr>
        <w:t xml:space="preserve">være bedre egnet for deling av data ettersom dette er et komplekst og dynamisk felt der det finnes flere ulike løsninger for å etterleve lovkrav og anbefalinger i praksis. Vi mener at en veileder er godt egnet i dette tilfellet.  </w:t>
      </w:r>
    </w:p>
    <w:p w14:paraId="70F2DCF9" w14:textId="1495410F" w:rsidR="00123074" w:rsidRPr="006C15DB" w:rsidRDefault="006C15DB" w:rsidP="006C15DB">
      <w:pPr>
        <w:spacing w:before="240" w:after="240"/>
        <w:rPr>
          <w:color w:val="000000" w:themeColor="text1"/>
          <w:sz w:val="22"/>
          <w:szCs w:val="22"/>
        </w:rPr>
      </w:pPr>
      <w:r w:rsidRPr="00A212D2">
        <w:rPr>
          <w:rFonts w:ascii="Aptos" w:eastAsia="Aptos" w:hAnsi="Aptos" w:cs="Aptos"/>
          <w:color w:val="000000" w:themeColor="text1"/>
          <w:sz w:val="22"/>
          <w:szCs w:val="22"/>
        </w:rPr>
        <w:t xml:space="preserve">Ulempen med å velge veileder fremfor retningslinje, er at en retningslinje i større grad kan sikre ensartet praksis. </w:t>
      </w:r>
      <w:r>
        <w:rPr>
          <w:rFonts w:ascii="Aptos" w:eastAsia="Aptos" w:hAnsi="Aptos" w:cs="Aptos"/>
          <w:color w:val="000000" w:themeColor="text1"/>
          <w:sz w:val="22"/>
          <w:szCs w:val="22"/>
        </w:rPr>
        <w:t>Dette da e</w:t>
      </w:r>
      <w:r w:rsidR="00123074" w:rsidRPr="00A212D2">
        <w:rPr>
          <w:rFonts w:ascii="Aptos" w:eastAsia="Aptos" w:hAnsi="Aptos" w:cs="Aptos"/>
          <w:color w:val="000000" w:themeColor="text1"/>
          <w:sz w:val="22"/>
          <w:szCs w:val="22"/>
        </w:rPr>
        <w:t>n veileder</w:t>
      </w:r>
      <w:r>
        <w:rPr>
          <w:rFonts w:ascii="Aptos" w:eastAsia="Aptos" w:hAnsi="Aptos" w:cs="Aptos"/>
          <w:color w:val="000000" w:themeColor="text1"/>
          <w:sz w:val="22"/>
          <w:szCs w:val="22"/>
        </w:rPr>
        <w:t xml:space="preserve"> kan</w:t>
      </w:r>
      <w:r w:rsidR="00123074" w:rsidRPr="00A212D2">
        <w:rPr>
          <w:rFonts w:ascii="Aptos" w:eastAsia="Aptos" w:hAnsi="Aptos" w:cs="Aptos"/>
          <w:color w:val="000000" w:themeColor="text1"/>
          <w:sz w:val="22"/>
          <w:szCs w:val="22"/>
        </w:rPr>
        <w:t xml:space="preserve"> bli for generell. En måte å sikre at den blir tatt i bruk er å anbefale at offentlige virksomheter gjør den mer konkret og tilpasset til egen virksomheten</w:t>
      </w:r>
      <w:r w:rsidR="005822BB">
        <w:rPr>
          <w:rFonts w:ascii="Aptos" w:eastAsia="Aptos" w:hAnsi="Aptos" w:cs="Aptos"/>
          <w:color w:val="000000" w:themeColor="text1"/>
          <w:sz w:val="22"/>
          <w:szCs w:val="22"/>
        </w:rPr>
        <w:t xml:space="preserve"> der det er nø</w:t>
      </w:r>
      <w:r>
        <w:rPr>
          <w:rFonts w:ascii="Aptos" w:eastAsia="Aptos" w:hAnsi="Aptos" w:cs="Aptos"/>
          <w:color w:val="000000" w:themeColor="text1"/>
          <w:sz w:val="22"/>
          <w:szCs w:val="22"/>
        </w:rPr>
        <w:t>dvendig</w:t>
      </w:r>
      <w:r w:rsidR="00123074" w:rsidRPr="00A212D2">
        <w:rPr>
          <w:rFonts w:ascii="Aptos" w:eastAsia="Aptos" w:hAnsi="Aptos" w:cs="Aptos"/>
          <w:color w:val="000000" w:themeColor="text1"/>
          <w:sz w:val="22"/>
          <w:szCs w:val="22"/>
        </w:rPr>
        <w:t>. Dette kan gjøres ved å lage sjekklister, maler og knytte føringene til egne prosesser og arbeidsflyt (eksempelvis arbeidsflyt i smidig utvikling)</w:t>
      </w:r>
      <w:r w:rsidR="00EE5241">
        <w:rPr>
          <w:rFonts w:ascii="Aptos" w:eastAsia="Aptos" w:hAnsi="Aptos" w:cs="Aptos"/>
          <w:color w:val="000000" w:themeColor="text1"/>
          <w:sz w:val="22"/>
          <w:szCs w:val="22"/>
        </w:rPr>
        <w:t>.</w:t>
      </w:r>
    </w:p>
    <w:p w14:paraId="311C921B" w14:textId="77777777" w:rsidR="00C34CA1" w:rsidRPr="00123074" w:rsidRDefault="00C34CA1" w:rsidP="00123074">
      <w:pPr>
        <w:pStyle w:val="Brdtekst"/>
        <w:spacing w:before="240" w:after="240"/>
        <w:rPr>
          <w:rFonts w:ascii="Aptos" w:eastAsia="Aptos" w:hAnsi="Aptos" w:cs="Aptos"/>
          <w:b/>
          <w:bCs/>
          <w:color w:val="000000" w:themeColor="text1"/>
        </w:rPr>
      </w:pPr>
    </w:p>
    <w:p w14:paraId="44E9B383" w14:textId="5CDC6079" w:rsidR="00962383" w:rsidRPr="004269A4" w:rsidRDefault="5D224C87" w:rsidP="009378C6">
      <w:pPr>
        <w:pStyle w:val="Nummerertoverskrift"/>
      </w:pPr>
      <w:r w:rsidRPr="20E154FE">
        <w:lastRenderedPageBreak/>
        <w:t>Skille</w:t>
      </w:r>
      <w:r w:rsidR="1C485173" w:rsidRPr="004269A4">
        <w:t>t</w:t>
      </w:r>
      <w:r w:rsidR="133262DB" w:rsidRPr="004269A4">
        <w:t xml:space="preserve"> mellom krav og anbefalinger</w:t>
      </w:r>
    </w:p>
    <w:p w14:paraId="646548BF" w14:textId="61FD5D5A" w:rsidR="00962383" w:rsidRDefault="427AF6FD" w:rsidP="247EBF08">
      <w:pPr>
        <w:spacing w:before="240" w:after="240"/>
        <w:rPr>
          <w:rFonts w:ascii="Aptos" w:eastAsia="Aptos" w:hAnsi="Aptos" w:cs="Aptos"/>
          <w:b/>
          <w:bCs/>
          <w:color w:val="000000" w:themeColor="text1"/>
        </w:rPr>
      </w:pPr>
      <w:r w:rsidRPr="0064518C">
        <w:rPr>
          <w:rFonts w:ascii="Aptos" w:eastAsia="Aptos" w:hAnsi="Aptos" w:cs="Aptos"/>
          <w:b/>
          <w:bCs/>
          <w:color w:val="000000" w:themeColor="text1"/>
        </w:rPr>
        <w:t xml:space="preserve">Er forskjellen på krav og anbefalinger hensiktsmessig og forståelig? </w:t>
      </w:r>
      <w:r w:rsidR="72E53B99" w:rsidRPr="0064518C">
        <w:rPr>
          <w:rFonts w:ascii="Aptos" w:eastAsia="Aptos" w:hAnsi="Aptos" w:cs="Aptos"/>
          <w:b/>
          <w:bCs/>
          <w:color w:val="000000" w:themeColor="text1"/>
        </w:rPr>
        <w:t>Er det anbefalinger som i realiteten er krav, og i så fall, etter hvilket regelverk?</w:t>
      </w:r>
    </w:p>
    <w:p w14:paraId="60EE01E6" w14:textId="77777777" w:rsidR="00A168CB" w:rsidRPr="00695962" w:rsidRDefault="00A168CB" w:rsidP="00A168CB">
      <w:pPr>
        <w:tabs>
          <w:tab w:val="num" w:pos="1440"/>
        </w:tabs>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t>Skillet mellom krav og anbefalinger er hensiktsmessig. Men i praksis er dette ikke tilstrekkelig tydelig. Anbefalinger kan fungerer som de facto krav, spesielt når de anses som nødvendige for å oppfylle regelverk eller følger av styringskrav i virksomheten og er en forutsetning for å få til datadelingen. Det er viktig å nyansere hvor bindende anbefalingene er og tydeliggjøre koblinger til regelverk der det er hensiktsmessig.</w:t>
      </w:r>
    </w:p>
    <w:p w14:paraId="21D63720" w14:textId="77777777" w:rsidR="00A168CB" w:rsidRPr="00695962" w:rsidRDefault="00A168CB" w:rsidP="00A168CB">
      <w:pPr>
        <w:spacing w:before="240" w:after="240"/>
        <w:rPr>
          <w:rFonts w:ascii="Aptos" w:eastAsia="Aptos" w:hAnsi="Aptos" w:cs="Aptos"/>
          <w:color w:val="000000" w:themeColor="text1"/>
          <w:sz w:val="22"/>
          <w:szCs w:val="22"/>
          <w:u w:val="single"/>
        </w:rPr>
      </w:pPr>
      <w:r w:rsidRPr="00695962">
        <w:rPr>
          <w:rFonts w:ascii="Aptos" w:eastAsia="Aptos" w:hAnsi="Aptos" w:cs="Aptos"/>
          <w:color w:val="000000" w:themeColor="text1"/>
          <w:sz w:val="22"/>
          <w:szCs w:val="22"/>
          <w:u w:val="single"/>
        </w:rPr>
        <w:t xml:space="preserve">Om målgruppe og virkeområde: </w:t>
      </w:r>
    </w:p>
    <w:p w14:paraId="320D81AC" w14:textId="0E24F946" w:rsidR="00A168CB" w:rsidRPr="00695962" w:rsidRDefault="00A168CB" w:rsidP="00A168CB">
      <w:pPr>
        <w:spacing w:before="240" w:after="240"/>
        <w:rPr>
          <w:color w:val="000000" w:themeColor="text1"/>
          <w:sz w:val="22"/>
          <w:szCs w:val="22"/>
        </w:rPr>
      </w:pPr>
      <w:r w:rsidRPr="00695962">
        <w:rPr>
          <w:rFonts w:ascii="Aptos" w:eastAsia="Aptos" w:hAnsi="Aptos" w:cs="Aptos"/>
          <w:color w:val="000000" w:themeColor="text1"/>
          <w:sz w:val="22"/>
          <w:szCs w:val="22"/>
        </w:rPr>
        <w:t xml:space="preserve">Vi savner en tydelig avklaring av målgrupper for veilederen. Dette er avgjørende for å sikre at skillet mellom krav og anbefaling blir korrekt. At målgruppen ikke er avklart gjør at henvisningene til </w:t>
      </w:r>
      <w:proofErr w:type="spellStart"/>
      <w:r w:rsidRPr="00695962">
        <w:rPr>
          <w:rFonts w:ascii="Aptos" w:eastAsia="Aptos" w:hAnsi="Aptos" w:cs="Aptos"/>
          <w:color w:val="000000" w:themeColor="text1"/>
          <w:sz w:val="22"/>
          <w:szCs w:val="22"/>
        </w:rPr>
        <w:t>offentleglova</w:t>
      </w:r>
      <w:proofErr w:type="spellEnd"/>
      <w:r w:rsidRPr="00695962">
        <w:rPr>
          <w:rFonts w:ascii="Aptos" w:eastAsia="Aptos" w:hAnsi="Aptos" w:cs="Aptos"/>
          <w:color w:val="000000" w:themeColor="text1"/>
          <w:sz w:val="22"/>
          <w:szCs w:val="22"/>
        </w:rPr>
        <w:t>, dataloven og digitaliseringsrundskrivet blir rotete ettersom at disse har noe ulike virkeområder.</w:t>
      </w:r>
    </w:p>
    <w:p w14:paraId="3475A065" w14:textId="206D0174" w:rsidR="00A168CB" w:rsidRPr="00695962" w:rsidRDefault="00A168CB" w:rsidP="00A168CB">
      <w:pPr>
        <w:spacing w:before="240" w:after="240"/>
        <w:rPr>
          <w:color w:val="000000" w:themeColor="text1"/>
          <w:sz w:val="22"/>
          <w:szCs w:val="22"/>
        </w:rPr>
      </w:pPr>
      <w:r w:rsidRPr="00695962">
        <w:rPr>
          <w:rFonts w:ascii="Aptos" w:eastAsia="Aptos" w:hAnsi="Aptos" w:cs="Aptos"/>
          <w:color w:val="000000" w:themeColor="text1"/>
          <w:sz w:val="22"/>
          <w:szCs w:val="22"/>
        </w:rPr>
        <w:t xml:space="preserve">Vi </w:t>
      </w:r>
      <w:r w:rsidR="00695962">
        <w:rPr>
          <w:rFonts w:ascii="Aptos" w:eastAsia="Aptos" w:hAnsi="Aptos" w:cs="Aptos"/>
          <w:color w:val="000000" w:themeColor="text1"/>
          <w:sz w:val="22"/>
          <w:szCs w:val="22"/>
        </w:rPr>
        <w:t xml:space="preserve">vil samtidig </w:t>
      </w:r>
      <w:r w:rsidRPr="00695962">
        <w:rPr>
          <w:rFonts w:ascii="Aptos" w:eastAsia="Aptos" w:hAnsi="Aptos" w:cs="Aptos"/>
          <w:color w:val="000000" w:themeColor="text1"/>
          <w:sz w:val="22"/>
          <w:szCs w:val="22"/>
        </w:rPr>
        <w:t>påpeke</w:t>
      </w:r>
      <w:r w:rsidR="00695962">
        <w:rPr>
          <w:rFonts w:ascii="Aptos" w:eastAsia="Aptos" w:hAnsi="Aptos" w:cs="Aptos"/>
          <w:color w:val="000000" w:themeColor="text1"/>
          <w:sz w:val="22"/>
          <w:szCs w:val="22"/>
        </w:rPr>
        <w:t xml:space="preserve"> her</w:t>
      </w:r>
      <w:r w:rsidRPr="00695962">
        <w:rPr>
          <w:rFonts w:ascii="Aptos" w:eastAsia="Aptos" w:hAnsi="Aptos" w:cs="Aptos"/>
          <w:color w:val="000000" w:themeColor="text1"/>
          <w:sz w:val="22"/>
          <w:szCs w:val="22"/>
        </w:rPr>
        <w:t xml:space="preserve"> at digitaliseringsrundskrivet kun gjelder for departementene, statens ordinære forvaltningsorganer, forvaltningsorganer med særskilte fullmakter og forvaltningsbedrifter. </w:t>
      </w:r>
      <w:r w:rsidR="00695962">
        <w:rPr>
          <w:rFonts w:ascii="Aptos" w:eastAsia="Aptos" w:hAnsi="Aptos" w:cs="Aptos"/>
          <w:color w:val="000000" w:themeColor="text1"/>
          <w:sz w:val="22"/>
          <w:szCs w:val="22"/>
        </w:rPr>
        <w:t>Rundskrivet</w:t>
      </w:r>
      <w:r w:rsidRPr="00695962">
        <w:rPr>
          <w:rFonts w:ascii="Aptos" w:eastAsia="Aptos" w:hAnsi="Aptos" w:cs="Aptos"/>
          <w:color w:val="000000" w:themeColor="text1"/>
          <w:sz w:val="22"/>
          <w:szCs w:val="22"/>
        </w:rPr>
        <w:t xml:space="preserve"> gjelder ikke for kommuner og fylkeskommuner. Rundskrivet gjelder heller ikke for offentlige foretak eller andre selvstendige rettssubjekter som er omfattet av </w:t>
      </w:r>
      <w:proofErr w:type="spellStart"/>
      <w:r w:rsidRPr="00695962">
        <w:rPr>
          <w:rFonts w:ascii="Aptos" w:eastAsia="Aptos" w:hAnsi="Aptos" w:cs="Aptos"/>
          <w:color w:val="000000" w:themeColor="text1"/>
          <w:sz w:val="22"/>
          <w:szCs w:val="22"/>
        </w:rPr>
        <w:t>offentleglova</w:t>
      </w:r>
      <w:proofErr w:type="spellEnd"/>
      <w:r w:rsidRPr="00695962">
        <w:rPr>
          <w:rFonts w:ascii="Aptos" w:eastAsia="Aptos" w:hAnsi="Aptos" w:cs="Aptos"/>
          <w:color w:val="000000" w:themeColor="text1"/>
          <w:sz w:val="22"/>
          <w:szCs w:val="22"/>
        </w:rPr>
        <w:t xml:space="preserve">.  Dersom veilederen er ment å omfatte disse virksomhetene, bør det komme tydeligere frem hvilke reguleringer som gjelder for hvem og ikke og hva som er nytt sammenliknet med gjeldende rett. Dette er rotete i veilederen per nå. For eksempel gjelder ikke krav nr. 1 og 2 for kommune og fylkeskommune per nå (basert på digitaliseringsdirektivet), men vil gjelde som krav for disse etter den nye datadelingsloven ettersom virkeområdene er ulike. Dette kan med fordel poengteres og spesifiseres. </w:t>
      </w:r>
    </w:p>
    <w:p w14:paraId="1F9710C5" w14:textId="483C97F0" w:rsidR="00A168CB" w:rsidRPr="00695962" w:rsidRDefault="00A168CB" w:rsidP="00A168CB">
      <w:pPr>
        <w:spacing w:before="240" w:after="240"/>
        <w:rPr>
          <w:color w:val="000000" w:themeColor="text1"/>
          <w:sz w:val="22"/>
          <w:szCs w:val="22"/>
        </w:rPr>
      </w:pPr>
      <w:r w:rsidRPr="00695962">
        <w:rPr>
          <w:rFonts w:ascii="Aptos" w:eastAsia="Aptos" w:hAnsi="Aptos" w:cs="Aptos"/>
          <w:color w:val="000000" w:themeColor="text1"/>
          <w:sz w:val="22"/>
          <w:szCs w:val="22"/>
        </w:rPr>
        <w:t xml:space="preserve">Dataforvaltningsloven gjelder videre for data som kan "gjøres allment tilgjengelige" og (for forskningsdata etter § 12) jf. § 2, tredje ledd.  Veilederen bør få frem at alle data som skal gjøres allment tilgjengelige, må være lovlig innsynsberettiget etter </w:t>
      </w:r>
      <w:proofErr w:type="spellStart"/>
      <w:r w:rsidRPr="00695962">
        <w:rPr>
          <w:rFonts w:ascii="Aptos" w:eastAsia="Aptos" w:hAnsi="Aptos" w:cs="Aptos"/>
          <w:color w:val="000000" w:themeColor="text1"/>
          <w:sz w:val="22"/>
          <w:szCs w:val="22"/>
        </w:rPr>
        <w:t>offentleglova</w:t>
      </w:r>
      <w:proofErr w:type="spellEnd"/>
      <w:r w:rsidRPr="00695962">
        <w:rPr>
          <w:rFonts w:ascii="Aptos" w:eastAsia="Aptos" w:hAnsi="Aptos" w:cs="Aptos"/>
          <w:color w:val="000000" w:themeColor="text1"/>
          <w:sz w:val="22"/>
          <w:szCs w:val="22"/>
        </w:rPr>
        <w:t>. Samtidig bør det poengteres at ikke alle opplysninger som det kan gis innsyn i er egnet for eller kan gjøres allment tilgjengelige. Det bør derfor forklares nærmere hvilke vurderinger som må foretas før innsynsberettigede data publiseres eller gjøres tilg</w:t>
      </w:r>
      <w:r w:rsidR="00695962">
        <w:rPr>
          <w:rFonts w:ascii="Aptos" w:eastAsia="Aptos" w:hAnsi="Aptos" w:cs="Aptos"/>
          <w:color w:val="000000" w:themeColor="text1"/>
          <w:sz w:val="22"/>
          <w:szCs w:val="22"/>
        </w:rPr>
        <w:t>j</w:t>
      </w:r>
      <w:r w:rsidRPr="00695962">
        <w:rPr>
          <w:rFonts w:ascii="Aptos" w:eastAsia="Aptos" w:hAnsi="Aptos" w:cs="Aptos"/>
          <w:color w:val="000000" w:themeColor="text1"/>
          <w:sz w:val="22"/>
          <w:szCs w:val="22"/>
        </w:rPr>
        <w:t xml:space="preserve">engelige for </w:t>
      </w:r>
      <w:proofErr w:type="spellStart"/>
      <w:r w:rsidRPr="00695962">
        <w:rPr>
          <w:rFonts w:ascii="Aptos" w:eastAsia="Aptos" w:hAnsi="Aptos" w:cs="Aptos"/>
          <w:color w:val="000000" w:themeColor="text1"/>
          <w:sz w:val="22"/>
          <w:szCs w:val="22"/>
        </w:rPr>
        <w:t>viderebruk</w:t>
      </w:r>
      <w:proofErr w:type="spellEnd"/>
      <w:r w:rsidRPr="00695962">
        <w:rPr>
          <w:rFonts w:ascii="Aptos" w:eastAsia="Aptos" w:hAnsi="Aptos" w:cs="Aptos"/>
          <w:color w:val="000000" w:themeColor="text1"/>
          <w:sz w:val="22"/>
          <w:szCs w:val="22"/>
        </w:rPr>
        <w:t xml:space="preserve">. </w:t>
      </w:r>
    </w:p>
    <w:p w14:paraId="5C1CA6AB" w14:textId="019B91FF" w:rsidR="00695962" w:rsidRPr="00695962" w:rsidRDefault="00A168CB" w:rsidP="00695962">
      <w:pPr>
        <w:spacing w:before="240" w:after="240"/>
        <w:rPr>
          <w:color w:val="000000" w:themeColor="text1"/>
          <w:sz w:val="22"/>
          <w:szCs w:val="22"/>
        </w:rPr>
      </w:pPr>
      <w:r w:rsidRPr="00695962">
        <w:rPr>
          <w:rFonts w:ascii="Aptos" w:eastAsia="Aptos" w:hAnsi="Aptos" w:cs="Aptos"/>
          <w:color w:val="000000" w:themeColor="text1"/>
          <w:sz w:val="22"/>
          <w:szCs w:val="22"/>
        </w:rPr>
        <w:t xml:space="preserve">Dette gjelder riktignok ikke for tilgjengeliggjøring av metadata etter § 10 eller forskningsdata etter § 12, noe som også bør komme tydelig frem.  </w:t>
      </w:r>
    </w:p>
    <w:p w14:paraId="25CBD0CA" w14:textId="6E23BE84" w:rsidR="00A168CB" w:rsidRPr="00695962" w:rsidRDefault="00A168CB" w:rsidP="00A168CB">
      <w:pPr>
        <w:spacing w:before="240" w:after="240"/>
        <w:rPr>
          <w:rFonts w:ascii="Aptos" w:eastAsia="Aptos" w:hAnsi="Aptos" w:cs="Aptos"/>
          <w:color w:val="000000" w:themeColor="text1"/>
          <w:sz w:val="22"/>
          <w:szCs w:val="22"/>
          <w:u w:val="single"/>
        </w:rPr>
      </w:pPr>
      <w:r w:rsidRPr="00695962">
        <w:rPr>
          <w:rFonts w:ascii="Aptos" w:eastAsia="Aptos" w:hAnsi="Aptos" w:cs="Aptos"/>
          <w:color w:val="000000" w:themeColor="text1"/>
          <w:sz w:val="22"/>
          <w:szCs w:val="22"/>
          <w:u w:val="single"/>
        </w:rPr>
        <w:t>Ordning i veilederen</w:t>
      </w:r>
    </w:p>
    <w:p w14:paraId="17158F01" w14:textId="77777777" w:rsidR="00A168CB" w:rsidRPr="00695962" w:rsidRDefault="00A168CB" w:rsidP="00A168CB">
      <w:pPr>
        <w:pStyle w:val="a1"/>
        <w:numPr>
          <w:ilvl w:val="0"/>
          <w:numId w:val="17"/>
        </w:numPr>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t xml:space="preserve">I starten får vi presentert (i lyseblå ramme) fire nasjonale prinsipper for deling og bruk av data. Her er kilden gitt, så det er greit. På side 3 får vi kapitlet </w:t>
      </w:r>
      <w:r w:rsidRPr="00695962">
        <w:rPr>
          <w:rFonts w:ascii="Aptos" w:eastAsia="Aptos" w:hAnsi="Aptos" w:cs="Aptos"/>
          <w:i/>
          <w:iCs/>
          <w:color w:val="000000" w:themeColor="text1"/>
          <w:sz w:val="22"/>
          <w:szCs w:val="22"/>
        </w:rPr>
        <w:t>Øvrige råd og tips</w:t>
      </w:r>
      <w:r w:rsidRPr="00695962">
        <w:rPr>
          <w:rFonts w:ascii="Aptos" w:eastAsia="Aptos" w:hAnsi="Aptos" w:cs="Aptos"/>
          <w:color w:val="000000" w:themeColor="text1"/>
          <w:sz w:val="22"/>
          <w:szCs w:val="22"/>
        </w:rPr>
        <w:t>. Det starter med fem kulepunkter uten kilde, så kilden bør oppgis.</w:t>
      </w:r>
    </w:p>
    <w:p w14:paraId="311BE6FD" w14:textId="77777777" w:rsidR="00A168CB" w:rsidRPr="00695962" w:rsidRDefault="00A168CB" w:rsidP="00A168CB">
      <w:pPr>
        <w:pStyle w:val="a1"/>
        <w:numPr>
          <w:ilvl w:val="0"/>
          <w:numId w:val="17"/>
        </w:numPr>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lastRenderedPageBreak/>
        <w:t xml:space="preserve"> Deretter vises det til digitaliseringsrundskrivet og den foreslåtte dataforvaltningsloven. Er det meningen å plassere dataforvaltningslovens kommende krav innunder det som kalles “øvrige råd og tips”? Kapittelinndelingen gir inntrykk av det.</w:t>
      </w:r>
    </w:p>
    <w:p w14:paraId="167958A5" w14:textId="77777777" w:rsidR="00A168CB" w:rsidRPr="00695962" w:rsidRDefault="00A168CB" w:rsidP="00A168CB">
      <w:pPr>
        <w:pStyle w:val="a1"/>
        <w:numPr>
          <w:ilvl w:val="0"/>
          <w:numId w:val="17"/>
        </w:numPr>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t xml:space="preserve">De etterfølgende punktene med krav og anbefalinger har titler i samme typer som de foregående kapitlene. Dette kan man kanskje justere på? </w:t>
      </w:r>
    </w:p>
    <w:p w14:paraId="484A7886" w14:textId="77777777" w:rsidR="00A168CB" w:rsidRPr="00695962" w:rsidRDefault="00A168CB" w:rsidP="00A168CB">
      <w:pPr>
        <w:pStyle w:val="a1"/>
        <w:numPr>
          <w:ilvl w:val="0"/>
          <w:numId w:val="17"/>
        </w:numPr>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t>Det er utydelig hva som skal skje med de fem “øvrige råd og tips” når ny dataforvaltningslov trer i kraft. Skal kravene i ny dataforvaltningslov erstatte, presisere eller supplere "øvrige råd og tips”?</w:t>
      </w:r>
    </w:p>
    <w:p w14:paraId="6BFE8A90" w14:textId="2D356547" w:rsidR="00A168CB" w:rsidRPr="00695962" w:rsidRDefault="0059275A" w:rsidP="00A168CB">
      <w:pPr>
        <w:pStyle w:val="a1"/>
        <w:numPr>
          <w:ilvl w:val="0"/>
          <w:numId w:val="17"/>
        </w:numPr>
        <w:spacing w:before="240" w:after="240"/>
        <w:rPr>
          <w:rFonts w:ascii="Aptos" w:eastAsia="Aptos" w:hAnsi="Aptos" w:cs="Aptos"/>
          <w:color w:val="000000" w:themeColor="text1"/>
          <w:sz w:val="22"/>
          <w:szCs w:val="22"/>
        </w:rPr>
      </w:pPr>
      <w:r w:rsidRPr="00695962">
        <w:rPr>
          <w:rFonts w:ascii="Aptos" w:eastAsia="Aptos" w:hAnsi="Aptos" w:cs="Aptos"/>
          <w:color w:val="000000" w:themeColor="text1"/>
          <w:sz w:val="22"/>
          <w:szCs w:val="22"/>
        </w:rPr>
        <w:t>Det er mulig å bli</w:t>
      </w:r>
      <w:r w:rsidR="00A168CB" w:rsidRPr="00695962">
        <w:rPr>
          <w:rFonts w:ascii="Aptos" w:eastAsia="Aptos" w:hAnsi="Aptos" w:cs="Aptos"/>
          <w:color w:val="000000" w:themeColor="text1"/>
          <w:sz w:val="22"/>
          <w:szCs w:val="22"/>
        </w:rPr>
        <w:t xml:space="preserve"> forledet til å tro at alle punktene 1—14 </w:t>
      </w:r>
      <w:r w:rsidRPr="00695962">
        <w:rPr>
          <w:rFonts w:ascii="Aptos" w:eastAsia="Aptos" w:hAnsi="Aptos" w:cs="Aptos"/>
          <w:color w:val="000000" w:themeColor="text1"/>
          <w:sz w:val="22"/>
          <w:szCs w:val="22"/>
        </w:rPr>
        <w:t>er</w:t>
      </w:r>
      <w:r w:rsidR="00A168CB" w:rsidRPr="00695962">
        <w:rPr>
          <w:rFonts w:ascii="Aptos" w:eastAsia="Aptos" w:hAnsi="Aptos" w:cs="Aptos"/>
          <w:color w:val="000000" w:themeColor="text1"/>
          <w:sz w:val="22"/>
          <w:szCs w:val="22"/>
        </w:rPr>
        <w:t xml:space="preserve"> hentet fra ny dataforvaltningslov, siden denne er omtalt i nesten hele det forutgående avsnittet. Noen flere overskrifter og litt ombrekking av innholdet vil antakelig kunne bøte på dette.</w:t>
      </w:r>
    </w:p>
    <w:p w14:paraId="2E31C2F3" w14:textId="77777777" w:rsidR="00666AFF" w:rsidRPr="00695962" w:rsidRDefault="00666AFF" w:rsidP="0059275A">
      <w:pPr>
        <w:spacing w:before="240" w:after="240"/>
        <w:rPr>
          <w:rFonts w:ascii="Aptos" w:eastAsia="Aptos" w:hAnsi="Aptos" w:cs="Aptos"/>
          <w:color w:val="000000" w:themeColor="text1"/>
          <w:sz w:val="22"/>
          <w:szCs w:val="22"/>
          <w:u w:val="single"/>
        </w:rPr>
      </w:pPr>
      <w:r w:rsidRPr="00695962">
        <w:rPr>
          <w:rFonts w:ascii="Aptos" w:eastAsia="Aptos" w:hAnsi="Aptos" w:cs="Aptos"/>
          <w:color w:val="000000" w:themeColor="text1"/>
          <w:sz w:val="22"/>
          <w:szCs w:val="22"/>
          <w:u w:val="single"/>
        </w:rPr>
        <w:t xml:space="preserve">Om definisjoner:  </w:t>
      </w:r>
    </w:p>
    <w:p w14:paraId="4610A192" w14:textId="6C28749F" w:rsidR="00666AFF" w:rsidRPr="00695962" w:rsidRDefault="00666AFF" w:rsidP="00666AFF">
      <w:pPr>
        <w:spacing w:before="240" w:after="240"/>
        <w:rPr>
          <w:color w:val="000000" w:themeColor="text1"/>
          <w:sz w:val="22"/>
          <w:szCs w:val="22"/>
        </w:rPr>
      </w:pPr>
      <w:r w:rsidRPr="00695962">
        <w:rPr>
          <w:rFonts w:ascii="Aptos" w:eastAsia="Aptos" w:hAnsi="Aptos" w:cs="Aptos"/>
          <w:color w:val="000000" w:themeColor="text1"/>
          <w:sz w:val="22"/>
          <w:szCs w:val="22"/>
        </w:rPr>
        <w:t xml:space="preserve">Veilederen kan gjerne henvise til definisjonene i datadelingsloven § 3. Herunder definisjonen av data og definisjon av </w:t>
      </w:r>
      <w:proofErr w:type="spellStart"/>
      <w:r w:rsidRPr="00695962">
        <w:rPr>
          <w:rFonts w:ascii="Aptos" w:eastAsia="Aptos" w:hAnsi="Aptos" w:cs="Aptos"/>
          <w:color w:val="000000" w:themeColor="text1"/>
          <w:sz w:val="22"/>
          <w:szCs w:val="22"/>
        </w:rPr>
        <w:t>viderebruk</w:t>
      </w:r>
      <w:proofErr w:type="spellEnd"/>
      <w:r w:rsidRPr="00695962">
        <w:rPr>
          <w:rFonts w:ascii="Aptos" w:eastAsia="Aptos" w:hAnsi="Aptos" w:cs="Aptos"/>
          <w:color w:val="000000" w:themeColor="text1"/>
          <w:sz w:val="22"/>
          <w:szCs w:val="22"/>
        </w:rPr>
        <w:t xml:space="preserve">.  </w:t>
      </w:r>
    </w:p>
    <w:p w14:paraId="071327D9" w14:textId="77777777" w:rsidR="00666AFF" w:rsidRPr="00695962" w:rsidRDefault="00666AFF" w:rsidP="00666AFF">
      <w:pPr>
        <w:spacing w:before="240" w:after="240"/>
        <w:rPr>
          <w:color w:val="000000" w:themeColor="text1"/>
          <w:sz w:val="22"/>
          <w:szCs w:val="22"/>
        </w:rPr>
      </w:pPr>
      <w:r w:rsidRPr="00695962">
        <w:rPr>
          <w:rFonts w:ascii="Aptos" w:eastAsia="Aptos" w:hAnsi="Aptos" w:cs="Aptos"/>
          <w:color w:val="000000" w:themeColor="text1"/>
          <w:sz w:val="22"/>
          <w:szCs w:val="22"/>
        </w:rPr>
        <w:t xml:space="preserve">Vi mener at veilederen bør beskrive hva som menes med "beskyttede data" nærmere. Vi savner for eksempel at taushetsbelagte opplysninger nevnes her.  Veilederen bør gi flere konkrete eksempler på vanlige typer data som faller inn under definisjonen. </w:t>
      </w:r>
    </w:p>
    <w:p w14:paraId="5870014B" w14:textId="0C3AFD37" w:rsidR="15F7A332" w:rsidRPr="00695962" w:rsidRDefault="00666AFF" w:rsidP="15F7A332">
      <w:pPr>
        <w:spacing w:before="240" w:after="240"/>
        <w:rPr>
          <w:color w:val="000000" w:themeColor="text1"/>
          <w:sz w:val="22"/>
          <w:szCs w:val="22"/>
        </w:rPr>
      </w:pPr>
      <w:r w:rsidRPr="00695962">
        <w:rPr>
          <w:rFonts w:ascii="Aptos" w:eastAsia="Aptos" w:hAnsi="Aptos" w:cs="Aptos"/>
          <w:color w:val="000000" w:themeColor="text1"/>
          <w:sz w:val="22"/>
          <w:szCs w:val="22"/>
        </w:rPr>
        <w:t xml:space="preserve">Vi mener videre at det er unødvendig å ha med at definisjonen av "beskyttede data" er hentet fra dataforvaltningsforordningen i teksten. Det er tilstrekkelig å ha dette som en fotnote. </w:t>
      </w:r>
    </w:p>
    <w:p w14:paraId="5759C0C5" w14:textId="5A3516DB" w:rsidR="00962383" w:rsidRPr="00606F58" w:rsidRDefault="337E7A13" w:rsidP="009378C6">
      <w:pPr>
        <w:pStyle w:val="Nummerertoverskrift"/>
      </w:pPr>
      <w:r w:rsidRPr="00606F58">
        <w:t>FAIR-prinsippene</w:t>
      </w:r>
    </w:p>
    <w:p w14:paraId="750A68E0" w14:textId="7D3705C4" w:rsidR="00962383" w:rsidRPr="00FD4596" w:rsidRDefault="0BB2D3C6" w:rsidP="247EBF08">
      <w:pPr>
        <w:spacing w:before="240" w:after="240"/>
        <w:rPr>
          <w:rFonts w:ascii="Aptos" w:eastAsia="Aptos" w:hAnsi="Aptos" w:cs="Aptos"/>
          <w:b/>
          <w:bCs/>
          <w:color w:val="000000" w:themeColor="text1"/>
        </w:rPr>
      </w:pPr>
      <w:r w:rsidRPr="00FD4596">
        <w:rPr>
          <w:rFonts w:ascii="Aptos" w:eastAsia="Aptos" w:hAnsi="Aptos" w:cs="Aptos"/>
          <w:b/>
          <w:bCs/>
          <w:color w:val="000000" w:themeColor="text1"/>
        </w:rPr>
        <w:t>På hvilken måte h</w:t>
      </w:r>
      <w:r w:rsidR="49CB44DC" w:rsidRPr="00FD4596">
        <w:rPr>
          <w:rFonts w:ascii="Aptos" w:eastAsia="Aptos" w:hAnsi="Aptos" w:cs="Aptos"/>
          <w:b/>
          <w:bCs/>
          <w:color w:val="000000" w:themeColor="text1"/>
        </w:rPr>
        <w:t>ar det en verdi for databrukere om offentlig sektor</w:t>
      </w:r>
      <w:r w:rsidR="133262DB" w:rsidRPr="00FD4596">
        <w:rPr>
          <w:rFonts w:ascii="Aptos" w:eastAsia="Aptos" w:hAnsi="Aptos" w:cs="Aptos"/>
          <w:b/>
          <w:bCs/>
          <w:color w:val="000000" w:themeColor="text1"/>
        </w:rPr>
        <w:t xml:space="preserve"> i </w:t>
      </w:r>
      <w:r w:rsidR="49CB44DC" w:rsidRPr="00FD4596">
        <w:rPr>
          <w:rFonts w:ascii="Aptos" w:eastAsia="Aptos" w:hAnsi="Aptos" w:cs="Aptos"/>
          <w:b/>
          <w:bCs/>
          <w:color w:val="000000" w:themeColor="text1"/>
        </w:rPr>
        <w:t xml:space="preserve">større grad etterlever </w:t>
      </w:r>
      <w:r w:rsidR="0FBF3873" w:rsidRPr="00FD4596">
        <w:rPr>
          <w:rFonts w:ascii="Aptos" w:eastAsia="Aptos" w:hAnsi="Aptos" w:cs="Aptos"/>
          <w:b/>
          <w:bCs/>
          <w:color w:val="000000" w:themeColor="text1"/>
        </w:rPr>
        <w:t>FAIR-prinsippene</w:t>
      </w:r>
      <w:r w:rsidR="49CB44DC" w:rsidRPr="00FD4596">
        <w:rPr>
          <w:rFonts w:ascii="Aptos" w:eastAsia="Aptos" w:hAnsi="Aptos" w:cs="Aptos"/>
          <w:b/>
          <w:bCs/>
          <w:color w:val="000000" w:themeColor="text1"/>
        </w:rPr>
        <w:t xml:space="preserve">? </w:t>
      </w:r>
      <w:r w:rsidR="093903C9" w:rsidRPr="00FD4596">
        <w:rPr>
          <w:rFonts w:ascii="Aptos" w:eastAsia="Aptos" w:hAnsi="Aptos" w:cs="Aptos"/>
          <w:b/>
          <w:bCs/>
          <w:color w:val="000000" w:themeColor="text1"/>
        </w:rPr>
        <w:t>Eventuelt hvis det ikke har verdi, hvorfor ikke?</w:t>
      </w:r>
      <w:r w:rsidR="49CB44DC" w:rsidRPr="00FD4596">
        <w:rPr>
          <w:rFonts w:ascii="Aptos" w:eastAsia="Aptos" w:hAnsi="Aptos" w:cs="Aptos"/>
          <w:b/>
          <w:bCs/>
          <w:color w:val="000000" w:themeColor="text1"/>
        </w:rPr>
        <w:t xml:space="preserve"> </w:t>
      </w:r>
      <w:r w:rsidR="133262DB" w:rsidRPr="00FD4596">
        <w:rPr>
          <w:rFonts w:ascii="Aptos" w:eastAsia="Aptos" w:hAnsi="Aptos" w:cs="Aptos"/>
          <w:b/>
          <w:bCs/>
          <w:color w:val="000000" w:themeColor="text1"/>
        </w:rPr>
        <w:t xml:space="preserve">Er </w:t>
      </w:r>
      <w:r w:rsidR="0FBF3873" w:rsidRPr="00FD4596">
        <w:rPr>
          <w:rFonts w:ascii="Aptos" w:eastAsia="Aptos" w:hAnsi="Aptos" w:cs="Aptos"/>
          <w:b/>
          <w:bCs/>
          <w:color w:val="000000" w:themeColor="text1"/>
        </w:rPr>
        <w:t>FAIR-prinsippene</w:t>
      </w:r>
      <w:r w:rsidR="133262DB" w:rsidRPr="00FD4596">
        <w:rPr>
          <w:rFonts w:ascii="Aptos" w:eastAsia="Aptos" w:hAnsi="Aptos" w:cs="Aptos"/>
          <w:b/>
          <w:bCs/>
          <w:color w:val="000000" w:themeColor="text1"/>
        </w:rPr>
        <w:t xml:space="preserve"> gjennomførbare og </w:t>
      </w:r>
      <w:r w:rsidR="183CA9FE" w:rsidRPr="00FD4596">
        <w:rPr>
          <w:rFonts w:ascii="Aptos" w:eastAsia="Aptos" w:hAnsi="Aptos" w:cs="Aptos"/>
          <w:b/>
          <w:bCs/>
          <w:color w:val="000000" w:themeColor="text1"/>
        </w:rPr>
        <w:t>mulig å etterleve for offentlige virksomheter som deler data?</w:t>
      </w:r>
    </w:p>
    <w:p w14:paraId="3BAC15AD" w14:textId="77777777" w:rsidR="00392B0C" w:rsidRPr="00392B0C" w:rsidRDefault="00392B0C" w:rsidP="00392B0C">
      <w:pPr>
        <w:spacing w:before="240" w:after="240"/>
        <w:rPr>
          <w:color w:val="000000" w:themeColor="text1"/>
          <w:sz w:val="22"/>
          <w:szCs w:val="22"/>
        </w:rPr>
      </w:pPr>
      <w:r w:rsidRPr="00392B0C">
        <w:rPr>
          <w:rFonts w:ascii="Aptos" w:eastAsia="Aptos" w:hAnsi="Aptos" w:cs="Aptos"/>
          <w:color w:val="000000" w:themeColor="text1"/>
          <w:sz w:val="22"/>
          <w:szCs w:val="22"/>
        </w:rPr>
        <w:t xml:space="preserve">Veilederen er noe uklar på hvilken rolle FAIR prinsippene spiller sammenliknet med de øvrige anbefalingene i veiledningen. Vi mener at veilederen bør forklare hvor FAIR prinsippene kommer fra, og hva skiller dem fra de øvrige lovkravene. </w:t>
      </w:r>
    </w:p>
    <w:p w14:paraId="53C84F7C" w14:textId="5C43E9FB" w:rsidR="00392B0C" w:rsidRPr="00392B0C" w:rsidRDefault="00392B0C" w:rsidP="00392B0C">
      <w:pPr>
        <w:spacing w:before="240" w:after="240"/>
        <w:rPr>
          <w:color w:val="000000" w:themeColor="text1"/>
          <w:sz w:val="22"/>
          <w:szCs w:val="22"/>
        </w:rPr>
      </w:pPr>
      <w:r w:rsidRPr="00392B0C">
        <w:rPr>
          <w:rFonts w:ascii="Aptos" w:eastAsia="Aptos" w:hAnsi="Aptos" w:cs="Aptos"/>
          <w:color w:val="000000" w:themeColor="text1"/>
          <w:sz w:val="22"/>
          <w:szCs w:val="22"/>
        </w:rPr>
        <w:t>Veilederen kan med fordel poengtere tydeligere at FAIR-prinsippene kun er retningsgivende mens lovkravene er juridisk bindene og rettslig påkrevd. Det bør poengteres at lovkravene må etterleves uavhengig av ambisjonsnivå for etterlevelse av FAIR prinsippene</w:t>
      </w:r>
      <w:r w:rsidR="005D17B4">
        <w:rPr>
          <w:rFonts w:ascii="Aptos" w:eastAsia="Aptos" w:hAnsi="Aptos" w:cs="Aptos"/>
          <w:color w:val="000000" w:themeColor="text1"/>
          <w:sz w:val="22"/>
          <w:szCs w:val="22"/>
        </w:rPr>
        <w:t xml:space="preserve">. </w:t>
      </w:r>
    </w:p>
    <w:p w14:paraId="66C8A91B" w14:textId="1F45D078" w:rsidR="0004FF0B" w:rsidRPr="00A06E3C" w:rsidRDefault="00B76867" w:rsidP="0004FF0B">
      <w:pPr>
        <w:spacing w:before="240" w:after="240"/>
        <w:rPr>
          <w:rFonts w:ascii="Aptos" w:eastAsia="Aptos" w:hAnsi="Aptos" w:cs="Aptos"/>
          <w:color w:val="000000" w:themeColor="text1"/>
          <w:sz w:val="22"/>
          <w:szCs w:val="22"/>
        </w:rPr>
      </w:pPr>
      <w:r>
        <w:rPr>
          <w:rFonts w:ascii="Aptos" w:eastAsia="Aptos" w:hAnsi="Aptos" w:cs="Aptos"/>
          <w:color w:val="000000" w:themeColor="text1"/>
          <w:sz w:val="22"/>
          <w:szCs w:val="22"/>
        </w:rPr>
        <w:t>K</w:t>
      </w:r>
      <w:r w:rsidR="00AA2796" w:rsidRPr="00392B0C">
        <w:rPr>
          <w:rFonts w:ascii="Aptos" w:eastAsia="Aptos" w:hAnsi="Aptos" w:cs="Aptos"/>
          <w:color w:val="000000" w:themeColor="text1"/>
          <w:sz w:val="22"/>
          <w:szCs w:val="22"/>
        </w:rPr>
        <w:t>rav/</w:t>
      </w:r>
      <w:r w:rsidR="005342A1">
        <w:rPr>
          <w:rFonts w:ascii="Aptos" w:eastAsia="Aptos" w:hAnsi="Aptos" w:cs="Aptos"/>
          <w:color w:val="000000" w:themeColor="text1"/>
          <w:sz w:val="22"/>
          <w:szCs w:val="22"/>
        </w:rPr>
        <w:t>a</w:t>
      </w:r>
      <w:r w:rsidR="00AA2796" w:rsidRPr="00392B0C">
        <w:rPr>
          <w:rFonts w:ascii="Aptos" w:eastAsia="Aptos" w:hAnsi="Aptos" w:cs="Aptos"/>
          <w:color w:val="000000" w:themeColor="text1"/>
          <w:sz w:val="22"/>
          <w:szCs w:val="22"/>
        </w:rPr>
        <w:t>nbefaling 1-13 er forståelig og hensiktsmessige</w:t>
      </w:r>
      <w:r w:rsidR="005342A1">
        <w:rPr>
          <w:rFonts w:ascii="Aptos" w:eastAsia="Aptos" w:hAnsi="Aptos" w:cs="Aptos"/>
          <w:color w:val="000000" w:themeColor="text1"/>
          <w:sz w:val="22"/>
          <w:szCs w:val="22"/>
        </w:rPr>
        <w:t xml:space="preserve"> og </w:t>
      </w:r>
      <w:r w:rsidR="00AA2796" w:rsidRPr="00392B0C">
        <w:rPr>
          <w:rFonts w:ascii="Aptos" w:eastAsia="Aptos" w:hAnsi="Aptos" w:cs="Aptos"/>
          <w:color w:val="000000" w:themeColor="text1"/>
          <w:sz w:val="22"/>
          <w:szCs w:val="22"/>
        </w:rPr>
        <w:t xml:space="preserve">FAIR-kravene </w:t>
      </w:r>
      <w:r w:rsidR="005342A1">
        <w:rPr>
          <w:rFonts w:ascii="Aptos" w:eastAsia="Aptos" w:hAnsi="Aptos" w:cs="Aptos"/>
          <w:color w:val="000000" w:themeColor="text1"/>
          <w:sz w:val="22"/>
          <w:szCs w:val="22"/>
        </w:rPr>
        <w:t>til</w:t>
      </w:r>
      <w:r w:rsidR="00AA2796" w:rsidRPr="00392B0C">
        <w:rPr>
          <w:rFonts w:ascii="Aptos" w:eastAsia="Aptos" w:hAnsi="Aptos" w:cs="Aptos"/>
          <w:color w:val="000000" w:themeColor="text1"/>
          <w:sz w:val="22"/>
          <w:szCs w:val="22"/>
        </w:rPr>
        <w:t xml:space="preserve"> </w:t>
      </w:r>
      <w:r>
        <w:rPr>
          <w:rFonts w:ascii="Aptos" w:eastAsia="Aptos" w:hAnsi="Aptos" w:cs="Aptos"/>
          <w:color w:val="000000" w:themeColor="text1"/>
          <w:sz w:val="22"/>
          <w:szCs w:val="22"/>
        </w:rPr>
        <w:t>disse</w:t>
      </w:r>
      <w:r w:rsidR="00AA2796" w:rsidRPr="00392B0C">
        <w:rPr>
          <w:rFonts w:ascii="Aptos" w:eastAsia="Aptos" w:hAnsi="Aptos" w:cs="Aptos"/>
          <w:color w:val="000000" w:themeColor="text1"/>
          <w:sz w:val="22"/>
          <w:szCs w:val="22"/>
        </w:rPr>
        <w:t xml:space="preserve"> er nyttige</w:t>
      </w:r>
      <w:r w:rsidR="00695962">
        <w:rPr>
          <w:rFonts w:ascii="Aptos" w:eastAsia="Aptos" w:hAnsi="Aptos" w:cs="Aptos"/>
          <w:color w:val="000000" w:themeColor="text1"/>
          <w:sz w:val="22"/>
          <w:szCs w:val="22"/>
        </w:rPr>
        <w:t xml:space="preserve"> slik vi ser det</w:t>
      </w:r>
      <w:r w:rsidR="00AA2796" w:rsidRPr="00392B0C">
        <w:rPr>
          <w:rFonts w:ascii="Aptos" w:eastAsia="Aptos" w:hAnsi="Aptos" w:cs="Aptos"/>
          <w:color w:val="000000" w:themeColor="text1"/>
          <w:sz w:val="22"/>
          <w:szCs w:val="22"/>
        </w:rPr>
        <w:t xml:space="preserve">. </w:t>
      </w:r>
      <w:r w:rsidR="00212C31">
        <w:rPr>
          <w:rFonts w:ascii="Aptos" w:eastAsia="Aptos" w:hAnsi="Aptos" w:cs="Aptos"/>
          <w:color w:val="000000" w:themeColor="text1"/>
          <w:sz w:val="22"/>
          <w:szCs w:val="22"/>
        </w:rPr>
        <w:t>Dersom</w:t>
      </w:r>
      <w:r w:rsidR="00AA2796" w:rsidRPr="00392B0C">
        <w:rPr>
          <w:rFonts w:ascii="Aptos" w:eastAsia="Aptos" w:hAnsi="Aptos" w:cs="Aptos"/>
          <w:color w:val="000000" w:themeColor="text1"/>
          <w:sz w:val="22"/>
          <w:szCs w:val="22"/>
        </w:rPr>
        <w:t xml:space="preserve"> FAIR-prinsippene blir etterlevd fullt ut vil</w:t>
      </w:r>
      <w:r w:rsidR="00212C31">
        <w:rPr>
          <w:rFonts w:ascii="Aptos" w:eastAsia="Aptos" w:hAnsi="Aptos" w:cs="Aptos"/>
          <w:color w:val="000000" w:themeColor="text1"/>
          <w:sz w:val="22"/>
          <w:szCs w:val="22"/>
        </w:rPr>
        <w:t xml:space="preserve"> de helt klart</w:t>
      </w:r>
      <w:r w:rsidR="00AA2796" w:rsidRPr="00392B0C">
        <w:rPr>
          <w:rFonts w:ascii="Aptos" w:eastAsia="Aptos" w:hAnsi="Aptos" w:cs="Aptos"/>
          <w:color w:val="000000" w:themeColor="text1"/>
          <w:sz w:val="22"/>
          <w:szCs w:val="22"/>
        </w:rPr>
        <w:t xml:space="preserve"> ha nytte for samfunnet. </w:t>
      </w:r>
      <w:r w:rsidR="00392B0C">
        <w:rPr>
          <w:rFonts w:ascii="Aptos" w:eastAsia="Aptos" w:hAnsi="Aptos" w:cs="Aptos"/>
          <w:color w:val="000000" w:themeColor="text1"/>
          <w:sz w:val="22"/>
          <w:szCs w:val="22"/>
        </w:rPr>
        <w:t>Når</w:t>
      </w:r>
      <w:r w:rsidR="00AA2796" w:rsidRPr="00392B0C">
        <w:rPr>
          <w:rFonts w:ascii="Aptos" w:eastAsia="Aptos" w:hAnsi="Aptos" w:cs="Aptos"/>
          <w:color w:val="000000" w:themeColor="text1"/>
          <w:sz w:val="22"/>
          <w:szCs w:val="22"/>
        </w:rPr>
        <w:t xml:space="preserve"> FAIR-prinsippene </w:t>
      </w:r>
      <w:r w:rsidR="005D17B4">
        <w:rPr>
          <w:rFonts w:ascii="Aptos" w:eastAsia="Aptos" w:hAnsi="Aptos" w:cs="Aptos"/>
          <w:color w:val="000000" w:themeColor="text1"/>
          <w:sz w:val="22"/>
          <w:szCs w:val="22"/>
        </w:rPr>
        <w:t xml:space="preserve">er </w:t>
      </w:r>
      <w:r w:rsidR="00AA2796" w:rsidRPr="00392B0C">
        <w:rPr>
          <w:rFonts w:ascii="Aptos" w:eastAsia="Aptos" w:hAnsi="Aptos" w:cs="Aptos"/>
          <w:color w:val="000000" w:themeColor="text1"/>
          <w:sz w:val="22"/>
          <w:szCs w:val="22"/>
        </w:rPr>
        <w:t>med som del av veileder</w:t>
      </w:r>
      <w:r w:rsidR="00392B0C">
        <w:rPr>
          <w:rFonts w:ascii="Aptos" w:eastAsia="Aptos" w:hAnsi="Aptos" w:cs="Aptos"/>
          <w:color w:val="000000" w:themeColor="text1"/>
          <w:sz w:val="22"/>
          <w:szCs w:val="22"/>
        </w:rPr>
        <w:t xml:space="preserve">en kan </w:t>
      </w:r>
      <w:r w:rsidR="005D17B4">
        <w:rPr>
          <w:rFonts w:ascii="Aptos" w:eastAsia="Aptos" w:hAnsi="Aptos" w:cs="Aptos"/>
          <w:color w:val="000000" w:themeColor="text1"/>
          <w:sz w:val="22"/>
          <w:szCs w:val="22"/>
        </w:rPr>
        <w:t>de</w:t>
      </w:r>
      <w:r w:rsidR="00392B0C">
        <w:rPr>
          <w:rFonts w:ascii="Aptos" w:eastAsia="Aptos" w:hAnsi="Aptos" w:cs="Aptos"/>
          <w:color w:val="000000" w:themeColor="text1"/>
          <w:sz w:val="22"/>
          <w:szCs w:val="22"/>
        </w:rPr>
        <w:t xml:space="preserve"> </w:t>
      </w:r>
      <w:r w:rsidR="00AA2796" w:rsidRPr="00392B0C">
        <w:rPr>
          <w:rFonts w:ascii="Aptos" w:eastAsia="Aptos" w:hAnsi="Aptos" w:cs="Aptos"/>
          <w:color w:val="000000" w:themeColor="text1"/>
          <w:sz w:val="22"/>
          <w:szCs w:val="22"/>
        </w:rPr>
        <w:t xml:space="preserve">oppleves </w:t>
      </w:r>
      <w:r w:rsidR="005D17B4">
        <w:rPr>
          <w:rFonts w:ascii="Aptos" w:eastAsia="Aptos" w:hAnsi="Aptos" w:cs="Aptos"/>
          <w:color w:val="000000" w:themeColor="text1"/>
          <w:sz w:val="22"/>
          <w:szCs w:val="22"/>
        </w:rPr>
        <w:t>som</w:t>
      </w:r>
      <w:r w:rsidR="00695962">
        <w:rPr>
          <w:rFonts w:ascii="Aptos" w:eastAsia="Aptos" w:hAnsi="Aptos" w:cs="Aptos"/>
          <w:color w:val="000000" w:themeColor="text1"/>
          <w:sz w:val="22"/>
          <w:szCs w:val="22"/>
        </w:rPr>
        <w:t xml:space="preserve"> </w:t>
      </w:r>
      <w:r w:rsidR="00AA2796" w:rsidRPr="00392B0C">
        <w:rPr>
          <w:rFonts w:ascii="Aptos" w:eastAsia="Aptos" w:hAnsi="Aptos" w:cs="Aptos"/>
          <w:color w:val="000000" w:themeColor="text1"/>
          <w:sz w:val="22"/>
          <w:szCs w:val="22"/>
        </w:rPr>
        <w:t>kompleks</w:t>
      </w:r>
      <w:r w:rsidR="005D17B4">
        <w:rPr>
          <w:rFonts w:ascii="Aptos" w:eastAsia="Aptos" w:hAnsi="Aptos" w:cs="Aptos"/>
          <w:color w:val="000000" w:themeColor="text1"/>
          <w:sz w:val="22"/>
          <w:szCs w:val="22"/>
        </w:rPr>
        <w:t>e</w:t>
      </w:r>
      <w:r w:rsidR="00161D30">
        <w:rPr>
          <w:rFonts w:ascii="Aptos" w:eastAsia="Aptos" w:hAnsi="Aptos" w:cs="Aptos"/>
          <w:color w:val="000000" w:themeColor="text1"/>
          <w:sz w:val="22"/>
          <w:szCs w:val="22"/>
        </w:rPr>
        <w:t>, samtidig som</w:t>
      </w:r>
      <w:r w:rsidR="00AA2796" w:rsidRPr="00392B0C">
        <w:rPr>
          <w:rFonts w:ascii="Aptos" w:eastAsia="Aptos" w:hAnsi="Aptos" w:cs="Aptos"/>
          <w:color w:val="000000" w:themeColor="text1"/>
          <w:sz w:val="22"/>
          <w:szCs w:val="22"/>
        </w:rPr>
        <w:t xml:space="preserve"> punkt 14 kan </w:t>
      </w:r>
      <w:r w:rsidR="00161D30">
        <w:rPr>
          <w:rFonts w:ascii="Aptos" w:eastAsia="Aptos" w:hAnsi="Aptos" w:cs="Aptos"/>
          <w:color w:val="000000" w:themeColor="text1"/>
          <w:sz w:val="22"/>
          <w:szCs w:val="22"/>
        </w:rPr>
        <w:t xml:space="preserve">gi </w:t>
      </w:r>
      <w:r w:rsidR="00AA2796" w:rsidRPr="00392B0C">
        <w:rPr>
          <w:rFonts w:ascii="Aptos" w:eastAsia="Aptos" w:hAnsi="Aptos" w:cs="Aptos"/>
          <w:color w:val="000000" w:themeColor="text1"/>
          <w:sz w:val="22"/>
          <w:szCs w:val="22"/>
        </w:rPr>
        <w:t>øk</w:t>
      </w:r>
      <w:r w:rsidR="00161D30">
        <w:rPr>
          <w:rFonts w:ascii="Aptos" w:eastAsia="Aptos" w:hAnsi="Aptos" w:cs="Aptos"/>
          <w:color w:val="000000" w:themeColor="text1"/>
          <w:sz w:val="22"/>
          <w:szCs w:val="22"/>
        </w:rPr>
        <w:t>te</w:t>
      </w:r>
      <w:r w:rsidR="00AA2796" w:rsidRPr="00392B0C">
        <w:rPr>
          <w:rFonts w:ascii="Aptos" w:eastAsia="Aptos" w:hAnsi="Aptos" w:cs="Aptos"/>
          <w:color w:val="000000" w:themeColor="text1"/>
          <w:sz w:val="22"/>
          <w:szCs w:val="22"/>
        </w:rPr>
        <w:t xml:space="preserve"> kostnade</w:t>
      </w:r>
      <w:r w:rsidR="00161D30">
        <w:rPr>
          <w:rFonts w:ascii="Aptos" w:eastAsia="Aptos" w:hAnsi="Aptos" w:cs="Aptos"/>
          <w:color w:val="000000" w:themeColor="text1"/>
          <w:sz w:val="22"/>
          <w:szCs w:val="22"/>
        </w:rPr>
        <w:t>r</w:t>
      </w:r>
      <w:r w:rsidR="00695962">
        <w:rPr>
          <w:rFonts w:ascii="Aptos" w:eastAsia="Aptos" w:hAnsi="Aptos" w:cs="Aptos"/>
          <w:color w:val="000000" w:themeColor="text1"/>
          <w:sz w:val="22"/>
          <w:szCs w:val="22"/>
        </w:rPr>
        <w:t>. Det krever flere</w:t>
      </w:r>
      <w:r w:rsidR="00161D30">
        <w:rPr>
          <w:rFonts w:ascii="Aptos" w:eastAsia="Aptos" w:hAnsi="Aptos" w:cs="Aptos"/>
          <w:color w:val="000000" w:themeColor="text1"/>
          <w:sz w:val="22"/>
          <w:szCs w:val="22"/>
        </w:rPr>
        <w:t xml:space="preserve"> vurderinger</w:t>
      </w:r>
      <w:r w:rsidR="00AA2796" w:rsidRPr="00392B0C">
        <w:rPr>
          <w:rFonts w:ascii="Aptos" w:eastAsia="Aptos" w:hAnsi="Aptos" w:cs="Aptos"/>
          <w:color w:val="000000" w:themeColor="text1"/>
          <w:sz w:val="22"/>
          <w:szCs w:val="22"/>
        </w:rPr>
        <w:t xml:space="preserve">. Det er derfor usikkert </w:t>
      </w:r>
      <w:r w:rsidR="00695962">
        <w:rPr>
          <w:rFonts w:ascii="Aptos" w:eastAsia="Aptos" w:hAnsi="Aptos" w:cs="Aptos"/>
          <w:color w:val="000000" w:themeColor="text1"/>
          <w:sz w:val="22"/>
          <w:szCs w:val="22"/>
        </w:rPr>
        <w:t>slik det fremstår nå</w:t>
      </w:r>
      <w:r w:rsidR="00AA2796" w:rsidRPr="00392B0C">
        <w:rPr>
          <w:rFonts w:ascii="Aptos" w:eastAsia="Aptos" w:hAnsi="Aptos" w:cs="Aptos"/>
          <w:color w:val="000000" w:themeColor="text1"/>
          <w:sz w:val="22"/>
          <w:szCs w:val="22"/>
        </w:rPr>
        <w:t xml:space="preserve"> om de (gode) FAIR-prinsippene </w:t>
      </w:r>
      <w:r w:rsidR="00071D9F">
        <w:rPr>
          <w:rFonts w:ascii="Aptos" w:eastAsia="Aptos" w:hAnsi="Aptos" w:cs="Aptos"/>
          <w:color w:val="000000" w:themeColor="text1"/>
          <w:sz w:val="22"/>
          <w:szCs w:val="22"/>
        </w:rPr>
        <w:t>vil øke</w:t>
      </w:r>
      <w:r w:rsidR="00AA2796" w:rsidRPr="00392B0C">
        <w:rPr>
          <w:rFonts w:ascii="Aptos" w:eastAsia="Aptos" w:hAnsi="Aptos" w:cs="Aptos"/>
          <w:color w:val="000000" w:themeColor="text1"/>
          <w:sz w:val="22"/>
          <w:szCs w:val="22"/>
        </w:rPr>
        <w:t xml:space="preserve"> eller reduserer nyttig datadeling i Norge</w:t>
      </w:r>
      <w:r w:rsidR="00071D9F">
        <w:rPr>
          <w:rFonts w:ascii="Aptos" w:eastAsia="Aptos" w:hAnsi="Aptos" w:cs="Aptos"/>
          <w:color w:val="000000" w:themeColor="text1"/>
          <w:sz w:val="22"/>
          <w:szCs w:val="22"/>
        </w:rPr>
        <w:t xml:space="preserve"> </w:t>
      </w:r>
      <w:r w:rsidR="00A06E3C">
        <w:rPr>
          <w:rFonts w:ascii="Aptos" w:eastAsia="Aptos" w:hAnsi="Aptos" w:cs="Aptos"/>
          <w:color w:val="000000" w:themeColor="text1"/>
          <w:sz w:val="22"/>
          <w:szCs w:val="22"/>
        </w:rPr>
        <w:t xml:space="preserve">ved å </w:t>
      </w:r>
      <w:r w:rsidR="00A06E3C">
        <w:rPr>
          <w:rFonts w:ascii="Aptos" w:eastAsia="Aptos" w:hAnsi="Aptos" w:cs="Aptos"/>
          <w:color w:val="000000" w:themeColor="text1"/>
          <w:sz w:val="22"/>
          <w:szCs w:val="22"/>
        </w:rPr>
        <w:lastRenderedPageBreak/>
        <w:t xml:space="preserve">være en del </w:t>
      </w:r>
      <w:r w:rsidR="00071D9F">
        <w:rPr>
          <w:rFonts w:ascii="Aptos" w:eastAsia="Aptos" w:hAnsi="Aptos" w:cs="Aptos"/>
          <w:color w:val="000000" w:themeColor="text1"/>
          <w:sz w:val="22"/>
          <w:szCs w:val="22"/>
        </w:rPr>
        <w:t xml:space="preserve">av veilederen. </w:t>
      </w:r>
      <w:r w:rsidR="00A72F2C">
        <w:rPr>
          <w:rFonts w:ascii="Aptos" w:eastAsia="Aptos" w:hAnsi="Aptos" w:cs="Aptos"/>
          <w:color w:val="000000" w:themeColor="text1"/>
          <w:sz w:val="22"/>
          <w:szCs w:val="22"/>
        </w:rPr>
        <w:t xml:space="preserve">Vi ville derfor </w:t>
      </w:r>
      <w:r w:rsidR="00695962">
        <w:rPr>
          <w:rFonts w:ascii="Aptos" w:eastAsia="Aptos" w:hAnsi="Aptos" w:cs="Aptos"/>
          <w:color w:val="000000" w:themeColor="text1"/>
          <w:sz w:val="22"/>
          <w:szCs w:val="22"/>
        </w:rPr>
        <w:t>foreslå</w:t>
      </w:r>
      <w:r w:rsidR="00A72F2C">
        <w:rPr>
          <w:rFonts w:ascii="Aptos" w:eastAsia="Aptos" w:hAnsi="Aptos" w:cs="Aptos"/>
          <w:color w:val="000000" w:themeColor="text1"/>
          <w:sz w:val="22"/>
          <w:szCs w:val="22"/>
        </w:rPr>
        <w:t xml:space="preserve"> at FAIR-prinsippene </w:t>
      </w:r>
      <w:r w:rsidR="00695962">
        <w:rPr>
          <w:rFonts w:ascii="Aptos" w:eastAsia="Aptos" w:hAnsi="Aptos" w:cs="Aptos"/>
          <w:color w:val="000000" w:themeColor="text1"/>
          <w:sz w:val="22"/>
          <w:szCs w:val="22"/>
        </w:rPr>
        <w:t>legges</w:t>
      </w:r>
      <w:r w:rsidR="00A72F2C">
        <w:rPr>
          <w:rFonts w:ascii="Aptos" w:eastAsia="Aptos" w:hAnsi="Aptos" w:cs="Aptos"/>
          <w:color w:val="000000" w:themeColor="text1"/>
          <w:sz w:val="22"/>
          <w:szCs w:val="22"/>
        </w:rPr>
        <w:t xml:space="preserve"> i et vedlegg</w:t>
      </w:r>
      <w:r w:rsidR="006E4F3F">
        <w:rPr>
          <w:rFonts w:ascii="Aptos" w:eastAsia="Aptos" w:hAnsi="Aptos" w:cs="Aptos"/>
          <w:color w:val="000000" w:themeColor="text1"/>
          <w:sz w:val="22"/>
          <w:szCs w:val="22"/>
        </w:rPr>
        <w:t xml:space="preserve"> og at rollen </w:t>
      </w:r>
      <w:r w:rsidR="00695962">
        <w:rPr>
          <w:rFonts w:ascii="Aptos" w:eastAsia="Aptos" w:hAnsi="Aptos" w:cs="Aptos"/>
          <w:color w:val="000000" w:themeColor="text1"/>
          <w:sz w:val="22"/>
          <w:szCs w:val="22"/>
        </w:rPr>
        <w:t>prinsippene skal</w:t>
      </w:r>
      <w:r w:rsidR="006E4F3F">
        <w:rPr>
          <w:rFonts w:ascii="Aptos" w:eastAsia="Aptos" w:hAnsi="Aptos" w:cs="Aptos"/>
          <w:color w:val="000000" w:themeColor="text1"/>
          <w:sz w:val="22"/>
          <w:szCs w:val="22"/>
        </w:rPr>
        <w:t xml:space="preserve"> spille tydeliggjøres</w:t>
      </w:r>
      <w:r w:rsidR="00695962">
        <w:rPr>
          <w:rFonts w:ascii="Aptos" w:eastAsia="Aptos" w:hAnsi="Aptos" w:cs="Aptos"/>
          <w:color w:val="000000" w:themeColor="text1"/>
          <w:sz w:val="22"/>
          <w:szCs w:val="22"/>
        </w:rPr>
        <w:t xml:space="preserve"> bedre</w:t>
      </w:r>
      <w:r w:rsidR="005342A1">
        <w:rPr>
          <w:rFonts w:ascii="Aptos" w:eastAsia="Aptos" w:hAnsi="Aptos" w:cs="Aptos"/>
          <w:color w:val="000000" w:themeColor="text1"/>
          <w:sz w:val="22"/>
          <w:szCs w:val="22"/>
        </w:rPr>
        <w:t>.</w:t>
      </w:r>
    </w:p>
    <w:p w14:paraId="362C3586" w14:textId="2B2D07B6" w:rsidR="00DE3823" w:rsidRPr="00392B0C" w:rsidRDefault="725E1459" w:rsidP="247EBF08">
      <w:pPr>
        <w:spacing w:before="240" w:after="240"/>
        <w:rPr>
          <w:rFonts w:ascii="Aptos" w:eastAsia="Aptos" w:hAnsi="Aptos" w:cs="Aptos"/>
          <w:b/>
          <w:bCs/>
          <w:color w:val="000000" w:themeColor="text1"/>
        </w:rPr>
      </w:pPr>
      <w:r w:rsidRPr="00392B0C">
        <w:rPr>
          <w:rFonts w:ascii="Aptos" w:eastAsia="Aptos" w:hAnsi="Aptos" w:cs="Aptos"/>
          <w:b/>
          <w:bCs/>
          <w:color w:val="000000" w:themeColor="text1"/>
        </w:rPr>
        <w:t xml:space="preserve">Er </w:t>
      </w:r>
      <w:r w:rsidR="051D2901" w:rsidRPr="00392B0C">
        <w:rPr>
          <w:rFonts w:ascii="Aptos" w:eastAsia="Aptos" w:hAnsi="Aptos" w:cs="Aptos"/>
          <w:b/>
          <w:bCs/>
          <w:color w:val="000000" w:themeColor="text1"/>
        </w:rPr>
        <w:t xml:space="preserve">rådets </w:t>
      </w:r>
      <w:r w:rsidRPr="00392B0C">
        <w:rPr>
          <w:rFonts w:ascii="Aptos" w:eastAsia="Aptos" w:hAnsi="Aptos" w:cs="Aptos"/>
          <w:b/>
          <w:bCs/>
          <w:color w:val="000000" w:themeColor="text1"/>
        </w:rPr>
        <w:t>ambisjonsnivåe</w:t>
      </w:r>
      <w:r w:rsidR="22AF4101" w:rsidRPr="00392B0C">
        <w:rPr>
          <w:rFonts w:ascii="Aptos" w:eastAsia="Aptos" w:hAnsi="Aptos" w:cs="Aptos"/>
          <w:b/>
          <w:bCs/>
          <w:color w:val="000000" w:themeColor="text1"/>
        </w:rPr>
        <w:t>r</w:t>
      </w:r>
      <w:r w:rsidRPr="00392B0C">
        <w:rPr>
          <w:rFonts w:ascii="Aptos" w:eastAsia="Aptos" w:hAnsi="Aptos" w:cs="Aptos"/>
          <w:b/>
          <w:bCs/>
          <w:color w:val="000000" w:themeColor="text1"/>
        </w:rPr>
        <w:t xml:space="preserve"> for FAIR-prinsippene forståelig og hensiktsmessig? Bør ambisjonsnivået justeres for noen av prinsippene, og i så fall hvilke og hvordan?</w:t>
      </w:r>
    </w:p>
    <w:p w14:paraId="0FB7C9B6" w14:textId="62B8738C" w:rsidR="00392B0C" w:rsidRPr="00EC78F2" w:rsidRDefault="00392B0C" w:rsidP="00392B0C">
      <w:pPr>
        <w:spacing w:before="240" w:after="240"/>
        <w:rPr>
          <w:rFonts w:ascii="Aptos" w:eastAsia="Aptos" w:hAnsi="Aptos" w:cs="Aptos"/>
          <w:color w:val="000000" w:themeColor="text1"/>
          <w:sz w:val="22"/>
          <w:szCs w:val="22"/>
        </w:rPr>
      </w:pPr>
      <w:r w:rsidRPr="00EC78F2">
        <w:rPr>
          <w:rFonts w:ascii="Aptos" w:eastAsia="Aptos" w:hAnsi="Aptos" w:cs="Aptos"/>
          <w:color w:val="000000" w:themeColor="text1"/>
          <w:sz w:val="22"/>
          <w:szCs w:val="22"/>
        </w:rPr>
        <w:t xml:space="preserve">Vi er usikre på om ambisjonsnivåene </w:t>
      </w:r>
      <w:r w:rsidR="00695962" w:rsidRPr="00EC78F2">
        <w:rPr>
          <w:rFonts w:ascii="Aptos" w:eastAsia="Aptos" w:hAnsi="Aptos" w:cs="Aptos"/>
          <w:color w:val="000000" w:themeColor="text1"/>
          <w:sz w:val="22"/>
          <w:szCs w:val="22"/>
        </w:rPr>
        <w:t>slik de fremstår nå</w:t>
      </w:r>
      <w:r w:rsidR="00EC78F2">
        <w:rPr>
          <w:rFonts w:ascii="Aptos" w:eastAsia="Aptos" w:hAnsi="Aptos" w:cs="Aptos"/>
          <w:color w:val="000000" w:themeColor="text1"/>
          <w:sz w:val="22"/>
          <w:szCs w:val="22"/>
        </w:rPr>
        <w:t xml:space="preserve"> i veilederen</w:t>
      </w:r>
      <w:r w:rsidR="00695962" w:rsidRPr="00EC78F2">
        <w:rPr>
          <w:rFonts w:ascii="Aptos" w:eastAsia="Aptos" w:hAnsi="Aptos" w:cs="Aptos"/>
          <w:color w:val="000000" w:themeColor="text1"/>
          <w:sz w:val="22"/>
          <w:szCs w:val="22"/>
        </w:rPr>
        <w:t xml:space="preserve"> </w:t>
      </w:r>
      <w:r w:rsidRPr="00EC78F2">
        <w:rPr>
          <w:rFonts w:ascii="Aptos" w:eastAsia="Aptos" w:hAnsi="Aptos" w:cs="Aptos"/>
          <w:color w:val="000000" w:themeColor="text1"/>
          <w:sz w:val="22"/>
          <w:szCs w:val="22"/>
        </w:rPr>
        <w:t>er tilstrekkelig forståelig og hensiktsmessig. FAIR-prinsippene vil kunne ha verdi for brukere av data fordi de reduserer utfordringene i verdikjeden fra å finne til å ta i bruk data. Samtidig må prinsippene tilpasses konteksten de er i, særlig der juridiske forhold begrenser tilgjengeligheten til dataene. FAIR</w:t>
      </w:r>
      <w:r w:rsidR="00695962" w:rsidRPr="00EC78F2">
        <w:rPr>
          <w:rFonts w:ascii="Aptos" w:eastAsia="Aptos" w:hAnsi="Aptos" w:cs="Aptos"/>
          <w:color w:val="000000" w:themeColor="text1"/>
          <w:sz w:val="22"/>
          <w:szCs w:val="22"/>
        </w:rPr>
        <w:t>-prinsippene bør</w:t>
      </w:r>
      <w:r w:rsidRPr="00EC78F2">
        <w:rPr>
          <w:rFonts w:ascii="Aptos" w:eastAsia="Aptos" w:hAnsi="Aptos" w:cs="Aptos"/>
          <w:color w:val="000000" w:themeColor="text1"/>
          <w:sz w:val="22"/>
          <w:szCs w:val="22"/>
        </w:rPr>
        <w:t xml:space="preserve"> derfor forstås som å holde fokus på forbedringer snarere enn et absolutt krav, og </w:t>
      </w:r>
      <w:r w:rsidR="00695962" w:rsidRPr="00EC78F2">
        <w:rPr>
          <w:rFonts w:ascii="Aptos" w:eastAsia="Aptos" w:hAnsi="Aptos" w:cs="Aptos"/>
          <w:color w:val="000000" w:themeColor="text1"/>
          <w:sz w:val="22"/>
          <w:szCs w:val="22"/>
        </w:rPr>
        <w:t xml:space="preserve">kan </w:t>
      </w:r>
      <w:r w:rsidRPr="00EC78F2">
        <w:rPr>
          <w:rFonts w:ascii="Aptos" w:eastAsia="Aptos" w:hAnsi="Aptos" w:cs="Aptos"/>
          <w:color w:val="000000" w:themeColor="text1"/>
          <w:sz w:val="22"/>
          <w:szCs w:val="22"/>
        </w:rPr>
        <w:t xml:space="preserve">etterleves stegvis med utgangspunkt i faktisk nytteverdi og forespørsel om dataene. </w:t>
      </w:r>
    </w:p>
    <w:p w14:paraId="27DACB58" w14:textId="77C074C1" w:rsidR="00392B0C" w:rsidRPr="00EC78F2" w:rsidRDefault="00392B0C" w:rsidP="00695962">
      <w:pPr>
        <w:spacing w:before="240" w:after="240"/>
        <w:rPr>
          <w:color w:val="000000" w:themeColor="text1"/>
          <w:sz w:val="22"/>
          <w:szCs w:val="22"/>
        </w:rPr>
      </w:pPr>
      <w:r w:rsidRPr="00EC78F2">
        <w:rPr>
          <w:rFonts w:ascii="Aptos" w:eastAsia="Aptos" w:hAnsi="Aptos" w:cs="Aptos"/>
          <w:color w:val="000000" w:themeColor="text1"/>
          <w:sz w:val="22"/>
          <w:szCs w:val="22"/>
        </w:rPr>
        <w:t xml:space="preserve">Vi mener at veilederen bør tydeliggjøre sammenhengen mellom anbefaling, krav og FAIR-prinsippene. Det burde finnes en forklaring på muligheten for å oppfylle FAIR-prinsippene ved å etterleve de øvrige kravene og anbefalingene i veilederen.   </w:t>
      </w:r>
    </w:p>
    <w:p w14:paraId="61886467" w14:textId="78747C8B" w:rsidR="7325CE09" w:rsidRPr="00EC78F2" w:rsidRDefault="002D4207" w:rsidP="002D4207">
      <w:pPr>
        <w:tabs>
          <w:tab w:val="num" w:pos="720"/>
        </w:tabs>
        <w:spacing w:before="240" w:after="240"/>
        <w:rPr>
          <w:rFonts w:ascii="Aptos" w:eastAsia="Aptos" w:hAnsi="Aptos" w:cs="Aptos"/>
          <w:color w:val="747474" w:themeColor="background2" w:themeShade="80"/>
          <w:sz w:val="22"/>
          <w:szCs w:val="22"/>
        </w:rPr>
      </w:pPr>
      <w:r w:rsidRPr="00EC78F2">
        <w:rPr>
          <w:rFonts w:ascii="Aptos" w:eastAsia="Aptos" w:hAnsi="Aptos" w:cs="Aptos"/>
          <w:color w:val="000000" w:themeColor="text1"/>
          <w:sz w:val="22"/>
          <w:szCs w:val="22"/>
        </w:rPr>
        <w:t>Det er viktig å presisere at tilgjengelig betyr tilgjengelig under definerte og lovlige betingelser, ikke nødvendigvis åpent. Det er også viktig å skille mellom åpne data og tilgangsregulerte data.</w:t>
      </w:r>
    </w:p>
    <w:p w14:paraId="13A586C3" w14:textId="60D71352" w:rsidR="00633441" w:rsidRDefault="34AFB7BF" w:rsidP="008DBF6E">
      <w:pPr>
        <w:spacing w:before="240" w:after="240"/>
        <w:rPr>
          <w:rFonts w:ascii="Aptos" w:eastAsia="Aptos" w:hAnsi="Aptos" w:cs="Aptos"/>
          <w:b/>
          <w:bCs/>
          <w:color w:val="000000" w:themeColor="text1"/>
        </w:rPr>
      </w:pPr>
      <w:r w:rsidRPr="00695962">
        <w:rPr>
          <w:rFonts w:ascii="Aptos" w:eastAsia="Aptos" w:hAnsi="Aptos" w:cs="Aptos"/>
          <w:b/>
          <w:bCs/>
          <w:color w:val="000000" w:themeColor="text1"/>
        </w:rPr>
        <w:t xml:space="preserve">Er oversettelsene av prinsippene forståelig, og gjengir de meningsinnholdet fra originalspråket, engelsk? </w:t>
      </w:r>
      <w:r w:rsidR="133262DB" w:rsidRPr="00695962">
        <w:rPr>
          <w:rFonts w:ascii="Aptos" w:eastAsia="Aptos" w:hAnsi="Aptos" w:cs="Aptos"/>
          <w:b/>
          <w:bCs/>
          <w:color w:val="000000" w:themeColor="text1"/>
        </w:rPr>
        <w:t>Hvilken norsk oversettelse av “</w:t>
      </w:r>
      <w:proofErr w:type="spellStart"/>
      <w:r w:rsidR="133262DB" w:rsidRPr="00695962">
        <w:rPr>
          <w:rFonts w:ascii="Aptos" w:eastAsia="Aptos" w:hAnsi="Aptos" w:cs="Aptos"/>
          <w:b/>
          <w:bCs/>
          <w:color w:val="000000" w:themeColor="text1"/>
        </w:rPr>
        <w:t>Findable</w:t>
      </w:r>
      <w:proofErr w:type="spellEnd"/>
      <w:r w:rsidR="133262DB" w:rsidRPr="00695962">
        <w:rPr>
          <w:rFonts w:ascii="Aptos" w:eastAsia="Aptos" w:hAnsi="Aptos" w:cs="Aptos"/>
          <w:b/>
          <w:bCs/>
          <w:color w:val="000000" w:themeColor="text1"/>
        </w:rPr>
        <w:t xml:space="preserve">” </w:t>
      </w:r>
      <w:r w:rsidR="467F3F57" w:rsidRPr="00695962">
        <w:rPr>
          <w:rFonts w:ascii="Aptos" w:eastAsia="Aptos" w:hAnsi="Aptos" w:cs="Aptos"/>
          <w:b/>
          <w:bCs/>
          <w:color w:val="000000" w:themeColor="text1"/>
        </w:rPr>
        <w:t>er mest dekkende og presis</w:t>
      </w:r>
      <w:r w:rsidR="133262DB" w:rsidRPr="00695962">
        <w:rPr>
          <w:rFonts w:ascii="Aptos" w:eastAsia="Aptos" w:hAnsi="Aptos" w:cs="Aptos"/>
          <w:b/>
          <w:bCs/>
          <w:color w:val="000000" w:themeColor="text1"/>
        </w:rPr>
        <w:t xml:space="preserve"> - “gjenfinnbar” eller “søkbar”? Er det andre begreper som bør vurderes?</w:t>
      </w:r>
    </w:p>
    <w:p w14:paraId="333C2E30" w14:textId="4F032B8C" w:rsidR="0018664C" w:rsidRDefault="0018664C" w:rsidP="0018664C">
      <w:pPr>
        <w:spacing w:before="240" w:after="240"/>
        <w:rPr>
          <w:rFonts w:ascii="Aptos" w:eastAsia="Aptos" w:hAnsi="Aptos" w:cs="Aptos"/>
          <w:color w:val="000000" w:themeColor="text1"/>
          <w:sz w:val="22"/>
          <w:szCs w:val="22"/>
        </w:rPr>
      </w:pPr>
      <w:r w:rsidRPr="0018664C">
        <w:rPr>
          <w:rFonts w:ascii="Aptos" w:eastAsia="Aptos" w:hAnsi="Aptos" w:cs="Aptos"/>
          <w:color w:val="000000" w:themeColor="text1"/>
          <w:sz w:val="22"/>
          <w:szCs w:val="22"/>
        </w:rPr>
        <w:t>Engelsk fagterminologi er mer presis i datasammenheng, dette gjør at norske oversettelser kan bli litt mer “dagligspråklige” og miste viktige tekniske nyanser. Oversettelsene av FAIR-prinsippene er forståelige, men enkelte begreper mister viktige nyanser. For “</w:t>
      </w:r>
      <w:proofErr w:type="spellStart"/>
      <w:r w:rsidRPr="0018664C">
        <w:rPr>
          <w:rFonts w:ascii="Aptos" w:eastAsia="Aptos" w:hAnsi="Aptos" w:cs="Aptos"/>
          <w:color w:val="000000" w:themeColor="text1"/>
          <w:sz w:val="22"/>
          <w:szCs w:val="22"/>
        </w:rPr>
        <w:t>Findable</w:t>
      </w:r>
      <w:proofErr w:type="spellEnd"/>
      <w:r w:rsidRPr="0018664C">
        <w:rPr>
          <w:rFonts w:ascii="Aptos" w:eastAsia="Aptos" w:hAnsi="Aptos" w:cs="Aptos"/>
          <w:color w:val="000000" w:themeColor="text1"/>
          <w:sz w:val="22"/>
          <w:szCs w:val="22"/>
        </w:rPr>
        <w:t xml:space="preserve">” er “gjenfinnbar” mer presist enn “søkbar”, da det bedre reflekterer betydningen av identifikatorer, metadata og gjenfinning. </w:t>
      </w:r>
      <w:r>
        <w:rPr>
          <w:color w:val="000000" w:themeColor="text1"/>
          <w:sz w:val="22"/>
          <w:szCs w:val="22"/>
        </w:rPr>
        <w:t xml:space="preserve"> </w:t>
      </w:r>
      <w:r w:rsidRPr="0018664C">
        <w:rPr>
          <w:rFonts w:ascii="Aptos" w:eastAsia="Aptos" w:hAnsi="Aptos" w:cs="Aptos"/>
          <w:color w:val="000000" w:themeColor="text1"/>
          <w:sz w:val="22"/>
          <w:szCs w:val="22"/>
        </w:rPr>
        <w:t>A</w:t>
      </w:r>
      <w:r>
        <w:rPr>
          <w:rFonts w:ascii="Aptos" w:eastAsia="Aptos" w:hAnsi="Aptos" w:cs="Aptos"/>
          <w:color w:val="000000" w:themeColor="text1"/>
          <w:sz w:val="22"/>
          <w:szCs w:val="22"/>
        </w:rPr>
        <w:t>t</w:t>
      </w:r>
      <w:r w:rsidRPr="0018664C">
        <w:rPr>
          <w:rFonts w:ascii="Aptos" w:eastAsia="Aptos" w:hAnsi="Aptos" w:cs="Aptos"/>
          <w:color w:val="000000" w:themeColor="text1"/>
          <w:sz w:val="22"/>
          <w:szCs w:val="22"/>
        </w:rPr>
        <w:t xml:space="preserve"> "</w:t>
      </w:r>
      <w:proofErr w:type="spellStart"/>
      <w:r>
        <w:rPr>
          <w:rFonts w:ascii="Aptos" w:eastAsia="Aptos" w:hAnsi="Aptos" w:cs="Aptos"/>
          <w:color w:val="000000" w:themeColor="text1"/>
          <w:sz w:val="22"/>
          <w:szCs w:val="22"/>
        </w:rPr>
        <w:t>F</w:t>
      </w:r>
      <w:r w:rsidRPr="0018664C">
        <w:rPr>
          <w:rFonts w:ascii="Aptos" w:eastAsia="Aptos" w:hAnsi="Aptos" w:cs="Aptos"/>
          <w:color w:val="000000" w:themeColor="text1"/>
          <w:sz w:val="22"/>
          <w:szCs w:val="22"/>
        </w:rPr>
        <w:t>indable</w:t>
      </w:r>
      <w:proofErr w:type="spellEnd"/>
      <w:r w:rsidRPr="0018664C">
        <w:rPr>
          <w:rFonts w:ascii="Aptos" w:eastAsia="Aptos" w:hAnsi="Aptos" w:cs="Aptos"/>
          <w:color w:val="000000" w:themeColor="text1"/>
          <w:sz w:val="22"/>
          <w:szCs w:val="22"/>
        </w:rPr>
        <w:t xml:space="preserve">" er "gjenfinnbar" mest dekkende ettersom at data kan hentes frem på flere måter enn kun via søk. Dette er også et begrep vi finner igjen i dataforvaltningsloven, i motsetning til "søkbar". </w:t>
      </w:r>
    </w:p>
    <w:p w14:paraId="692CF050" w14:textId="696386A7" w:rsidR="00695962" w:rsidRPr="0018664C" w:rsidRDefault="0018664C" w:rsidP="008DBF6E">
      <w:pPr>
        <w:spacing w:before="240" w:after="240"/>
        <w:rPr>
          <w:rFonts w:ascii="Aptos" w:eastAsia="Aptos" w:hAnsi="Aptos" w:cs="Aptos"/>
          <w:color w:val="000000" w:themeColor="text1"/>
          <w:sz w:val="22"/>
          <w:szCs w:val="22"/>
        </w:rPr>
      </w:pPr>
      <w:r w:rsidRPr="0018664C">
        <w:rPr>
          <w:rFonts w:ascii="Aptos" w:eastAsia="Aptos" w:hAnsi="Aptos" w:cs="Aptos"/>
          <w:color w:val="000000" w:themeColor="text1"/>
          <w:sz w:val="22"/>
          <w:szCs w:val="22"/>
        </w:rPr>
        <w:t>Begrepene bør suppleres med korte forklaringer for å sikre riktig forståelse i praksis.</w:t>
      </w:r>
    </w:p>
    <w:p w14:paraId="2138AFD3" w14:textId="35320538" w:rsidR="00721CEB" w:rsidRDefault="00721CEB" w:rsidP="363B3BA4">
      <w:pPr>
        <w:pStyle w:val="Nummerertoverskrift"/>
        <w:rPr>
          <w:rFonts w:ascii="Aptos" w:eastAsia="Aptos" w:hAnsi="Aptos" w:cs="Aptos"/>
          <w:color w:val="000000" w:themeColor="text1"/>
        </w:rPr>
      </w:pPr>
      <w:r>
        <w:t>Andre innspill</w:t>
      </w:r>
    </w:p>
    <w:p w14:paraId="2728F0D4" w14:textId="08F7B072" w:rsidR="00721CEB" w:rsidRPr="00721CEB" w:rsidRDefault="00721CEB" w:rsidP="00721CEB">
      <w:pPr>
        <w:rPr>
          <w:rFonts w:ascii="Aptos" w:eastAsia="Aptos" w:hAnsi="Aptos" w:cs="Aptos"/>
          <w:color w:val="000000" w:themeColor="text1"/>
        </w:rPr>
      </w:pPr>
      <w:r w:rsidRPr="00721CEB">
        <w:rPr>
          <w:rFonts w:ascii="Aptos" w:eastAsia="Aptos" w:hAnsi="Aptos" w:cs="Aptos"/>
          <w:color w:val="000000" w:themeColor="text1"/>
        </w:rPr>
        <w:t>Vi ønsker også innspill som ikke dekkes av spørsmålene over. Dette kan være synspunkter på enkeltpunkter i veilederen, forhold vi ikke har spurt om, eller andre perspektiver dere mener er relevante.</w:t>
      </w:r>
    </w:p>
    <w:p w14:paraId="385D5E86" w14:textId="78C85204" w:rsidR="00A65F72" w:rsidRPr="0018664C" w:rsidRDefault="00721CEB" w:rsidP="00DA3D2A">
      <w:pPr>
        <w:rPr>
          <w:rFonts w:ascii="Aptos" w:eastAsia="Aptos" w:hAnsi="Aptos" w:cs="Aptos"/>
          <w:b/>
          <w:bCs/>
          <w:color w:val="000000" w:themeColor="text1"/>
        </w:rPr>
      </w:pPr>
      <w:r w:rsidRPr="0018664C">
        <w:rPr>
          <w:rFonts w:ascii="Aptos" w:eastAsia="Aptos" w:hAnsi="Aptos" w:cs="Aptos"/>
          <w:b/>
          <w:bCs/>
          <w:color w:val="000000" w:themeColor="text1"/>
        </w:rPr>
        <w:t xml:space="preserve">Er det noe i veilederen dere ønsker å kommentere spesifikt, bruker dere gjerne </w:t>
      </w:r>
      <w:r w:rsidR="1EEBD75F" w:rsidRPr="0018664C">
        <w:rPr>
          <w:rFonts w:ascii="Aptos" w:eastAsia="Aptos" w:hAnsi="Aptos" w:cs="Aptos"/>
          <w:b/>
          <w:bCs/>
          <w:color w:val="000000" w:themeColor="text1"/>
        </w:rPr>
        <w:t xml:space="preserve">overskriftene og </w:t>
      </w:r>
      <w:r w:rsidRPr="0018664C">
        <w:rPr>
          <w:rFonts w:ascii="Aptos" w:eastAsia="Aptos" w:hAnsi="Aptos" w:cs="Aptos"/>
          <w:b/>
          <w:bCs/>
          <w:color w:val="000000" w:themeColor="text1"/>
        </w:rPr>
        <w:t xml:space="preserve">nummereringen fra </w:t>
      </w:r>
      <w:r w:rsidR="00DA3D2A" w:rsidRPr="0018664C">
        <w:rPr>
          <w:rFonts w:ascii="Aptos" w:eastAsia="Aptos" w:hAnsi="Aptos" w:cs="Aptos"/>
          <w:b/>
          <w:bCs/>
          <w:color w:val="000000" w:themeColor="text1"/>
        </w:rPr>
        <w:t>veilederen</w:t>
      </w:r>
      <w:r w:rsidR="00EC78F2">
        <w:rPr>
          <w:rFonts w:ascii="Aptos" w:eastAsia="Aptos" w:hAnsi="Aptos" w:cs="Aptos"/>
          <w:b/>
          <w:bCs/>
          <w:color w:val="000000" w:themeColor="text1"/>
        </w:rPr>
        <w:t>:</w:t>
      </w:r>
    </w:p>
    <w:p w14:paraId="594630E1" w14:textId="77777777" w:rsidR="00EC78F2" w:rsidRDefault="00EC78F2" w:rsidP="0018664C">
      <w:pPr>
        <w:spacing w:before="240" w:after="240" w:line="240" w:lineRule="auto"/>
        <w:rPr>
          <w:b/>
          <w:bCs/>
          <w:sz w:val="22"/>
          <w:szCs w:val="22"/>
        </w:rPr>
      </w:pPr>
    </w:p>
    <w:p w14:paraId="6901A545" w14:textId="37FF53FF" w:rsidR="0018664C" w:rsidRPr="0018664C" w:rsidRDefault="0018664C" w:rsidP="0018664C">
      <w:pPr>
        <w:spacing w:before="240" w:after="240" w:line="240" w:lineRule="auto"/>
        <w:rPr>
          <w:b/>
          <w:bCs/>
          <w:sz w:val="22"/>
          <w:szCs w:val="22"/>
        </w:rPr>
      </w:pPr>
      <w:r w:rsidRPr="0018664C">
        <w:rPr>
          <w:b/>
          <w:bCs/>
          <w:sz w:val="22"/>
          <w:szCs w:val="22"/>
        </w:rPr>
        <w:lastRenderedPageBreak/>
        <w:t xml:space="preserve">Kommentarer til de enkelte punktene: </w:t>
      </w:r>
    </w:p>
    <w:p w14:paraId="7F2E2CEB" w14:textId="77777777" w:rsidR="0018664C" w:rsidRPr="0018664C" w:rsidRDefault="0018664C" w:rsidP="0018664C">
      <w:pPr>
        <w:spacing w:before="240" w:after="240" w:line="240" w:lineRule="auto"/>
        <w:rPr>
          <w:sz w:val="22"/>
          <w:szCs w:val="22"/>
        </w:rPr>
      </w:pPr>
      <w:r w:rsidRPr="0018664C">
        <w:rPr>
          <w:sz w:val="22"/>
          <w:szCs w:val="22"/>
        </w:rPr>
        <w:t xml:space="preserve">Til </w:t>
      </w:r>
      <w:r w:rsidRPr="0018664C">
        <w:rPr>
          <w:b/>
          <w:bCs/>
          <w:sz w:val="22"/>
          <w:szCs w:val="22"/>
          <w:u w:val="single"/>
        </w:rPr>
        <w:t>punkt 1</w:t>
      </w:r>
      <w:r w:rsidRPr="0018664C">
        <w:rPr>
          <w:sz w:val="22"/>
          <w:szCs w:val="22"/>
        </w:rPr>
        <w:t xml:space="preserve"> </w:t>
      </w:r>
      <w:r w:rsidRPr="008E1DB7">
        <w:rPr>
          <w:b/>
          <w:bCs/>
          <w:sz w:val="22"/>
          <w:szCs w:val="22"/>
        </w:rPr>
        <w:t>om dokumentasjon av datasettene</w:t>
      </w:r>
      <w:r w:rsidRPr="0018664C">
        <w:rPr>
          <w:sz w:val="22"/>
          <w:szCs w:val="22"/>
        </w:rPr>
        <w:t xml:space="preserve"> kan det med fordel vises til dokumentasjonskravene i den nye forvaltningsloven § 13. For virksomhetene som omfattes av forvaltningsloven oppstiller bestemmelsen krav til dokumentasjon av det rettslige innholdet i automatiserte saksbehandlingssystemer. Dette er et krav som i praksis lett kan overlappe med dokumentasjon av datasett.  Dette kan med fordel nevnes i veilederen. </w:t>
      </w:r>
    </w:p>
    <w:p w14:paraId="297E1FF2" w14:textId="77777777" w:rsidR="0018664C" w:rsidRPr="0018664C" w:rsidRDefault="0018664C" w:rsidP="0018664C">
      <w:pPr>
        <w:spacing w:before="240" w:after="240" w:line="240" w:lineRule="auto"/>
        <w:rPr>
          <w:sz w:val="22"/>
          <w:szCs w:val="22"/>
        </w:rPr>
      </w:pPr>
      <w:r w:rsidRPr="0018664C">
        <w:rPr>
          <w:sz w:val="22"/>
          <w:szCs w:val="22"/>
        </w:rPr>
        <w:t xml:space="preserve">For </w:t>
      </w:r>
      <w:r w:rsidRPr="0018664C">
        <w:rPr>
          <w:b/>
          <w:bCs/>
          <w:sz w:val="22"/>
          <w:szCs w:val="22"/>
          <w:u w:val="single"/>
        </w:rPr>
        <w:t>punkt 1 og 2</w:t>
      </w:r>
      <w:r w:rsidRPr="0018664C">
        <w:rPr>
          <w:sz w:val="22"/>
          <w:szCs w:val="22"/>
        </w:rPr>
        <w:t xml:space="preserve"> kommer ikke unntaket fra publisering av metadata dersom det ikke " er mulig og formålstjenlig og med fører en uforholdsmessig arbeidsmengde" i dataforvaltningsloven frem. Dette mener vi bør poengteres. Veilederen kan med fordel komme med eksempler på hva dette kan innebære i praksis.  </w:t>
      </w:r>
    </w:p>
    <w:p w14:paraId="669C4208" w14:textId="77777777" w:rsidR="0018664C" w:rsidRPr="0018664C" w:rsidRDefault="0018664C" w:rsidP="0018664C">
      <w:pPr>
        <w:spacing w:before="240" w:after="240" w:line="240" w:lineRule="auto"/>
        <w:rPr>
          <w:sz w:val="22"/>
          <w:szCs w:val="22"/>
        </w:rPr>
      </w:pPr>
      <w:r w:rsidRPr="0018664C">
        <w:rPr>
          <w:sz w:val="22"/>
          <w:szCs w:val="22"/>
        </w:rPr>
        <w:t xml:space="preserve">Videre kommer hverken utgangspunktet om eller unntakene fra krav om vedlikehold av publiserte data fra dataforvaltningsloven frem. Veilederens punkt 9 uttrykker en anbefaling om oppdaterte data, men vi mener at dette ikke er tilstrekkelig for å uttrykke kravet om vedlikehold etter § 10.  Veilederen bør også uttrykke unntaket fra vedlikehold dersom det ikke " er mulig og formålstjenlig og med fører en uforholdsmessig arbeidsmengde".  </w:t>
      </w:r>
    </w:p>
    <w:p w14:paraId="139E12D0" w14:textId="77777777" w:rsidR="0018664C" w:rsidRPr="0018664C" w:rsidRDefault="0018664C" w:rsidP="0018664C">
      <w:pPr>
        <w:spacing w:before="240" w:after="240" w:line="240" w:lineRule="auto"/>
        <w:rPr>
          <w:sz w:val="22"/>
          <w:szCs w:val="22"/>
        </w:rPr>
      </w:pPr>
      <w:r w:rsidRPr="0018664C">
        <w:rPr>
          <w:sz w:val="22"/>
          <w:szCs w:val="22"/>
        </w:rPr>
        <w:t xml:space="preserve">At kravene til vedlikehold og publisering ikke gjelder for forskningsdata, kan også gjerne poengteres i veilederen. </w:t>
      </w:r>
    </w:p>
    <w:p w14:paraId="590C1CFE" w14:textId="6CC4D4D8" w:rsidR="00F05D9D" w:rsidRPr="0018664C" w:rsidRDefault="0018664C" w:rsidP="0018664C">
      <w:pPr>
        <w:spacing w:before="240" w:after="240" w:line="240" w:lineRule="auto"/>
        <w:rPr>
          <w:sz w:val="22"/>
          <w:szCs w:val="22"/>
        </w:rPr>
      </w:pPr>
      <w:r w:rsidRPr="0018664C">
        <w:rPr>
          <w:sz w:val="22"/>
          <w:szCs w:val="22"/>
        </w:rPr>
        <w:t xml:space="preserve">Til </w:t>
      </w:r>
      <w:r w:rsidRPr="0018664C">
        <w:rPr>
          <w:b/>
          <w:bCs/>
          <w:sz w:val="22"/>
          <w:szCs w:val="22"/>
          <w:u w:val="single"/>
        </w:rPr>
        <w:t>punkt 2</w:t>
      </w:r>
      <w:r w:rsidRPr="0018664C">
        <w:rPr>
          <w:sz w:val="22"/>
          <w:szCs w:val="22"/>
        </w:rPr>
        <w:t xml:space="preserve"> </w:t>
      </w:r>
      <w:r w:rsidR="008E1DB7" w:rsidRPr="008E1DB7">
        <w:rPr>
          <w:b/>
          <w:bCs/>
          <w:sz w:val="22"/>
          <w:szCs w:val="22"/>
        </w:rPr>
        <w:t>Gjør data synlige</w:t>
      </w:r>
      <w:r w:rsidR="008E1DB7">
        <w:rPr>
          <w:sz w:val="22"/>
          <w:szCs w:val="22"/>
        </w:rPr>
        <w:t xml:space="preserve"> </w:t>
      </w:r>
      <w:r w:rsidRPr="0018664C">
        <w:rPr>
          <w:sz w:val="22"/>
          <w:szCs w:val="22"/>
        </w:rPr>
        <w:t xml:space="preserve">kan det også med fordel vises til publiseringskravene i den nye forvaltningsloven § 13. Også dette er krav som lett kan overlappe og dermed bør nevnes i veilederen. </w:t>
      </w:r>
    </w:p>
    <w:p w14:paraId="0DEF0EAB" w14:textId="34A9A5F5" w:rsidR="00F05D9D" w:rsidRDefault="0018664C" w:rsidP="0018664C">
      <w:pPr>
        <w:spacing w:before="240" w:after="240" w:line="240" w:lineRule="auto"/>
        <w:rPr>
          <w:sz w:val="22"/>
          <w:szCs w:val="22"/>
        </w:rPr>
      </w:pPr>
      <w:r w:rsidRPr="00EC78F2">
        <w:rPr>
          <w:sz w:val="22"/>
          <w:szCs w:val="22"/>
        </w:rPr>
        <w:t xml:space="preserve">Til </w:t>
      </w:r>
      <w:r w:rsidRPr="00EC78F2">
        <w:rPr>
          <w:b/>
          <w:bCs/>
          <w:sz w:val="22"/>
          <w:szCs w:val="22"/>
          <w:u w:val="single"/>
        </w:rPr>
        <w:t>punkt 3</w:t>
      </w:r>
      <w:r w:rsidRPr="00EC78F2">
        <w:rPr>
          <w:sz w:val="22"/>
          <w:szCs w:val="22"/>
        </w:rPr>
        <w:t xml:space="preserve"> </w:t>
      </w:r>
      <w:r w:rsidR="008E1DB7" w:rsidRPr="008E1DB7">
        <w:rPr>
          <w:b/>
          <w:bCs/>
          <w:sz w:val="22"/>
          <w:szCs w:val="22"/>
        </w:rPr>
        <w:t>Tilby data gratis</w:t>
      </w:r>
      <w:r w:rsidR="008E1DB7">
        <w:rPr>
          <w:sz w:val="22"/>
          <w:szCs w:val="22"/>
        </w:rPr>
        <w:t xml:space="preserve"> </w:t>
      </w:r>
      <w:r w:rsidRPr="00EC78F2">
        <w:rPr>
          <w:sz w:val="22"/>
          <w:szCs w:val="22"/>
        </w:rPr>
        <w:t xml:space="preserve">mener vi at veilederen gjerne kan liste de vanligste eksemplene på unntak som gir anledning til å ta betalt for data. </w:t>
      </w:r>
      <w:r w:rsidR="00F05D9D" w:rsidRPr="00EC78F2">
        <w:rPr>
          <w:sz w:val="22"/>
          <w:szCs w:val="22"/>
        </w:rPr>
        <w:t xml:space="preserve">For tilfeller hvor tilbyder tar betaling for data/informasjon så bør man også spesifisere hvor slik informasjon kan finnes og ikke bare at slik informasjon skal offentliggjøres. </w:t>
      </w:r>
      <w:r w:rsidRPr="00EC78F2">
        <w:rPr>
          <w:sz w:val="22"/>
          <w:szCs w:val="22"/>
        </w:rPr>
        <w:t xml:space="preserve">Under punktet kan forbudet mot '"forskjellsbehandling og eneretts avtaler for tilgang til data" gjerne nevnes ettersom at dette også er et krav som skal etterleves etter den nye dataforvaltningsloven § 17, og ikke er uttrykt andre steder i veilederen. Dette er en videreføring av </w:t>
      </w:r>
      <w:proofErr w:type="spellStart"/>
      <w:r w:rsidRPr="00EC78F2">
        <w:rPr>
          <w:sz w:val="22"/>
          <w:szCs w:val="22"/>
        </w:rPr>
        <w:t>offentleglova</w:t>
      </w:r>
      <w:proofErr w:type="spellEnd"/>
      <w:r w:rsidRPr="00EC78F2">
        <w:rPr>
          <w:sz w:val="22"/>
          <w:szCs w:val="22"/>
        </w:rPr>
        <w:t xml:space="preserve"> § 6, tredje ledd.  </w:t>
      </w:r>
      <w:r w:rsidR="00EC78F2" w:rsidRPr="00EC78F2">
        <w:rPr>
          <w:sz w:val="22"/>
          <w:szCs w:val="22"/>
        </w:rPr>
        <w:t xml:space="preserve">Punkt 3: “Gjør data synlige” kan feiltolkes til at det er selve dataene som skal være synlig, mens det vel handler om at metadata skal gjøres synlige. Det som skal synliggjøres er vel hvilke data som finnes, og ikke dataene i seg selv. </w:t>
      </w:r>
      <w:r w:rsidR="00EC78F2">
        <w:rPr>
          <w:sz w:val="22"/>
          <w:szCs w:val="22"/>
        </w:rPr>
        <w:t>Foreslås o</w:t>
      </w:r>
      <w:r w:rsidR="00EC78F2" w:rsidRPr="00EC78F2">
        <w:rPr>
          <w:sz w:val="22"/>
          <w:szCs w:val="22"/>
        </w:rPr>
        <w:t>mformuler</w:t>
      </w:r>
      <w:r w:rsidR="00EC78F2">
        <w:rPr>
          <w:sz w:val="22"/>
          <w:szCs w:val="22"/>
        </w:rPr>
        <w:t>t</w:t>
      </w:r>
      <w:r w:rsidR="00EC78F2" w:rsidRPr="00EC78F2">
        <w:rPr>
          <w:sz w:val="22"/>
          <w:szCs w:val="22"/>
        </w:rPr>
        <w:t xml:space="preserve"> til “Gjør det synlig hvilke data dere har og tilbyr”</w:t>
      </w:r>
      <w:r w:rsidR="00EC78F2">
        <w:rPr>
          <w:sz w:val="22"/>
          <w:szCs w:val="22"/>
        </w:rPr>
        <w:t>.</w:t>
      </w:r>
    </w:p>
    <w:p w14:paraId="19A626FE" w14:textId="63CB7A8A" w:rsidR="00F05D9D" w:rsidRDefault="0018664C" w:rsidP="0018664C">
      <w:pPr>
        <w:spacing w:before="240" w:after="240" w:line="240" w:lineRule="auto"/>
        <w:rPr>
          <w:sz w:val="22"/>
          <w:szCs w:val="22"/>
        </w:rPr>
      </w:pPr>
      <w:r w:rsidRPr="0018664C">
        <w:rPr>
          <w:b/>
          <w:bCs/>
          <w:sz w:val="22"/>
          <w:szCs w:val="22"/>
          <w:u w:val="single"/>
        </w:rPr>
        <w:t>Punkt 4</w:t>
      </w:r>
      <w:r w:rsidRPr="0018664C">
        <w:rPr>
          <w:sz w:val="22"/>
          <w:szCs w:val="22"/>
        </w:rPr>
        <w:t xml:space="preserve"> </w:t>
      </w:r>
      <w:r w:rsidR="008E1DB7" w:rsidRPr="008E1DB7">
        <w:rPr>
          <w:b/>
          <w:bCs/>
          <w:sz w:val="22"/>
          <w:szCs w:val="22"/>
        </w:rPr>
        <w:t>om maskinlesbare og standardiserte formater</w:t>
      </w:r>
      <w:r w:rsidR="008E1DB7">
        <w:rPr>
          <w:sz w:val="22"/>
          <w:szCs w:val="22"/>
        </w:rPr>
        <w:t xml:space="preserve"> </w:t>
      </w:r>
      <w:r w:rsidRPr="0018664C">
        <w:rPr>
          <w:sz w:val="22"/>
          <w:szCs w:val="22"/>
        </w:rPr>
        <w:t xml:space="preserve">bør i samsvar med dataforvaltningsloven § 9, første ledd uttrykke at dataene skal gjøres tilgjengelig i alle formater og alle språkversjoner som eksisterer hos den relevante virksomheten. </w:t>
      </w:r>
    </w:p>
    <w:p w14:paraId="49D06D41" w14:textId="2648CC59" w:rsidR="00EC78F2" w:rsidRPr="00EC78F2" w:rsidRDefault="00EC78F2" w:rsidP="0018664C">
      <w:pPr>
        <w:spacing w:before="240" w:after="240" w:line="240" w:lineRule="auto"/>
        <w:rPr>
          <w:sz w:val="22"/>
          <w:szCs w:val="22"/>
        </w:rPr>
      </w:pPr>
      <w:r w:rsidRPr="00EC78F2">
        <w:rPr>
          <w:b/>
          <w:bCs/>
          <w:sz w:val="22"/>
          <w:szCs w:val="22"/>
          <w:u w:val="single"/>
        </w:rPr>
        <w:t>Punkt 7</w:t>
      </w:r>
      <w:r w:rsidRPr="00EC78F2">
        <w:rPr>
          <w:sz w:val="22"/>
          <w:szCs w:val="22"/>
        </w:rPr>
        <w:t xml:space="preserve"> </w:t>
      </w:r>
      <w:r w:rsidRPr="008E1DB7">
        <w:rPr>
          <w:b/>
          <w:bCs/>
          <w:sz w:val="22"/>
          <w:szCs w:val="22"/>
        </w:rPr>
        <w:t>“Innebygd åpenhet og åpenhet som standardinnstilling”</w:t>
      </w:r>
      <w:r w:rsidRPr="00EC78F2">
        <w:rPr>
          <w:sz w:val="22"/>
          <w:szCs w:val="22"/>
        </w:rPr>
        <w:t xml:space="preserve"> er veldig overordnet og lite konkret i forhold til de andre kravene. Hva må man tenke på?</w:t>
      </w:r>
      <w:r>
        <w:rPr>
          <w:sz w:val="22"/>
          <w:szCs w:val="22"/>
        </w:rPr>
        <w:t xml:space="preserve"> </w:t>
      </w:r>
      <w:r w:rsidRPr="00EC78F2">
        <w:rPr>
          <w:sz w:val="22"/>
          <w:szCs w:val="22"/>
        </w:rPr>
        <w:t xml:space="preserve">Og burde man særlig være tydelig på hvordan sikre tilgang på, og deling av, data fra systemer man kjøper inn? </w:t>
      </w:r>
      <w:r>
        <w:rPr>
          <w:sz w:val="22"/>
          <w:szCs w:val="22"/>
        </w:rPr>
        <w:t>Bør det tas inn</w:t>
      </w:r>
      <w:r w:rsidRPr="00EC78F2">
        <w:rPr>
          <w:sz w:val="22"/>
          <w:szCs w:val="22"/>
        </w:rPr>
        <w:t xml:space="preserve"> i kontraktene fra start, for eksempel.</w:t>
      </w:r>
    </w:p>
    <w:p w14:paraId="6D6FF380" w14:textId="3DFFCA06" w:rsidR="00F05D9D" w:rsidRPr="00670F53" w:rsidRDefault="0018664C" w:rsidP="0018664C">
      <w:pPr>
        <w:spacing w:before="240" w:after="240" w:line="240" w:lineRule="auto"/>
        <w:rPr>
          <w:sz w:val="22"/>
          <w:szCs w:val="22"/>
        </w:rPr>
      </w:pPr>
      <w:r w:rsidRPr="00670F53">
        <w:rPr>
          <w:b/>
          <w:bCs/>
          <w:sz w:val="22"/>
          <w:szCs w:val="22"/>
          <w:u w:val="single"/>
        </w:rPr>
        <w:t>Punkt 9</w:t>
      </w:r>
      <w:r w:rsidRPr="00670F53">
        <w:rPr>
          <w:sz w:val="22"/>
          <w:szCs w:val="22"/>
        </w:rPr>
        <w:t xml:space="preserve"> </w:t>
      </w:r>
      <w:r w:rsidR="008E1DB7" w:rsidRPr="008E1DB7">
        <w:rPr>
          <w:b/>
          <w:bCs/>
          <w:sz w:val="22"/>
          <w:szCs w:val="22"/>
        </w:rPr>
        <w:t>Tilby oppdaterte data</w:t>
      </w:r>
      <w:r w:rsidR="008E1DB7">
        <w:rPr>
          <w:sz w:val="22"/>
          <w:szCs w:val="22"/>
        </w:rPr>
        <w:t xml:space="preserve"> </w:t>
      </w:r>
      <w:r w:rsidRPr="00670F53">
        <w:rPr>
          <w:sz w:val="22"/>
          <w:szCs w:val="22"/>
        </w:rPr>
        <w:t xml:space="preserve">bør deles opp slik at kravene til tilgjengeliggjøring av dynamiske data for </w:t>
      </w:r>
      <w:proofErr w:type="spellStart"/>
      <w:r w:rsidRPr="00670F53">
        <w:rPr>
          <w:sz w:val="22"/>
          <w:szCs w:val="22"/>
        </w:rPr>
        <w:t>viderebruk</w:t>
      </w:r>
      <w:proofErr w:type="spellEnd"/>
      <w:r w:rsidRPr="00670F53">
        <w:rPr>
          <w:sz w:val="22"/>
          <w:szCs w:val="22"/>
        </w:rPr>
        <w:t xml:space="preserve"> etter dataforvaltningsloven § 11 kommer tydeligere frem. Når disse står under et punkt for anbefaling fremstår det uklart om det er et krav eller en anbefaling</w:t>
      </w:r>
      <w:r w:rsidRPr="00670F53">
        <w:rPr>
          <w:color w:val="000000" w:themeColor="text1"/>
          <w:sz w:val="22"/>
          <w:szCs w:val="22"/>
        </w:rPr>
        <w:t xml:space="preserve">.  </w:t>
      </w:r>
      <w:r w:rsidR="00F05D9D" w:rsidRPr="00670F53">
        <w:rPr>
          <w:color w:val="000000" w:themeColor="text1"/>
          <w:sz w:val="22"/>
          <w:szCs w:val="22"/>
        </w:rPr>
        <w:t xml:space="preserve">Vi </w:t>
      </w:r>
      <w:r w:rsidR="00F05D9D" w:rsidRPr="00670F53">
        <w:rPr>
          <w:rFonts w:ascii="Aptos" w:eastAsia="Aptos" w:hAnsi="Aptos" w:cs="Aptos"/>
          <w:color w:val="000000" w:themeColor="text1"/>
          <w:sz w:val="22"/>
          <w:szCs w:val="22"/>
        </w:rPr>
        <w:t>foreslår også at begrepet ‘tingenes internett’ blir en del av begrepsoversikten tidligere i dokumentet.</w:t>
      </w:r>
      <w:r w:rsidR="00670F53" w:rsidRPr="00670F53">
        <w:rPr>
          <w:rFonts w:ascii="Aptos" w:eastAsia="Aptos" w:hAnsi="Aptos" w:cs="Aptos"/>
          <w:color w:val="000000" w:themeColor="text1"/>
          <w:sz w:val="22"/>
          <w:szCs w:val="22"/>
        </w:rPr>
        <w:t xml:space="preserve"> </w:t>
      </w:r>
      <w:r w:rsidR="00670F53" w:rsidRPr="00670F53">
        <w:rPr>
          <w:sz w:val="22"/>
          <w:szCs w:val="22"/>
        </w:rPr>
        <w:t xml:space="preserve">Det står at tjenesten bør ha “tjenestenivå tilpasset brukernes behov”. Samtidig er resten av veilederen basert på at man skal ha standardiserte tjenester og mindre tilpasning til </w:t>
      </w:r>
      <w:r w:rsidR="00670F53" w:rsidRPr="00670F53">
        <w:rPr>
          <w:sz w:val="22"/>
          <w:szCs w:val="22"/>
        </w:rPr>
        <w:lastRenderedPageBreak/>
        <w:t xml:space="preserve">brukerne. Siden det ikke skal være krav om brukerregistrering, er det ikke sikkert en kjenner brukernes behov eller har mulighet til å innhente dem. Endre til “tjenestenivå tilpasset kjente brukerbehov?” eller “tjenestenivå tilpasset antatt eller kjent nytte?” </w:t>
      </w:r>
      <w:proofErr w:type="spellStart"/>
      <w:r w:rsidR="00670F53" w:rsidRPr="00670F53">
        <w:rPr>
          <w:sz w:val="22"/>
          <w:szCs w:val="22"/>
        </w:rPr>
        <w:t>el.l</w:t>
      </w:r>
      <w:proofErr w:type="spellEnd"/>
      <w:r w:rsidR="00670F53" w:rsidRPr="00670F53">
        <w:rPr>
          <w:sz w:val="22"/>
          <w:szCs w:val="22"/>
        </w:rPr>
        <w:t>.</w:t>
      </w:r>
      <w:r w:rsidR="00670F53" w:rsidRPr="00670F53">
        <w:rPr>
          <w:sz w:val="22"/>
          <w:szCs w:val="22"/>
        </w:rPr>
        <w:t xml:space="preserve"> </w:t>
      </w:r>
      <w:r w:rsidR="00670F53" w:rsidRPr="00670F53">
        <w:rPr>
          <w:sz w:val="22"/>
          <w:szCs w:val="22"/>
        </w:rPr>
        <w:t xml:space="preserve">Balansen mellom standardiserte datatjenester og brukerbehov bør </w:t>
      </w:r>
      <w:r w:rsidR="00670F53" w:rsidRPr="00670F53">
        <w:rPr>
          <w:sz w:val="22"/>
          <w:szCs w:val="22"/>
        </w:rPr>
        <w:t xml:space="preserve">muligens </w:t>
      </w:r>
      <w:r w:rsidR="00670F53" w:rsidRPr="00670F53">
        <w:rPr>
          <w:sz w:val="22"/>
          <w:szCs w:val="22"/>
        </w:rPr>
        <w:t xml:space="preserve">sees på </w:t>
      </w:r>
      <w:proofErr w:type="spellStart"/>
      <w:r w:rsidR="00670F53" w:rsidRPr="00670F53">
        <w:rPr>
          <w:sz w:val="22"/>
          <w:szCs w:val="22"/>
        </w:rPr>
        <w:t>på</w:t>
      </w:r>
      <w:proofErr w:type="spellEnd"/>
      <w:r w:rsidR="00670F53" w:rsidRPr="00670F53">
        <w:rPr>
          <w:sz w:val="22"/>
          <w:szCs w:val="22"/>
        </w:rPr>
        <w:t xml:space="preserve"> nytt, gjennom hele veilederen</w:t>
      </w:r>
      <w:r w:rsidR="00670F53" w:rsidRPr="00670F53">
        <w:rPr>
          <w:sz w:val="22"/>
          <w:szCs w:val="22"/>
        </w:rPr>
        <w:t>.</w:t>
      </w:r>
    </w:p>
    <w:p w14:paraId="30BE8BC4" w14:textId="77883714" w:rsidR="0018664C" w:rsidRPr="0018664C" w:rsidRDefault="0018664C" w:rsidP="0018664C">
      <w:pPr>
        <w:spacing w:before="240" w:after="240" w:line="240" w:lineRule="auto"/>
        <w:rPr>
          <w:sz w:val="22"/>
          <w:szCs w:val="22"/>
        </w:rPr>
      </w:pPr>
      <w:r w:rsidRPr="0018664C">
        <w:rPr>
          <w:b/>
          <w:bCs/>
          <w:sz w:val="22"/>
          <w:szCs w:val="22"/>
          <w:u w:val="single"/>
        </w:rPr>
        <w:t>Punkt 10</w:t>
      </w:r>
      <w:r w:rsidRPr="0018664C">
        <w:rPr>
          <w:sz w:val="22"/>
          <w:szCs w:val="22"/>
        </w:rPr>
        <w:t xml:space="preserve"> </w:t>
      </w:r>
      <w:r w:rsidR="008E1DB7" w:rsidRPr="008E1DB7">
        <w:rPr>
          <w:b/>
          <w:bCs/>
          <w:sz w:val="22"/>
          <w:szCs w:val="22"/>
        </w:rPr>
        <w:t>om programmeringsgrensesnitt</w:t>
      </w:r>
      <w:r w:rsidR="008E1DB7">
        <w:rPr>
          <w:sz w:val="22"/>
          <w:szCs w:val="22"/>
        </w:rPr>
        <w:t xml:space="preserve"> </w:t>
      </w:r>
      <w:r w:rsidRPr="0018664C">
        <w:rPr>
          <w:sz w:val="22"/>
          <w:szCs w:val="22"/>
        </w:rPr>
        <w:t xml:space="preserve">er en anbefaling i veilederen. Selv om et programmeringsgrensesnitt (API) kun er en av flere måter å etterleve kravene i dataforvaltningsloven § 11, bør det komme frem i veilederen at bestemmelsen stiller krav om tilgjengeliggjøring gjennom et "egnet digitalt grensesnitt" for dynamiske data. Dette er ikke en anbefaling, men et krav.  </w:t>
      </w:r>
    </w:p>
    <w:p w14:paraId="1904B9C5" w14:textId="77777777" w:rsidR="0018664C" w:rsidRDefault="0018664C" w:rsidP="0018664C">
      <w:pPr>
        <w:spacing w:before="240" w:after="240" w:line="240" w:lineRule="auto"/>
        <w:rPr>
          <w:sz w:val="22"/>
          <w:szCs w:val="22"/>
        </w:rPr>
      </w:pPr>
      <w:r w:rsidRPr="0018664C">
        <w:rPr>
          <w:sz w:val="22"/>
          <w:szCs w:val="22"/>
        </w:rPr>
        <w:t xml:space="preserve">Ifølge departementet innebærer bruk av et API eller grensesnitt med tilsvarende funksjonalitet riktignok et minimum av egnethet, noe som også bør komme frem i veilederen. Dette er i samsvar med minimumskravene i det åpne datadirektivet artikkel 5 nr. 5 som nevner API direkte og dermed ikke er formulert teknologinøytral slik som dataforvaltningsloven. (Se nærmere </w:t>
      </w:r>
      <w:proofErr w:type="spellStart"/>
      <w:r w:rsidRPr="0018664C">
        <w:rPr>
          <w:sz w:val="22"/>
          <w:szCs w:val="22"/>
        </w:rPr>
        <w:t>Prop</w:t>
      </w:r>
      <w:proofErr w:type="spellEnd"/>
      <w:r w:rsidRPr="0018664C">
        <w:rPr>
          <w:sz w:val="22"/>
          <w:szCs w:val="22"/>
        </w:rPr>
        <w:t xml:space="preserve">. 54 LS (2025-2026) s. 61. </w:t>
      </w:r>
    </w:p>
    <w:p w14:paraId="6A568EE3" w14:textId="3BDA6356" w:rsidR="00670F53" w:rsidRPr="0018664C" w:rsidRDefault="00670F53" w:rsidP="0018664C">
      <w:pPr>
        <w:spacing w:before="240" w:after="240" w:line="240" w:lineRule="auto"/>
        <w:rPr>
          <w:sz w:val="22"/>
          <w:szCs w:val="22"/>
        </w:rPr>
      </w:pPr>
      <w:r w:rsidRPr="00670F53">
        <w:rPr>
          <w:b/>
          <w:bCs/>
          <w:sz w:val="22"/>
          <w:szCs w:val="22"/>
          <w:u w:val="single"/>
        </w:rPr>
        <w:t xml:space="preserve">Punkt </w:t>
      </w:r>
      <w:r w:rsidRPr="00670F53">
        <w:rPr>
          <w:b/>
          <w:bCs/>
          <w:sz w:val="22"/>
          <w:szCs w:val="22"/>
          <w:u w:val="single"/>
        </w:rPr>
        <w:t>12</w:t>
      </w:r>
      <w:r w:rsidRPr="00670F53">
        <w:rPr>
          <w:sz w:val="22"/>
          <w:szCs w:val="22"/>
        </w:rPr>
        <w:t xml:space="preserve"> </w:t>
      </w:r>
      <w:r w:rsidRPr="008E1DB7">
        <w:rPr>
          <w:b/>
          <w:bCs/>
          <w:sz w:val="22"/>
          <w:szCs w:val="22"/>
        </w:rPr>
        <w:t>Faste adresser og unike identifikatorer</w:t>
      </w:r>
      <w:r w:rsidRPr="00670F53">
        <w:rPr>
          <w:sz w:val="22"/>
          <w:szCs w:val="22"/>
        </w:rPr>
        <w:t xml:space="preserve"> </w:t>
      </w:r>
      <w:r w:rsidR="008E1DB7">
        <w:rPr>
          <w:sz w:val="22"/>
          <w:szCs w:val="22"/>
        </w:rPr>
        <w:t xml:space="preserve">I teksten fremkommer det </w:t>
      </w:r>
      <w:r w:rsidRPr="00670F53">
        <w:rPr>
          <w:sz w:val="22"/>
          <w:szCs w:val="22"/>
        </w:rPr>
        <w:t>“Det betyr at alle bør bruke samme identifikatorer på tvers av datasett, og legge til rette for at egne identifikatorer kan refereres til av andre.” Hvordan sikre dette i praksis? Kan man f.eks. finne et sted hvilke identifikatorer andre virksomheter bruker, så man kan bruke samme (når det er hensiktsmessig)?</w:t>
      </w:r>
      <w:r>
        <w:rPr>
          <w:sz w:val="22"/>
          <w:szCs w:val="22"/>
        </w:rPr>
        <w:t xml:space="preserve"> Kan </w:t>
      </w:r>
      <w:r w:rsidR="00961E56">
        <w:rPr>
          <w:sz w:val="22"/>
          <w:szCs w:val="22"/>
        </w:rPr>
        <w:t xml:space="preserve">det for </w:t>
      </w:r>
      <w:r>
        <w:rPr>
          <w:sz w:val="22"/>
          <w:szCs w:val="22"/>
        </w:rPr>
        <w:t>denne</w:t>
      </w:r>
      <w:r w:rsidRPr="00670F53">
        <w:rPr>
          <w:sz w:val="22"/>
          <w:szCs w:val="22"/>
        </w:rPr>
        <w:t xml:space="preserve"> setningen</w:t>
      </w:r>
      <w:r w:rsidR="00961E56">
        <w:rPr>
          <w:sz w:val="22"/>
          <w:szCs w:val="22"/>
        </w:rPr>
        <w:t xml:space="preserve"> i siste avsnitt</w:t>
      </w:r>
      <w:r>
        <w:rPr>
          <w:sz w:val="22"/>
          <w:szCs w:val="22"/>
        </w:rPr>
        <w:t xml:space="preserve"> tydeliggjøres hva</w:t>
      </w:r>
      <w:r w:rsidR="00961E56">
        <w:rPr>
          <w:sz w:val="22"/>
          <w:szCs w:val="22"/>
        </w:rPr>
        <w:t xml:space="preserve"> den</w:t>
      </w:r>
      <w:r>
        <w:rPr>
          <w:sz w:val="22"/>
          <w:szCs w:val="22"/>
        </w:rPr>
        <w:t xml:space="preserve"> innebærer?</w:t>
      </w:r>
      <w:r w:rsidRPr="00670F53">
        <w:rPr>
          <w:sz w:val="22"/>
          <w:szCs w:val="22"/>
        </w:rPr>
        <w:t xml:space="preserve"> “I tillegg bør brukeren få tilgang til datasettet maskinelt via identifikatoren, i tråd med FAIR-prinsippene."</w:t>
      </w:r>
    </w:p>
    <w:p w14:paraId="5002F910" w14:textId="70C78B64" w:rsidR="00670F53" w:rsidRDefault="0018664C" w:rsidP="0018664C">
      <w:pPr>
        <w:spacing w:before="240" w:after="240" w:line="240" w:lineRule="auto"/>
        <w:rPr>
          <w:sz w:val="22"/>
          <w:szCs w:val="22"/>
        </w:rPr>
      </w:pPr>
      <w:r w:rsidRPr="0018664C">
        <w:rPr>
          <w:b/>
          <w:bCs/>
          <w:sz w:val="22"/>
          <w:szCs w:val="22"/>
          <w:u w:val="single"/>
        </w:rPr>
        <w:t>Punkt 13</w:t>
      </w:r>
      <w:r w:rsidRPr="0018664C">
        <w:rPr>
          <w:sz w:val="22"/>
          <w:szCs w:val="22"/>
        </w:rPr>
        <w:t xml:space="preserve"> </w:t>
      </w:r>
      <w:r w:rsidR="00961E56" w:rsidRPr="00961E56">
        <w:rPr>
          <w:b/>
          <w:bCs/>
          <w:sz w:val="22"/>
          <w:szCs w:val="22"/>
        </w:rPr>
        <w:t>om at metadata følger dataene</w:t>
      </w:r>
      <w:r w:rsidR="00961E56">
        <w:rPr>
          <w:sz w:val="22"/>
          <w:szCs w:val="22"/>
        </w:rPr>
        <w:t xml:space="preserve"> </w:t>
      </w:r>
      <w:r w:rsidRPr="0018664C">
        <w:rPr>
          <w:sz w:val="22"/>
          <w:szCs w:val="22"/>
        </w:rPr>
        <w:t xml:space="preserve">må endres og gjøres om til krav som følge av dataforvaltningsloven § 9. Videre er </w:t>
      </w:r>
      <w:proofErr w:type="spellStart"/>
      <w:r w:rsidRPr="0018664C">
        <w:rPr>
          <w:sz w:val="22"/>
          <w:szCs w:val="22"/>
        </w:rPr>
        <w:t>offentleglova</w:t>
      </w:r>
      <w:proofErr w:type="spellEnd"/>
      <w:r w:rsidRPr="0018664C">
        <w:rPr>
          <w:sz w:val="22"/>
          <w:szCs w:val="22"/>
        </w:rPr>
        <w:t xml:space="preserve"> § 30 første ledd eksisterende regelverk som det gjerne kan henvises til som relevant her.  Etter dataforvaltningsloven § 9 skal tilhørende metadata til data som tilgjengeliggjøres gjøres tilgjengelig sammen med dataene. Dette er altså et lovkrav, ikke bare en anbefaling.  Dataforvaltningsloven § 9, annet ledd bestemmer videre at tilhørende metadata til tilgjengeliggjort data skal registreres i nasjonal datakatalog. Ettersom at kravet om tilgjengeliggjøring henger tett sammen med publisering, kan dette punktet med fordel flettes sammen med punkt 2 eller komme rett før eller rett etter for tydeligere sammenheng i veilederen. </w:t>
      </w:r>
      <w:r w:rsidR="00670F53">
        <w:rPr>
          <w:sz w:val="22"/>
          <w:szCs w:val="22"/>
        </w:rPr>
        <w:t xml:space="preserve"> I dette punktet gjentas</w:t>
      </w:r>
      <w:r w:rsidR="00670F53" w:rsidRPr="00670F53">
        <w:rPr>
          <w:sz w:val="22"/>
          <w:szCs w:val="22"/>
        </w:rPr>
        <w:t xml:space="preserve"> rådet: “metadata bør følge dataene”. Hva menes i praksis? Her burde det være mer praktiske råd/beskrivelser.</w:t>
      </w:r>
    </w:p>
    <w:p w14:paraId="04F9BB0E" w14:textId="12A95390" w:rsidR="00306727" w:rsidRPr="00F05D9D" w:rsidRDefault="0018664C" w:rsidP="00306727">
      <w:pPr>
        <w:spacing w:before="240" w:after="240"/>
        <w:rPr>
          <w:sz w:val="22"/>
          <w:szCs w:val="22"/>
        </w:rPr>
      </w:pPr>
      <w:r w:rsidRPr="00F05D9D">
        <w:rPr>
          <w:rFonts w:ascii="Aptos" w:eastAsia="Aptos" w:hAnsi="Aptos" w:cs="Aptos"/>
          <w:b/>
          <w:bCs/>
          <w:color w:val="000000" w:themeColor="text1"/>
          <w:sz w:val="22"/>
          <w:szCs w:val="22"/>
          <w:u w:val="single"/>
        </w:rPr>
        <w:t>Punkt 14</w:t>
      </w:r>
      <w:r w:rsidRPr="0018664C">
        <w:rPr>
          <w:rFonts w:ascii="Aptos" w:eastAsia="Aptos" w:hAnsi="Aptos" w:cs="Aptos"/>
          <w:b/>
          <w:bCs/>
          <w:color w:val="000000" w:themeColor="text1"/>
          <w:sz w:val="22"/>
          <w:szCs w:val="22"/>
        </w:rPr>
        <w:t xml:space="preserve"> </w:t>
      </w:r>
      <w:r w:rsidRPr="00961E56">
        <w:rPr>
          <w:b/>
          <w:bCs/>
          <w:sz w:val="22"/>
          <w:szCs w:val="22"/>
        </w:rPr>
        <w:t>Del data i tråd med FAIR-prinsippene</w:t>
      </w:r>
      <w:r w:rsidRPr="00F05D9D">
        <w:rPr>
          <w:sz w:val="22"/>
          <w:szCs w:val="22"/>
        </w:rPr>
        <w:t xml:space="preserve"> er vanskelig å lese </w:t>
      </w:r>
      <w:proofErr w:type="spellStart"/>
      <w:r w:rsidRPr="00F05D9D">
        <w:rPr>
          <w:sz w:val="22"/>
          <w:szCs w:val="22"/>
        </w:rPr>
        <w:t>pga</w:t>
      </w:r>
      <w:proofErr w:type="spellEnd"/>
      <w:r w:rsidRPr="00F05D9D">
        <w:rPr>
          <w:sz w:val="22"/>
          <w:szCs w:val="22"/>
        </w:rPr>
        <w:t xml:space="preserve"> layout. Anbefaling 14 bryter med den ryddige teksten og </w:t>
      </w:r>
      <w:proofErr w:type="spellStart"/>
      <w:r w:rsidRPr="00F05D9D">
        <w:rPr>
          <w:sz w:val="22"/>
          <w:szCs w:val="22"/>
        </w:rPr>
        <w:t>layouten</w:t>
      </w:r>
      <w:proofErr w:type="spellEnd"/>
      <w:r w:rsidRPr="00F05D9D">
        <w:rPr>
          <w:sz w:val="22"/>
          <w:szCs w:val="22"/>
        </w:rPr>
        <w:t xml:space="preserve"> for krav/anbefaling 1-13.  Det vises under anbefaling 14 tre ulike lister over prinsippene med tre organiseringsprinsipper for disse; side 10 hierarki, side 11 ambisjonsnivå og side 12 kobling til andre krav og anbefalinger. For å få sammenheng i dokumentet anbefales å vises maks en liste over FAIR-prinsippene og den bør henge tydelig sammen med øvrige krav og anbefalinger. Listen på side 12 er ikke lesbar nok for en veileder.</w:t>
      </w:r>
    </w:p>
    <w:p w14:paraId="1A8E562B" w14:textId="77777777" w:rsidR="0018664C" w:rsidRPr="0018664C" w:rsidRDefault="0018664C" w:rsidP="0018664C">
      <w:pPr>
        <w:spacing w:before="240" w:after="240" w:line="240" w:lineRule="auto"/>
        <w:rPr>
          <w:b/>
          <w:bCs/>
          <w:sz w:val="22"/>
          <w:szCs w:val="22"/>
        </w:rPr>
      </w:pPr>
      <w:r w:rsidRPr="0018664C">
        <w:rPr>
          <w:b/>
          <w:bCs/>
          <w:sz w:val="22"/>
          <w:szCs w:val="22"/>
        </w:rPr>
        <w:t xml:space="preserve">Avsluttende kommentarer til punktlisten </w:t>
      </w:r>
    </w:p>
    <w:p w14:paraId="618C6E09" w14:textId="77777777" w:rsidR="0018664C" w:rsidRDefault="0018664C" w:rsidP="0018664C">
      <w:pPr>
        <w:spacing w:before="240" w:after="240" w:line="240" w:lineRule="auto"/>
        <w:rPr>
          <w:sz w:val="22"/>
          <w:szCs w:val="22"/>
        </w:rPr>
      </w:pPr>
      <w:r w:rsidRPr="0018664C">
        <w:rPr>
          <w:sz w:val="22"/>
          <w:szCs w:val="22"/>
        </w:rPr>
        <w:t xml:space="preserve">Generelt om punktlisten i veilederen, mener vi at denne i større grad bør baseres på rekkefølgen i datadelingsloven. Vi forstår at denne skal oppdateres i samsvar med at loven er vedtatt. </w:t>
      </w:r>
    </w:p>
    <w:p w14:paraId="2C166393" w14:textId="77777777" w:rsidR="00961E56" w:rsidRPr="0018664C" w:rsidRDefault="00961E56" w:rsidP="0018664C">
      <w:pPr>
        <w:spacing w:before="240" w:after="240" w:line="240" w:lineRule="auto"/>
        <w:rPr>
          <w:sz w:val="22"/>
          <w:szCs w:val="22"/>
        </w:rPr>
      </w:pPr>
    </w:p>
    <w:p w14:paraId="636634DF" w14:textId="77777777" w:rsidR="0018664C" w:rsidRPr="0018664C" w:rsidRDefault="0018664C" w:rsidP="0018664C">
      <w:pPr>
        <w:spacing w:before="240" w:after="240" w:line="240" w:lineRule="auto"/>
        <w:rPr>
          <w:b/>
          <w:bCs/>
          <w:sz w:val="22"/>
          <w:szCs w:val="22"/>
        </w:rPr>
      </w:pPr>
      <w:r w:rsidRPr="0018664C">
        <w:rPr>
          <w:b/>
          <w:bCs/>
          <w:sz w:val="22"/>
          <w:szCs w:val="22"/>
        </w:rPr>
        <w:lastRenderedPageBreak/>
        <w:t xml:space="preserve">Rettslig grunnlag </w:t>
      </w:r>
    </w:p>
    <w:p w14:paraId="6307348A" w14:textId="77777777" w:rsidR="0018664C" w:rsidRPr="0018664C" w:rsidRDefault="0018664C" w:rsidP="0018664C">
      <w:pPr>
        <w:spacing w:before="240" w:after="240" w:line="240" w:lineRule="auto"/>
        <w:rPr>
          <w:sz w:val="22"/>
          <w:szCs w:val="22"/>
        </w:rPr>
      </w:pPr>
      <w:r w:rsidRPr="0018664C">
        <w:rPr>
          <w:sz w:val="22"/>
          <w:szCs w:val="22"/>
        </w:rPr>
        <w:t xml:space="preserve">Det følger av veilederen at den “forutsetter at virksomheten har et rettslig grunnlag for å dele dataene". Det er uklart hva som menes med "rettslig grunnlag" i denne sammenhengen. </w:t>
      </w:r>
    </w:p>
    <w:p w14:paraId="267770B2" w14:textId="77777777" w:rsidR="0018664C" w:rsidRPr="0018664C" w:rsidRDefault="0018664C" w:rsidP="0018664C">
      <w:pPr>
        <w:spacing w:before="240" w:after="240" w:line="240" w:lineRule="auto"/>
        <w:rPr>
          <w:sz w:val="22"/>
          <w:szCs w:val="22"/>
        </w:rPr>
      </w:pPr>
      <w:r w:rsidRPr="0018664C">
        <w:rPr>
          <w:sz w:val="22"/>
          <w:szCs w:val="22"/>
        </w:rPr>
        <w:t xml:space="preserve">Veilederen bør forklare nærmere hva som ligger i kravet, og angi eksempler på hvilke regler som kan utgjøre rettslige grunnlag for deling av data. Det er uklart om veilederen sikter til behandlingsgrunnlag etter personvernregelverket, hjemler for å dele taushetsbelagte opplysninger, sektorspesifikke regler om datadeling eller andre rettslige grunnlag.  </w:t>
      </w:r>
    </w:p>
    <w:p w14:paraId="4F2B18FB" w14:textId="77777777" w:rsidR="0018664C" w:rsidRPr="0018664C" w:rsidRDefault="0018664C" w:rsidP="0018664C">
      <w:pPr>
        <w:spacing w:before="240" w:after="240" w:line="240" w:lineRule="auto"/>
        <w:rPr>
          <w:sz w:val="22"/>
          <w:szCs w:val="22"/>
        </w:rPr>
      </w:pPr>
      <w:r w:rsidRPr="0018664C">
        <w:rPr>
          <w:sz w:val="22"/>
          <w:szCs w:val="22"/>
        </w:rPr>
        <w:t xml:space="preserve">Forholdet mellom kravet om rettslige grunnlag og omtalen av "beskyttede data" bør også tydeliggjøres.  Ulike typer data krever ulike rettslige grunnlag, noe som bør uttrykkes i veilederen. Veilederen kan med fordel vise til relevante regelverk i tillegg til å liste opp noen vanlige eksempler på data som krever særskilt rettslig grunnlag for deling.  </w:t>
      </w:r>
    </w:p>
    <w:p w14:paraId="436A377D" w14:textId="77777777" w:rsidR="0018664C" w:rsidRPr="0018664C" w:rsidRDefault="0018664C" w:rsidP="0018664C">
      <w:pPr>
        <w:spacing w:before="240" w:after="240" w:line="240" w:lineRule="auto"/>
        <w:rPr>
          <w:b/>
          <w:bCs/>
          <w:sz w:val="22"/>
          <w:szCs w:val="22"/>
        </w:rPr>
      </w:pPr>
      <w:r w:rsidRPr="0018664C">
        <w:rPr>
          <w:b/>
          <w:bCs/>
          <w:sz w:val="22"/>
          <w:szCs w:val="22"/>
        </w:rPr>
        <w:t xml:space="preserve">Koblingsfare  </w:t>
      </w:r>
    </w:p>
    <w:p w14:paraId="5CDF9C3C" w14:textId="77777777" w:rsidR="0018664C" w:rsidRPr="0018664C" w:rsidRDefault="0018664C" w:rsidP="0018664C">
      <w:pPr>
        <w:spacing w:before="240" w:after="240" w:line="240" w:lineRule="auto"/>
        <w:rPr>
          <w:sz w:val="22"/>
          <w:szCs w:val="22"/>
        </w:rPr>
      </w:pPr>
      <w:r w:rsidRPr="0018664C">
        <w:rPr>
          <w:sz w:val="22"/>
          <w:szCs w:val="22"/>
        </w:rPr>
        <w:t xml:space="preserve">Vi savner at veilederen tar opp risikoen for re-identifisering ved sammenstilling og </w:t>
      </w:r>
      <w:proofErr w:type="spellStart"/>
      <w:r w:rsidRPr="0018664C">
        <w:rPr>
          <w:sz w:val="22"/>
          <w:szCs w:val="22"/>
        </w:rPr>
        <w:t>viderebruk</w:t>
      </w:r>
      <w:proofErr w:type="spellEnd"/>
      <w:r w:rsidRPr="0018664C">
        <w:rPr>
          <w:sz w:val="22"/>
          <w:szCs w:val="22"/>
        </w:rPr>
        <w:t xml:space="preserve"> av store datasett (koblingsfare). Selv om et datasett isolert sett er anonymisert, kan sammenstillingen med andre datasett på tvers av virksomheter gjøre det mulig å identifisere enkeltpersoner eller avdekke taushetsbelagte opplysninger.  Dette kan resultere i at opplysninger som er ment å være anonyme blir personopplysninger eller resulterer i brudd på taushetsplikt.  </w:t>
      </w:r>
    </w:p>
    <w:p w14:paraId="0979A43C" w14:textId="77777777" w:rsidR="0018664C" w:rsidRPr="0018664C" w:rsidRDefault="0018664C" w:rsidP="0018664C">
      <w:pPr>
        <w:spacing w:before="240" w:after="240" w:line="240" w:lineRule="auto"/>
        <w:rPr>
          <w:sz w:val="22"/>
          <w:szCs w:val="22"/>
        </w:rPr>
      </w:pPr>
      <w:r w:rsidRPr="0018664C">
        <w:rPr>
          <w:sz w:val="22"/>
          <w:szCs w:val="22"/>
        </w:rPr>
        <w:t xml:space="preserve">Dette er en problemstilling som særlig aktualiseres ved økt datadeling og tilgjengeliggjøring av store data sett på tvers av offentlig sektor. Økt bruk av kunstig intelligens gjør det enklere å avdekke mønster og koblinger mellom ulike datasett som virksomhetene selv ikke er klar over ved deling.  </w:t>
      </w:r>
    </w:p>
    <w:p w14:paraId="1A9E3DA2" w14:textId="77777777" w:rsidR="0018664C" w:rsidRDefault="0018664C" w:rsidP="0018664C">
      <w:pPr>
        <w:spacing w:before="240" w:after="240" w:line="240" w:lineRule="auto"/>
        <w:rPr>
          <w:sz w:val="22"/>
          <w:szCs w:val="22"/>
        </w:rPr>
      </w:pPr>
      <w:r w:rsidRPr="0018664C">
        <w:rPr>
          <w:sz w:val="22"/>
          <w:szCs w:val="22"/>
        </w:rPr>
        <w:t>Veilederen bør derfor beskrive koblingsfare som en risikofaktor ved datadeling, og gi veiledning om hvordan dette bør vurderes før virksomheten deler og tilgjengeliggjør data.</w:t>
      </w:r>
    </w:p>
    <w:p w14:paraId="7CADC47A" w14:textId="769E8FB3" w:rsidR="0018664C" w:rsidRPr="0018664C" w:rsidRDefault="00306727" w:rsidP="0018664C">
      <w:pPr>
        <w:spacing w:before="240" w:after="240" w:line="240" w:lineRule="auto"/>
        <w:rPr>
          <w:b/>
          <w:bCs/>
          <w:sz w:val="22"/>
          <w:szCs w:val="22"/>
        </w:rPr>
      </w:pPr>
      <w:r>
        <w:rPr>
          <w:b/>
          <w:bCs/>
          <w:sz w:val="22"/>
          <w:szCs w:val="22"/>
        </w:rPr>
        <w:t>Kommentarer til s</w:t>
      </w:r>
      <w:r w:rsidR="0018664C" w:rsidRPr="0018664C">
        <w:rPr>
          <w:b/>
          <w:bCs/>
          <w:sz w:val="22"/>
          <w:szCs w:val="22"/>
        </w:rPr>
        <w:t>truktur</w:t>
      </w:r>
      <w:r>
        <w:rPr>
          <w:b/>
          <w:bCs/>
          <w:sz w:val="22"/>
          <w:szCs w:val="22"/>
        </w:rPr>
        <w:t>en</w:t>
      </w:r>
      <w:r w:rsidR="0018664C" w:rsidRPr="0018664C">
        <w:rPr>
          <w:b/>
          <w:bCs/>
          <w:sz w:val="22"/>
          <w:szCs w:val="22"/>
        </w:rPr>
        <w:t xml:space="preserve"> i dokumentet</w:t>
      </w:r>
    </w:p>
    <w:p w14:paraId="4454389A" w14:textId="192B3ABF" w:rsidR="0018664C" w:rsidRDefault="0018664C" w:rsidP="00961E56">
      <w:pPr>
        <w:spacing w:before="240" w:after="240"/>
      </w:pPr>
      <w:r w:rsidRPr="00961E56">
        <w:rPr>
          <w:rFonts w:ascii="Aptos" w:eastAsia="Aptos" w:hAnsi="Aptos" w:cs="Aptos"/>
          <w:color w:val="000000" w:themeColor="text1"/>
          <w:sz w:val="22"/>
          <w:szCs w:val="22"/>
        </w:rPr>
        <w:t>Tittelen på dokumentet er “Veileder ved tilgjengeliggjøring ...”. Er dette en god bruk av preposisjonen “ved”</w:t>
      </w:r>
      <w:r w:rsidRPr="00961E56">
        <w:rPr>
          <w:rFonts w:ascii="Aptos" w:eastAsia="Aptos" w:hAnsi="Aptos" w:cs="Aptos"/>
          <w:i/>
          <w:iCs/>
          <w:color w:val="000000" w:themeColor="text1"/>
          <w:sz w:val="22"/>
          <w:szCs w:val="22"/>
        </w:rPr>
        <w:t>?</w:t>
      </w:r>
      <w:r w:rsidRPr="00961E56">
        <w:rPr>
          <w:rFonts w:ascii="Aptos" w:eastAsia="Aptos" w:hAnsi="Aptos" w:cs="Aptos"/>
          <w:color w:val="000000" w:themeColor="text1"/>
          <w:sz w:val="22"/>
          <w:szCs w:val="22"/>
        </w:rPr>
        <w:t xml:space="preserve"> </w:t>
      </w:r>
      <w:r w:rsidR="00306727" w:rsidRPr="00961E56">
        <w:rPr>
          <w:rFonts w:ascii="Aptos" w:eastAsia="Aptos" w:hAnsi="Aptos" w:cs="Aptos"/>
          <w:color w:val="000000" w:themeColor="text1"/>
          <w:sz w:val="22"/>
          <w:szCs w:val="22"/>
        </w:rPr>
        <w:t xml:space="preserve">Ordet </w:t>
      </w:r>
      <w:r w:rsidRPr="00961E56">
        <w:rPr>
          <w:rFonts w:ascii="Aptos" w:eastAsia="Aptos" w:hAnsi="Aptos" w:cs="Aptos"/>
          <w:color w:val="000000" w:themeColor="text1"/>
          <w:sz w:val="22"/>
          <w:szCs w:val="22"/>
        </w:rPr>
        <w:t xml:space="preserve">“ved” kan gi inntrykk av at veilederen befinner seg ved siden av, altså parallelt med, tilgjengeliggjøringen istedenfor for å rettlede inn i den. </w:t>
      </w:r>
      <w:r w:rsidR="00306727" w:rsidRPr="00961E56">
        <w:rPr>
          <w:rFonts w:ascii="Aptos" w:eastAsia="Aptos" w:hAnsi="Aptos" w:cs="Aptos"/>
          <w:color w:val="000000" w:themeColor="text1"/>
          <w:sz w:val="22"/>
          <w:szCs w:val="22"/>
        </w:rPr>
        <w:t>Det er antakelig</w:t>
      </w:r>
      <w:r w:rsidRPr="00961E56">
        <w:rPr>
          <w:rFonts w:ascii="Aptos" w:eastAsia="Aptos" w:hAnsi="Aptos" w:cs="Aptos"/>
          <w:color w:val="000000" w:themeColor="text1"/>
          <w:sz w:val="22"/>
          <w:szCs w:val="22"/>
        </w:rPr>
        <w:t xml:space="preserve"> bedre </w:t>
      </w:r>
      <w:r w:rsidR="00306727" w:rsidRPr="00961E56">
        <w:rPr>
          <w:rFonts w:ascii="Aptos" w:eastAsia="Aptos" w:hAnsi="Aptos" w:cs="Aptos"/>
          <w:color w:val="000000" w:themeColor="text1"/>
          <w:sz w:val="22"/>
          <w:szCs w:val="22"/>
        </w:rPr>
        <w:t>å bruke</w:t>
      </w:r>
      <w:r w:rsidRPr="00961E56">
        <w:rPr>
          <w:rFonts w:ascii="Aptos" w:eastAsia="Aptos" w:hAnsi="Aptos" w:cs="Aptos"/>
          <w:color w:val="000000" w:themeColor="text1"/>
          <w:sz w:val="22"/>
          <w:szCs w:val="22"/>
        </w:rPr>
        <w:t xml:space="preserve"> “Veileder </w:t>
      </w:r>
      <w:r w:rsidRPr="00961E56">
        <w:rPr>
          <w:rFonts w:ascii="Aptos" w:eastAsia="Aptos" w:hAnsi="Aptos" w:cs="Aptos"/>
          <w:i/>
          <w:iCs/>
          <w:color w:val="000000" w:themeColor="text1"/>
          <w:sz w:val="22"/>
          <w:szCs w:val="22"/>
        </w:rPr>
        <w:t xml:space="preserve">for”, </w:t>
      </w:r>
      <w:r w:rsidRPr="00961E56">
        <w:rPr>
          <w:rFonts w:ascii="Aptos" w:eastAsia="Aptos" w:hAnsi="Aptos" w:cs="Aptos"/>
          <w:color w:val="000000" w:themeColor="text1"/>
          <w:sz w:val="22"/>
          <w:szCs w:val="22"/>
        </w:rPr>
        <w:t xml:space="preserve">eller “Veileder </w:t>
      </w:r>
      <w:r w:rsidRPr="00961E56">
        <w:rPr>
          <w:rFonts w:ascii="Aptos" w:eastAsia="Aptos" w:hAnsi="Aptos" w:cs="Aptos"/>
          <w:i/>
          <w:iCs/>
          <w:color w:val="000000" w:themeColor="text1"/>
          <w:sz w:val="22"/>
          <w:szCs w:val="22"/>
        </w:rPr>
        <w:t>om</w:t>
      </w:r>
      <w:r w:rsidRPr="00961E56">
        <w:rPr>
          <w:rFonts w:ascii="Aptos" w:eastAsia="Aptos" w:hAnsi="Aptos" w:cs="Aptos"/>
          <w:color w:val="000000" w:themeColor="text1"/>
          <w:sz w:val="22"/>
          <w:szCs w:val="22"/>
        </w:rPr>
        <w:t xml:space="preserve">”, jamfør eksemplene i </w:t>
      </w:r>
      <w:hyperlink r:id="rId8">
        <w:r w:rsidRPr="00961E56">
          <w:rPr>
            <w:rStyle w:val="Hyperkobling"/>
            <w:color w:val="000000" w:themeColor="text1"/>
            <w:sz w:val="22"/>
            <w:szCs w:val="22"/>
          </w:rPr>
          <w:t>Det Norske Akademis ordbok</w:t>
        </w:r>
      </w:hyperlink>
      <w:r w:rsidRPr="00961E56">
        <w:rPr>
          <w:rFonts w:ascii="Aptos" w:eastAsia="Aptos" w:hAnsi="Aptos" w:cs="Aptos"/>
          <w:color w:val="000000" w:themeColor="text1"/>
          <w:sz w:val="22"/>
          <w:szCs w:val="22"/>
        </w:rPr>
        <w:t xml:space="preserve"> og </w:t>
      </w:r>
      <w:hyperlink r:id="rId9">
        <w:r w:rsidRPr="00961E56">
          <w:rPr>
            <w:rStyle w:val="Hyperkobling"/>
            <w:color w:val="000000" w:themeColor="text1"/>
            <w:sz w:val="22"/>
            <w:szCs w:val="22"/>
          </w:rPr>
          <w:t>Bokmålsordboka</w:t>
        </w:r>
      </w:hyperlink>
      <w:r w:rsidRPr="00961E56">
        <w:rPr>
          <w:rFonts w:ascii="Aptos" w:eastAsia="Aptos" w:hAnsi="Aptos" w:cs="Aptos"/>
          <w:color w:val="000000" w:themeColor="text1"/>
          <w:sz w:val="22"/>
          <w:szCs w:val="22"/>
        </w:rPr>
        <w:t>:</w:t>
      </w:r>
      <w:r w:rsidRPr="00961E56">
        <w:rPr>
          <w:rFonts w:ascii="Aptos" w:eastAsia="Aptos" w:hAnsi="Aptos" w:cs="Aptos"/>
          <w:color w:val="000000" w:themeColor="text1"/>
        </w:rPr>
        <w:t xml:space="preserve">  </w:t>
      </w:r>
      <w:r>
        <w:rPr>
          <w:noProof/>
        </w:rPr>
        <w:drawing>
          <wp:inline distT="0" distB="0" distL="0" distR="0" wp14:anchorId="4A777712" wp14:editId="641FC9D9">
            <wp:extent cx="5495925" cy="1028700"/>
            <wp:effectExtent l="9525" t="9525" r="9525" b="9525"/>
            <wp:docPr id="1454211284" name="drawing">
              <a:extLst xmlns:a="http://schemas.openxmlformats.org/drawingml/2006/main">
                <a:ext uri="{FF2B5EF4-FFF2-40B4-BE49-F238E27FC236}">
                  <a16:creationId xmlns:a16="http://schemas.microsoft.com/office/drawing/2014/main" id="{C613FEFC-2BDD-481B-957A-A1AC9EFEC9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11284" name="Picture 1454211284"/>
                    <pic:cNvPicPr/>
                  </pic:nvPicPr>
                  <pic:blipFill>
                    <a:blip r:embed="rId10">
                      <a:extLst>
                        <a:ext uri="{28A0092B-C50C-407E-A947-70E740481C1C}">
                          <a14:useLocalDpi xmlns:a14="http://schemas.microsoft.com/office/drawing/2010/main"/>
                        </a:ext>
                      </a:extLst>
                    </a:blip>
                    <a:stretch>
                      <a:fillRect/>
                    </a:stretch>
                  </pic:blipFill>
                  <pic:spPr>
                    <a:xfrm>
                      <a:off x="0" y="0"/>
                      <a:ext cx="5495925" cy="1028700"/>
                    </a:xfrm>
                    <a:prstGeom prst="rect">
                      <a:avLst/>
                    </a:prstGeom>
                    <a:ln w="9525">
                      <a:solidFill>
                        <a:schemeClr val="bg2">
                          <a:lumMod val="90000"/>
                        </a:schemeClr>
                      </a:solidFill>
                      <a:prstDash val="solid"/>
                    </a:ln>
                  </pic:spPr>
                </pic:pic>
              </a:graphicData>
            </a:graphic>
          </wp:inline>
        </w:drawing>
      </w:r>
    </w:p>
    <w:p w14:paraId="6E0C32C0" w14:textId="77777777" w:rsidR="0018664C" w:rsidRDefault="0018664C" w:rsidP="0018664C">
      <w:pPr>
        <w:pStyle w:val="Listeavsnitt"/>
        <w:spacing w:before="240" w:after="240"/>
        <w:ind w:left="360"/>
      </w:pPr>
      <w:r>
        <w:rPr>
          <w:noProof/>
        </w:rPr>
        <w:drawing>
          <wp:inline distT="0" distB="0" distL="0" distR="0" wp14:anchorId="328F81A5" wp14:editId="466D5B6D">
            <wp:extent cx="2391109" cy="504895"/>
            <wp:effectExtent l="9525" t="9525" r="9525" b="9525"/>
            <wp:docPr id="1973772855" name="drawing">
              <a:extLst xmlns:a="http://schemas.openxmlformats.org/drawingml/2006/main">
                <a:ext uri="{FF2B5EF4-FFF2-40B4-BE49-F238E27FC236}">
                  <a16:creationId xmlns:a16="http://schemas.microsoft.com/office/drawing/2014/main" id="{EE650902-E790-459B-9E3B-073C52786F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72855" name="Picture 1973772855"/>
                    <pic:cNvPicPr/>
                  </pic:nvPicPr>
                  <pic:blipFill>
                    <a:blip r:embed="rId11">
                      <a:extLst>
                        <a:ext uri="{28A0092B-C50C-407E-A947-70E740481C1C}">
                          <a14:useLocalDpi xmlns:a14="http://schemas.microsoft.com/office/drawing/2010/main"/>
                        </a:ext>
                      </a:extLst>
                    </a:blip>
                    <a:stretch>
                      <a:fillRect/>
                    </a:stretch>
                  </pic:blipFill>
                  <pic:spPr>
                    <a:xfrm>
                      <a:off x="0" y="0"/>
                      <a:ext cx="2391109" cy="504895"/>
                    </a:xfrm>
                    <a:prstGeom prst="rect">
                      <a:avLst/>
                    </a:prstGeom>
                    <a:ln w="9525">
                      <a:solidFill>
                        <a:schemeClr val="tx1">
                          <a:lumMod val="50000"/>
                          <a:lumOff val="50000"/>
                        </a:schemeClr>
                      </a:solidFill>
                      <a:prstDash val="solid"/>
                    </a:ln>
                  </pic:spPr>
                </pic:pic>
              </a:graphicData>
            </a:graphic>
          </wp:inline>
        </w:drawing>
      </w:r>
    </w:p>
    <w:p w14:paraId="092E64A4" w14:textId="1D1A639E" w:rsidR="00765E9A" w:rsidRPr="00961E56" w:rsidRDefault="0018664C" w:rsidP="00961E56">
      <w:pPr>
        <w:spacing w:before="240" w:after="240" w:line="240" w:lineRule="auto"/>
        <w:rPr>
          <w:rFonts w:ascii="Aptos" w:eastAsia="Aptos" w:hAnsi="Aptos" w:cs="Aptos"/>
          <w:color w:val="000000" w:themeColor="text1"/>
          <w:sz w:val="22"/>
          <w:szCs w:val="22"/>
        </w:rPr>
      </w:pPr>
      <w:r w:rsidRPr="00961E56">
        <w:rPr>
          <w:rFonts w:ascii="Aptos" w:eastAsia="Aptos" w:hAnsi="Aptos" w:cs="Aptos"/>
          <w:color w:val="000000" w:themeColor="text1"/>
          <w:sz w:val="22"/>
          <w:szCs w:val="22"/>
        </w:rPr>
        <w:lastRenderedPageBreak/>
        <w:t xml:space="preserve">Kapitlet </w:t>
      </w:r>
      <w:r w:rsidRPr="00961E56">
        <w:rPr>
          <w:rFonts w:ascii="Aptos" w:eastAsia="Aptos" w:hAnsi="Aptos" w:cs="Aptos"/>
          <w:i/>
          <w:iCs/>
          <w:color w:val="000000" w:themeColor="text1"/>
          <w:sz w:val="22"/>
          <w:szCs w:val="22"/>
        </w:rPr>
        <w:t>Ordforklaringer og bakgrunn</w:t>
      </w:r>
      <w:r w:rsidRPr="00961E56">
        <w:rPr>
          <w:rFonts w:ascii="Aptos" w:eastAsia="Aptos" w:hAnsi="Aptos" w:cs="Aptos"/>
          <w:color w:val="000000" w:themeColor="text1"/>
          <w:sz w:val="22"/>
          <w:szCs w:val="22"/>
        </w:rPr>
        <w:t xml:space="preserve"> inneholder to ulike </w:t>
      </w:r>
      <w:r w:rsidR="00306727" w:rsidRPr="00961E56">
        <w:rPr>
          <w:rFonts w:ascii="Aptos" w:eastAsia="Aptos" w:hAnsi="Aptos" w:cs="Aptos"/>
          <w:color w:val="000000" w:themeColor="text1"/>
          <w:sz w:val="22"/>
          <w:szCs w:val="22"/>
        </w:rPr>
        <w:t>ting</w:t>
      </w:r>
      <w:r w:rsidRPr="00961E56">
        <w:rPr>
          <w:rFonts w:ascii="Aptos" w:eastAsia="Aptos" w:hAnsi="Aptos" w:cs="Aptos"/>
          <w:color w:val="000000" w:themeColor="text1"/>
          <w:sz w:val="22"/>
          <w:szCs w:val="22"/>
        </w:rPr>
        <w:t xml:space="preserve"> og bør derfor deles i to.</w:t>
      </w:r>
      <w:r w:rsidR="00306727" w:rsidRPr="00961E56">
        <w:rPr>
          <w:rFonts w:ascii="Aptos" w:eastAsia="Aptos" w:hAnsi="Aptos" w:cs="Aptos"/>
          <w:color w:val="000000" w:themeColor="text1"/>
          <w:sz w:val="22"/>
          <w:szCs w:val="22"/>
        </w:rPr>
        <w:t xml:space="preserve"> De to avsnittene etter kulepunktene bør enten flyttes eller endres i ordlyd. Kan det også være formålstjenlig å eksemplifisere hva slags data som kan være aktuelt for deling (og finnes det potensielle avgrensninger ift. data som man som tilbyder ikke skal tilby). </w:t>
      </w:r>
      <w:r w:rsidR="00765E9A" w:rsidRPr="00961E56">
        <w:rPr>
          <w:rFonts w:ascii="Aptos" w:eastAsia="Aptos" w:hAnsi="Aptos" w:cs="Aptos"/>
          <w:color w:val="000000" w:themeColor="text1"/>
          <w:sz w:val="22"/>
          <w:szCs w:val="22"/>
        </w:rPr>
        <w:t xml:space="preserve">Hadde vært nyttig med en </w:t>
      </w:r>
      <w:r w:rsidR="00765E9A" w:rsidRPr="00961E56">
        <w:rPr>
          <w:rFonts w:ascii="Aptos" w:eastAsia="Aptos" w:hAnsi="Aptos" w:cs="Aptos"/>
          <w:color w:val="000000" w:themeColor="text1"/>
          <w:sz w:val="22"/>
          <w:szCs w:val="22"/>
        </w:rPr>
        <w:t>forklaring</w:t>
      </w:r>
      <w:r w:rsidR="00765E9A" w:rsidRPr="00961E56">
        <w:rPr>
          <w:rFonts w:ascii="Aptos" w:eastAsia="Aptos" w:hAnsi="Aptos" w:cs="Aptos"/>
          <w:color w:val="000000" w:themeColor="text1"/>
          <w:sz w:val="22"/>
          <w:szCs w:val="22"/>
        </w:rPr>
        <w:t xml:space="preserve"> på hva punktene</w:t>
      </w:r>
      <w:r w:rsidR="00765E9A" w:rsidRPr="00961E56">
        <w:rPr>
          <w:rFonts w:ascii="Aptos" w:eastAsia="Aptos" w:hAnsi="Aptos" w:cs="Aptos"/>
          <w:color w:val="000000" w:themeColor="text1"/>
          <w:sz w:val="22"/>
          <w:szCs w:val="22"/>
        </w:rPr>
        <w:t xml:space="preserve"> i dokumentet</w:t>
      </w:r>
      <w:r w:rsidR="00765E9A" w:rsidRPr="00961E56">
        <w:rPr>
          <w:rFonts w:ascii="Aptos" w:eastAsia="Aptos" w:hAnsi="Aptos" w:cs="Aptos"/>
          <w:color w:val="000000" w:themeColor="text1"/>
          <w:sz w:val="22"/>
          <w:szCs w:val="22"/>
        </w:rPr>
        <w:t xml:space="preserve"> “er”.</w:t>
      </w:r>
      <w:r w:rsidR="00765E9A" w:rsidRPr="00961E56">
        <w:rPr>
          <w:rFonts w:ascii="Aptos" w:eastAsia="Aptos" w:hAnsi="Aptos" w:cs="Aptos"/>
          <w:color w:val="000000" w:themeColor="text1"/>
          <w:sz w:val="22"/>
          <w:szCs w:val="22"/>
        </w:rPr>
        <w:t xml:space="preserve"> </w:t>
      </w:r>
      <w:r w:rsidR="00765E9A" w:rsidRPr="00961E56">
        <w:rPr>
          <w:rFonts w:ascii="Aptos" w:eastAsia="Aptos" w:hAnsi="Aptos" w:cs="Aptos"/>
          <w:color w:val="000000" w:themeColor="text1"/>
          <w:sz w:val="22"/>
          <w:szCs w:val="22"/>
        </w:rPr>
        <w:t xml:space="preserve">Er </w:t>
      </w:r>
      <w:r w:rsidR="00765E9A" w:rsidRPr="00961E56">
        <w:rPr>
          <w:rFonts w:ascii="Aptos" w:eastAsia="Aptos" w:hAnsi="Aptos" w:cs="Aptos"/>
          <w:color w:val="000000" w:themeColor="text1"/>
          <w:sz w:val="22"/>
          <w:szCs w:val="22"/>
        </w:rPr>
        <w:t>de</w:t>
      </w:r>
      <w:r w:rsidR="00765E9A" w:rsidRPr="00961E56">
        <w:rPr>
          <w:rFonts w:ascii="Aptos" w:eastAsia="Aptos" w:hAnsi="Aptos" w:cs="Aptos"/>
          <w:color w:val="000000" w:themeColor="text1"/>
          <w:sz w:val="22"/>
          <w:szCs w:val="22"/>
        </w:rPr>
        <w:t xml:space="preserve"> “prinsipper” eller “anbefalinger”?</w:t>
      </w:r>
    </w:p>
    <w:p w14:paraId="52C7B571" w14:textId="67DC1C30" w:rsidR="00306727" w:rsidRPr="00961E56" w:rsidRDefault="00306727" w:rsidP="00961E56">
      <w:pPr>
        <w:spacing w:before="240" w:after="240" w:line="240" w:lineRule="auto"/>
        <w:rPr>
          <w:rFonts w:ascii="Aptos" w:eastAsia="Aptos" w:hAnsi="Aptos" w:cs="Aptos"/>
          <w:color w:val="000000" w:themeColor="text1"/>
          <w:sz w:val="22"/>
          <w:szCs w:val="22"/>
        </w:rPr>
      </w:pPr>
      <w:r w:rsidRPr="00961E56">
        <w:rPr>
          <w:rFonts w:ascii="Aptos" w:eastAsia="Aptos" w:hAnsi="Aptos" w:cs="Aptos"/>
          <w:color w:val="000000" w:themeColor="text1"/>
          <w:sz w:val="22"/>
          <w:szCs w:val="22"/>
        </w:rPr>
        <w:t>Viktigheten av metadata: Kapitlet fremstår som en forlengelse av krav 1 Dokumenter datasettene. Anbefaler at disse to kapitlene slås sammen.</w:t>
      </w:r>
    </w:p>
    <w:p w14:paraId="6116AC76" w14:textId="461D0E01" w:rsidR="0018664C" w:rsidRPr="00961E56" w:rsidRDefault="0018664C" w:rsidP="00961E56">
      <w:pPr>
        <w:spacing w:before="240" w:after="240"/>
        <w:rPr>
          <w:rFonts w:ascii="Aptos" w:eastAsia="Aptos" w:hAnsi="Aptos" w:cs="Aptos"/>
          <w:color w:val="000000" w:themeColor="text1"/>
          <w:sz w:val="22"/>
          <w:szCs w:val="22"/>
        </w:rPr>
      </w:pPr>
      <w:r w:rsidRPr="00961E56">
        <w:rPr>
          <w:rFonts w:ascii="Aptos" w:eastAsia="Aptos" w:hAnsi="Aptos" w:cs="Aptos"/>
          <w:color w:val="000000" w:themeColor="text1"/>
          <w:sz w:val="22"/>
          <w:szCs w:val="22"/>
        </w:rPr>
        <w:t xml:space="preserve">Høringsutkastet bruker “dataen” et par ganger, men mest “dataene”. </w:t>
      </w:r>
      <w:hyperlink r:id="rId12">
        <w:r w:rsidRPr="00961E56">
          <w:rPr>
            <w:rStyle w:val="Hyperkobling"/>
            <w:color w:val="000000" w:themeColor="text1"/>
            <w:sz w:val="22"/>
            <w:szCs w:val="22"/>
          </w:rPr>
          <w:t>“Dataen” er entallsform, “dataene” er flertallsform</w:t>
        </w:r>
      </w:hyperlink>
      <w:r w:rsidRPr="00961E56">
        <w:rPr>
          <w:rFonts w:ascii="Aptos" w:eastAsia="Aptos" w:hAnsi="Aptos" w:cs="Aptos"/>
          <w:color w:val="000000" w:themeColor="text1"/>
          <w:sz w:val="22"/>
          <w:szCs w:val="22"/>
        </w:rPr>
        <w:t xml:space="preserve">. </w:t>
      </w:r>
      <w:r w:rsidR="00306727" w:rsidRPr="00961E56">
        <w:rPr>
          <w:rFonts w:ascii="Aptos" w:eastAsia="Aptos" w:hAnsi="Aptos" w:cs="Aptos"/>
          <w:color w:val="000000" w:themeColor="text1"/>
          <w:sz w:val="22"/>
          <w:szCs w:val="22"/>
        </w:rPr>
        <w:t xml:space="preserve">I </w:t>
      </w:r>
      <w:r w:rsidRPr="00961E56">
        <w:rPr>
          <w:rFonts w:ascii="Aptos" w:eastAsia="Aptos" w:hAnsi="Aptos" w:cs="Aptos"/>
          <w:color w:val="000000" w:themeColor="text1"/>
          <w:sz w:val="22"/>
          <w:szCs w:val="22"/>
        </w:rPr>
        <w:t xml:space="preserve">FAIR </w:t>
      </w:r>
      <w:r w:rsidR="00306727" w:rsidRPr="00961E56">
        <w:rPr>
          <w:rFonts w:ascii="Aptos" w:eastAsia="Aptos" w:hAnsi="Aptos" w:cs="Aptos"/>
          <w:color w:val="000000" w:themeColor="text1"/>
          <w:sz w:val="22"/>
          <w:szCs w:val="22"/>
        </w:rPr>
        <w:t xml:space="preserve">beskrivelsene brukes </w:t>
      </w:r>
      <w:r w:rsidRPr="00961E56">
        <w:rPr>
          <w:rFonts w:ascii="Aptos" w:eastAsia="Aptos" w:hAnsi="Aptos" w:cs="Aptos"/>
          <w:color w:val="000000" w:themeColor="text1"/>
          <w:sz w:val="22"/>
          <w:szCs w:val="22"/>
        </w:rPr>
        <w:t xml:space="preserve">konsekvent (med ett unntak) “data” som flertallsord (så her har engelsken endret seg litt i løpet av de siste tjue årene). Med mindre forfatterne av høringsutkastet har til hensikt å bruke entallsformen av “data”, </w:t>
      </w:r>
      <w:r w:rsidR="00306727" w:rsidRPr="00961E56">
        <w:rPr>
          <w:rFonts w:ascii="Aptos" w:eastAsia="Aptos" w:hAnsi="Aptos" w:cs="Aptos"/>
          <w:color w:val="000000" w:themeColor="text1"/>
          <w:sz w:val="22"/>
          <w:szCs w:val="22"/>
        </w:rPr>
        <w:t>foreslår vi</w:t>
      </w:r>
      <w:r w:rsidRPr="00961E56">
        <w:rPr>
          <w:rFonts w:ascii="Aptos" w:eastAsia="Aptos" w:hAnsi="Aptos" w:cs="Aptos"/>
          <w:color w:val="000000" w:themeColor="text1"/>
          <w:sz w:val="22"/>
          <w:szCs w:val="22"/>
        </w:rPr>
        <w:t xml:space="preserve"> å konsekvent skrive “dataene” i bestemt form.</w:t>
      </w:r>
    </w:p>
    <w:p w14:paraId="411C249E" w14:textId="39407344" w:rsidR="00306727" w:rsidRPr="00961E56" w:rsidRDefault="0018664C" w:rsidP="00961E56">
      <w:pPr>
        <w:spacing w:before="240" w:after="240"/>
        <w:rPr>
          <w:rFonts w:ascii="Aptos" w:eastAsia="Aptos" w:hAnsi="Aptos" w:cs="Aptos"/>
          <w:color w:val="000000" w:themeColor="text1"/>
          <w:sz w:val="22"/>
          <w:szCs w:val="22"/>
        </w:rPr>
      </w:pPr>
      <w:r w:rsidRPr="00961E56">
        <w:rPr>
          <w:rFonts w:ascii="Aptos" w:eastAsia="Aptos" w:hAnsi="Aptos" w:cs="Aptos"/>
          <w:color w:val="000000" w:themeColor="text1"/>
          <w:sz w:val="22"/>
          <w:szCs w:val="22"/>
        </w:rPr>
        <w:t xml:space="preserve">I tekstavsnittet i kapitlet </w:t>
      </w:r>
      <w:r w:rsidRPr="00961E56">
        <w:rPr>
          <w:rFonts w:ascii="Aptos" w:eastAsia="Aptos" w:hAnsi="Aptos" w:cs="Aptos"/>
          <w:i/>
          <w:iCs/>
          <w:color w:val="000000" w:themeColor="text1"/>
          <w:sz w:val="22"/>
          <w:szCs w:val="22"/>
        </w:rPr>
        <w:t>Øvrige råd og tips</w:t>
      </w:r>
      <w:r w:rsidRPr="00961E56">
        <w:rPr>
          <w:rFonts w:ascii="Aptos" w:eastAsia="Aptos" w:hAnsi="Aptos" w:cs="Aptos"/>
          <w:color w:val="000000" w:themeColor="text1"/>
          <w:sz w:val="22"/>
          <w:szCs w:val="22"/>
        </w:rPr>
        <w:t>: Det finnes ikke noe norsk ord “fellesføringer”. Skriv isteden: “felles føringer”.</w:t>
      </w:r>
      <w:r w:rsidR="00306727" w:rsidRPr="00961E56">
        <w:rPr>
          <w:rFonts w:ascii="Aptos" w:eastAsia="Aptos" w:hAnsi="Aptos" w:cs="Aptos"/>
          <w:color w:val="000000" w:themeColor="text1"/>
          <w:sz w:val="22"/>
          <w:szCs w:val="22"/>
        </w:rPr>
        <w:t xml:space="preserve"> Kulepunktene bør flyttes til etter krav 1-13. Etter-følgende avsnitt er vel strengt tatt ikke et råd eller et tips. Bør kanskje tas inn som en del av en innledning. </w:t>
      </w:r>
    </w:p>
    <w:p w14:paraId="5F4A7092" w14:textId="77777777" w:rsidR="00962383" w:rsidRDefault="00962383" w:rsidP="009446F0">
      <w:pPr>
        <w:rPr>
          <w:rFonts w:ascii="Aptos" w:eastAsia="Aptos" w:hAnsi="Aptos" w:cs="Aptos"/>
          <w:color w:val="000000" w:themeColor="text1"/>
        </w:rPr>
      </w:pPr>
    </w:p>
    <w:sectPr w:rsidR="00962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03A"/>
    <w:multiLevelType w:val="hybridMultilevel"/>
    <w:tmpl w:val="C882BA86"/>
    <w:lvl w:ilvl="0" w:tplc="F6FCAD88">
      <w:start w:val="1"/>
      <w:numFmt w:val="decimal"/>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DADF22"/>
    <w:multiLevelType w:val="hybridMultilevel"/>
    <w:tmpl w:val="FFFFFFFF"/>
    <w:lvl w:ilvl="0" w:tplc="4088209A">
      <w:start w:val="1"/>
      <w:numFmt w:val="bullet"/>
      <w:lvlText w:val=""/>
      <w:lvlJc w:val="left"/>
      <w:pPr>
        <w:ind w:left="720" w:hanging="360"/>
      </w:pPr>
      <w:rPr>
        <w:rFonts w:ascii="Symbol" w:hAnsi="Symbol" w:hint="default"/>
      </w:rPr>
    </w:lvl>
    <w:lvl w:ilvl="1" w:tplc="30045C72">
      <w:start w:val="1"/>
      <w:numFmt w:val="bullet"/>
      <w:lvlText w:val="o"/>
      <w:lvlJc w:val="left"/>
      <w:pPr>
        <w:ind w:left="1440" w:hanging="360"/>
      </w:pPr>
      <w:rPr>
        <w:rFonts w:ascii="Courier New" w:hAnsi="Courier New" w:hint="default"/>
      </w:rPr>
    </w:lvl>
    <w:lvl w:ilvl="2" w:tplc="1D12C5D6">
      <w:start w:val="1"/>
      <w:numFmt w:val="bullet"/>
      <w:lvlText w:val=""/>
      <w:lvlJc w:val="left"/>
      <w:pPr>
        <w:ind w:left="2160" w:hanging="360"/>
      </w:pPr>
      <w:rPr>
        <w:rFonts w:ascii="Wingdings" w:hAnsi="Wingdings" w:hint="default"/>
      </w:rPr>
    </w:lvl>
    <w:lvl w:ilvl="3" w:tplc="55F05ACA">
      <w:start w:val="1"/>
      <w:numFmt w:val="bullet"/>
      <w:lvlText w:val=""/>
      <w:lvlJc w:val="left"/>
      <w:pPr>
        <w:ind w:left="2880" w:hanging="360"/>
      </w:pPr>
      <w:rPr>
        <w:rFonts w:ascii="Symbol" w:hAnsi="Symbol" w:hint="default"/>
      </w:rPr>
    </w:lvl>
    <w:lvl w:ilvl="4" w:tplc="842AAC58">
      <w:start w:val="1"/>
      <w:numFmt w:val="bullet"/>
      <w:lvlText w:val="o"/>
      <w:lvlJc w:val="left"/>
      <w:pPr>
        <w:ind w:left="3600" w:hanging="360"/>
      </w:pPr>
      <w:rPr>
        <w:rFonts w:ascii="Courier New" w:hAnsi="Courier New" w:hint="default"/>
      </w:rPr>
    </w:lvl>
    <w:lvl w:ilvl="5" w:tplc="35242438">
      <w:start w:val="1"/>
      <w:numFmt w:val="bullet"/>
      <w:lvlText w:val=""/>
      <w:lvlJc w:val="left"/>
      <w:pPr>
        <w:ind w:left="4320" w:hanging="360"/>
      </w:pPr>
      <w:rPr>
        <w:rFonts w:ascii="Wingdings" w:hAnsi="Wingdings" w:hint="default"/>
      </w:rPr>
    </w:lvl>
    <w:lvl w:ilvl="6" w:tplc="F058F43C">
      <w:start w:val="1"/>
      <w:numFmt w:val="bullet"/>
      <w:lvlText w:val=""/>
      <w:lvlJc w:val="left"/>
      <w:pPr>
        <w:ind w:left="5040" w:hanging="360"/>
      </w:pPr>
      <w:rPr>
        <w:rFonts w:ascii="Symbol" w:hAnsi="Symbol" w:hint="default"/>
      </w:rPr>
    </w:lvl>
    <w:lvl w:ilvl="7" w:tplc="65BEC012">
      <w:start w:val="1"/>
      <w:numFmt w:val="bullet"/>
      <w:lvlText w:val="o"/>
      <w:lvlJc w:val="left"/>
      <w:pPr>
        <w:ind w:left="5760" w:hanging="360"/>
      </w:pPr>
      <w:rPr>
        <w:rFonts w:ascii="Courier New" w:hAnsi="Courier New" w:hint="default"/>
      </w:rPr>
    </w:lvl>
    <w:lvl w:ilvl="8" w:tplc="F7F28BBA">
      <w:start w:val="1"/>
      <w:numFmt w:val="bullet"/>
      <w:lvlText w:val=""/>
      <w:lvlJc w:val="left"/>
      <w:pPr>
        <w:ind w:left="6480" w:hanging="360"/>
      </w:pPr>
      <w:rPr>
        <w:rFonts w:ascii="Wingdings" w:hAnsi="Wingdings" w:hint="default"/>
      </w:rPr>
    </w:lvl>
  </w:abstractNum>
  <w:abstractNum w:abstractNumId="2" w15:restartNumberingAfterBreak="0">
    <w:nsid w:val="0FB12A8B"/>
    <w:multiLevelType w:val="multilevel"/>
    <w:tmpl w:val="8700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5B2B3"/>
    <w:multiLevelType w:val="hybridMultilevel"/>
    <w:tmpl w:val="FFFFFFFF"/>
    <w:lvl w:ilvl="0" w:tplc="F0220288">
      <w:start w:val="1"/>
      <w:numFmt w:val="bullet"/>
      <w:lvlText w:val="-"/>
      <w:lvlJc w:val="left"/>
      <w:pPr>
        <w:ind w:left="720" w:hanging="360"/>
      </w:pPr>
      <w:rPr>
        <w:rFonts w:ascii="Aptos" w:hAnsi="Aptos" w:hint="default"/>
      </w:rPr>
    </w:lvl>
    <w:lvl w:ilvl="1" w:tplc="89669E9A">
      <w:start w:val="1"/>
      <w:numFmt w:val="bullet"/>
      <w:lvlText w:val="o"/>
      <w:lvlJc w:val="left"/>
      <w:pPr>
        <w:ind w:left="1440" w:hanging="360"/>
      </w:pPr>
      <w:rPr>
        <w:rFonts w:ascii="Courier New" w:hAnsi="Courier New" w:hint="default"/>
      </w:rPr>
    </w:lvl>
    <w:lvl w:ilvl="2" w:tplc="EE0248B0">
      <w:start w:val="1"/>
      <w:numFmt w:val="bullet"/>
      <w:lvlText w:val=""/>
      <w:lvlJc w:val="left"/>
      <w:pPr>
        <w:ind w:left="2160" w:hanging="360"/>
      </w:pPr>
      <w:rPr>
        <w:rFonts w:ascii="Wingdings" w:hAnsi="Wingdings" w:hint="default"/>
      </w:rPr>
    </w:lvl>
    <w:lvl w:ilvl="3" w:tplc="E9F4CBB8">
      <w:start w:val="1"/>
      <w:numFmt w:val="bullet"/>
      <w:lvlText w:val=""/>
      <w:lvlJc w:val="left"/>
      <w:pPr>
        <w:ind w:left="2880" w:hanging="360"/>
      </w:pPr>
      <w:rPr>
        <w:rFonts w:ascii="Symbol" w:hAnsi="Symbol" w:hint="default"/>
      </w:rPr>
    </w:lvl>
    <w:lvl w:ilvl="4" w:tplc="CBC4A96E">
      <w:start w:val="1"/>
      <w:numFmt w:val="bullet"/>
      <w:lvlText w:val="o"/>
      <w:lvlJc w:val="left"/>
      <w:pPr>
        <w:ind w:left="3600" w:hanging="360"/>
      </w:pPr>
      <w:rPr>
        <w:rFonts w:ascii="Courier New" w:hAnsi="Courier New" w:hint="default"/>
      </w:rPr>
    </w:lvl>
    <w:lvl w:ilvl="5" w:tplc="7D4ADBD2">
      <w:start w:val="1"/>
      <w:numFmt w:val="bullet"/>
      <w:lvlText w:val=""/>
      <w:lvlJc w:val="left"/>
      <w:pPr>
        <w:ind w:left="4320" w:hanging="360"/>
      </w:pPr>
      <w:rPr>
        <w:rFonts w:ascii="Wingdings" w:hAnsi="Wingdings" w:hint="default"/>
      </w:rPr>
    </w:lvl>
    <w:lvl w:ilvl="6" w:tplc="7F9846EC">
      <w:start w:val="1"/>
      <w:numFmt w:val="bullet"/>
      <w:lvlText w:val=""/>
      <w:lvlJc w:val="left"/>
      <w:pPr>
        <w:ind w:left="5040" w:hanging="360"/>
      </w:pPr>
      <w:rPr>
        <w:rFonts w:ascii="Symbol" w:hAnsi="Symbol" w:hint="default"/>
      </w:rPr>
    </w:lvl>
    <w:lvl w:ilvl="7" w:tplc="5ADC03E0">
      <w:start w:val="1"/>
      <w:numFmt w:val="bullet"/>
      <w:lvlText w:val="o"/>
      <w:lvlJc w:val="left"/>
      <w:pPr>
        <w:ind w:left="5760" w:hanging="360"/>
      </w:pPr>
      <w:rPr>
        <w:rFonts w:ascii="Courier New" w:hAnsi="Courier New" w:hint="default"/>
      </w:rPr>
    </w:lvl>
    <w:lvl w:ilvl="8" w:tplc="154EB0A0">
      <w:start w:val="1"/>
      <w:numFmt w:val="bullet"/>
      <w:lvlText w:val=""/>
      <w:lvlJc w:val="left"/>
      <w:pPr>
        <w:ind w:left="6480" w:hanging="360"/>
      </w:pPr>
      <w:rPr>
        <w:rFonts w:ascii="Wingdings" w:hAnsi="Wingdings" w:hint="default"/>
      </w:rPr>
    </w:lvl>
  </w:abstractNum>
  <w:abstractNum w:abstractNumId="4" w15:restartNumberingAfterBreak="0">
    <w:nsid w:val="13B3767A"/>
    <w:multiLevelType w:val="hybridMultilevel"/>
    <w:tmpl w:val="39386CA0"/>
    <w:lvl w:ilvl="0" w:tplc="FFFFFFFF">
      <w:start w:val="1"/>
      <w:numFmt w:val="bullet"/>
      <w:lvlText w:val=""/>
      <w:lvlJc w:val="left"/>
      <w:pPr>
        <w:ind w:left="1068" w:hanging="360"/>
      </w:pPr>
      <w:rPr>
        <w:rFonts w:ascii="Symbol" w:hAnsi="Symbol"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5" w15:restartNumberingAfterBreak="0">
    <w:nsid w:val="1FFF2479"/>
    <w:multiLevelType w:val="multilevel"/>
    <w:tmpl w:val="BF70D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A76D8D"/>
    <w:multiLevelType w:val="hybridMultilevel"/>
    <w:tmpl w:val="FFFFFFFF"/>
    <w:lvl w:ilvl="0" w:tplc="B5CCFF8C">
      <w:start w:val="1"/>
      <w:numFmt w:val="decimal"/>
      <w:lvlText w:val="%1."/>
      <w:lvlJc w:val="left"/>
      <w:pPr>
        <w:ind w:left="360" w:hanging="360"/>
      </w:pPr>
    </w:lvl>
    <w:lvl w:ilvl="1" w:tplc="51ACB6FA">
      <w:start w:val="1"/>
      <w:numFmt w:val="lowerLetter"/>
      <w:lvlText w:val="%2."/>
      <w:lvlJc w:val="left"/>
      <w:pPr>
        <w:ind w:left="1080" w:hanging="360"/>
      </w:pPr>
    </w:lvl>
    <w:lvl w:ilvl="2" w:tplc="0E8C8A9E">
      <w:start w:val="1"/>
      <w:numFmt w:val="lowerRoman"/>
      <w:lvlText w:val="%3."/>
      <w:lvlJc w:val="right"/>
      <w:pPr>
        <w:ind w:left="1800" w:hanging="180"/>
      </w:pPr>
    </w:lvl>
    <w:lvl w:ilvl="3" w:tplc="523E98A4">
      <w:start w:val="1"/>
      <w:numFmt w:val="decimal"/>
      <w:lvlText w:val="%4."/>
      <w:lvlJc w:val="left"/>
      <w:pPr>
        <w:ind w:left="2520" w:hanging="360"/>
      </w:pPr>
    </w:lvl>
    <w:lvl w:ilvl="4" w:tplc="63F05356">
      <w:start w:val="1"/>
      <w:numFmt w:val="lowerLetter"/>
      <w:lvlText w:val="%5."/>
      <w:lvlJc w:val="left"/>
      <w:pPr>
        <w:ind w:left="3240" w:hanging="360"/>
      </w:pPr>
    </w:lvl>
    <w:lvl w:ilvl="5" w:tplc="5A26DA3A">
      <w:start w:val="1"/>
      <w:numFmt w:val="lowerRoman"/>
      <w:lvlText w:val="%6."/>
      <w:lvlJc w:val="right"/>
      <w:pPr>
        <w:ind w:left="3960" w:hanging="180"/>
      </w:pPr>
    </w:lvl>
    <w:lvl w:ilvl="6" w:tplc="924038C0">
      <w:start w:val="1"/>
      <w:numFmt w:val="decimal"/>
      <w:lvlText w:val="%7."/>
      <w:lvlJc w:val="left"/>
      <w:pPr>
        <w:ind w:left="4680" w:hanging="360"/>
      </w:pPr>
    </w:lvl>
    <w:lvl w:ilvl="7" w:tplc="A6160BE2">
      <w:start w:val="1"/>
      <w:numFmt w:val="lowerLetter"/>
      <w:lvlText w:val="%8."/>
      <w:lvlJc w:val="left"/>
      <w:pPr>
        <w:ind w:left="5400" w:hanging="360"/>
      </w:pPr>
    </w:lvl>
    <w:lvl w:ilvl="8" w:tplc="1848C816">
      <w:start w:val="1"/>
      <w:numFmt w:val="lowerRoman"/>
      <w:lvlText w:val="%9."/>
      <w:lvlJc w:val="right"/>
      <w:pPr>
        <w:ind w:left="6120" w:hanging="180"/>
      </w:pPr>
    </w:lvl>
  </w:abstractNum>
  <w:abstractNum w:abstractNumId="7" w15:restartNumberingAfterBreak="0">
    <w:nsid w:val="325E1C71"/>
    <w:multiLevelType w:val="hybridMultilevel"/>
    <w:tmpl w:val="F2206C5A"/>
    <w:lvl w:ilvl="0" w:tplc="04140001">
      <w:start w:val="1"/>
      <w:numFmt w:val="bullet"/>
      <w:lvlText w:val=""/>
      <w:lvlJc w:val="left"/>
      <w:pPr>
        <w:ind w:left="360" w:hanging="360"/>
      </w:pPr>
      <w:rPr>
        <w:rFonts w:ascii="Symbol" w:hAnsi="Symbol" w:hint="default"/>
      </w:rPr>
    </w:lvl>
    <w:lvl w:ilvl="1" w:tplc="6BC2541E">
      <w:start w:val="1"/>
      <w:numFmt w:val="lowerLetter"/>
      <w:lvlText w:val="%2."/>
      <w:lvlJc w:val="left"/>
      <w:pPr>
        <w:ind w:left="1080" w:hanging="360"/>
      </w:pPr>
    </w:lvl>
    <w:lvl w:ilvl="2" w:tplc="9568272C">
      <w:start w:val="1"/>
      <w:numFmt w:val="lowerRoman"/>
      <w:lvlText w:val="%3."/>
      <w:lvlJc w:val="right"/>
      <w:pPr>
        <w:ind w:left="1800" w:hanging="180"/>
      </w:pPr>
    </w:lvl>
    <w:lvl w:ilvl="3" w:tplc="1DD4D19C">
      <w:start w:val="1"/>
      <w:numFmt w:val="decimal"/>
      <w:lvlText w:val="%4."/>
      <w:lvlJc w:val="left"/>
      <w:pPr>
        <w:ind w:left="2520" w:hanging="360"/>
      </w:pPr>
    </w:lvl>
    <w:lvl w:ilvl="4" w:tplc="F7E2409C">
      <w:start w:val="1"/>
      <w:numFmt w:val="lowerLetter"/>
      <w:lvlText w:val="%5."/>
      <w:lvlJc w:val="left"/>
      <w:pPr>
        <w:ind w:left="3240" w:hanging="360"/>
      </w:pPr>
    </w:lvl>
    <w:lvl w:ilvl="5" w:tplc="28CECA8A">
      <w:start w:val="1"/>
      <w:numFmt w:val="lowerRoman"/>
      <w:lvlText w:val="%6."/>
      <w:lvlJc w:val="right"/>
      <w:pPr>
        <w:ind w:left="3960" w:hanging="180"/>
      </w:pPr>
    </w:lvl>
    <w:lvl w:ilvl="6" w:tplc="9D649314">
      <w:start w:val="1"/>
      <w:numFmt w:val="decimal"/>
      <w:lvlText w:val="%7."/>
      <w:lvlJc w:val="left"/>
      <w:pPr>
        <w:ind w:left="4680" w:hanging="360"/>
      </w:pPr>
    </w:lvl>
    <w:lvl w:ilvl="7" w:tplc="D118242C">
      <w:start w:val="1"/>
      <w:numFmt w:val="lowerLetter"/>
      <w:lvlText w:val="%8."/>
      <w:lvlJc w:val="left"/>
      <w:pPr>
        <w:ind w:left="5400" w:hanging="360"/>
      </w:pPr>
    </w:lvl>
    <w:lvl w:ilvl="8" w:tplc="0A360046">
      <w:start w:val="1"/>
      <w:numFmt w:val="lowerRoman"/>
      <w:lvlText w:val="%9."/>
      <w:lvlJc w:val="right"/>
      <w:pPr>
        <w:ind w:left="6120" w:hanging="180"/>
      </w:pPr>
    </w:lvl>
  </w:abstractNum>
  <w:abstractNum w:abstractNumId="8" w15:restartNumberingAfterBreak="0">
    <w:nsid w:val="340568B4"/>
    <w:multiLevelType w:val="multilevel"/>
    <w:tmpl w:val="2ED8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033E23"/>
    <w:multiLevelType w:val="multilevel"/>
    <w:tmpl w:val="ECF0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0D6265"/>
    <w:multiLevelType w:val="hybridMultilevel"/>
    <w:tmpl w:val="BE487A72"/>
    <w:lvl w:ilvl="0" w:tplc="D3FE57A0">
      <w:start w:val="3"/>
      <w:numFmt w:val="decimal"/>
      <w:lvlText w:val="%1."/>
      <w:lvlJc w:val="left"/>
      <w:pPr>
        <w:ind w:left="720" w:hanging="360"/>
      </w:pPr>
      <w:rPr>
        <w:rFonts w:hint="default"/>
        <w:b w:val="0"/>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C64E8C6"/>
    <w:multiLevelType w:val="hybridMultilevel"/>
    <w:tmpl w:val="FFFFFFFF"/>
    <w:lvl w:ilvl="0" w:tplc="06787566">
      <w:start w:val="1"/>
      <w:numFmt w:val="decimal"/>
      <w:lvlText w:val="%1."/>
      <w:lvlJc w:val="left"/>
      <w:pPr>
        <w:ind w:left="720" w:hanging="360"/>
      </w:pPr>
      <w:rPr>
        <w:rFonts w:ascii="Aptos" w:hAnsi="Aptos" w:hint="default"/>
      </w:rPr>
    </w:lvl>
    <w:lvl w:ilvl="1" w:tplc="5D085EC6">
      <w:start w:val="1"/>
      <w:numFmt w:val="lowerLetter"/>
      <w:lvlText w:val="%2."/>
      <w:lvlJc w:val="left"/>
      <w:pPr>
        <w:ind w:left="1440" w:hanging="360"/>
      </w:pPr>
    </w:lvl>
    <w:lvl w:ilvl="2" w:tplc="599AF17C">
      <w:start w:val="1"/>
      <w:numFmt w:val="lowerRoman"/>
      <w:lvlText w:val="%3."/>
      <w:lvlJc w:val="right"/>
      <w:pPr>
        <w:ind w:left="2160" w:hanging="180"/>
      </w:pPr>
    </w:lvl>
    <w:lvl w:ilvl="3" w:tplc="CC766436">
      <w:start w:val="1"/>
      <w:numFmt w:val="decimal"/>
      <w:lvlText w:val="%4."/>
      <w:lvlJc w:val="left"/>
      <w:pPr>
        <w:ind w:left="2880" w:hanging="360"/>
      </w:pPr>
    </w:lvl>
    <w:lvl w:ilvl="4" w:tplc="0C2C48BE">
      <w:start w:val="1"/>
      <w:numFmt w:val="lowerLetter"/>
      <w:lvlText w:val="%5."/>
      <w:lvlJc w:val="left"/>
      <w:pPr>
        <w:ind w:left="3600" w:hanging="360"/>
      </w:pPr>
    </w:lvl>
    <w:lvl w:ilvl="5" w:tplc="07EA1BBA">
      <w:start w:val="1"/>
      <w:numFmt w:val="lowerRoman"/>
      <w:lvlText w:val="%6."/>
      <w:lvlJc w:val="right"/>
      <w:pPr>
        <w:ind w:left="4320" w:hanging="180"/>
      </w:pPr>
    </w:lvl>
    <w:lvl w:ilvl="6" w:tplc="30B293E0">
      <w:start w:val="1"/>
      <w:numFmt w:val="decimal"/>
      <w:lvlText w:val="%7."/>
      <w:lvlJc w:val="left"/>
      <w:pPr>
        <w:ind w:left="5040" w:hanging="360"/>
      </w:pPr>
    </w:lvl>
    <w:lvl w:ilvl="7" w:tplc="83D62B60">
      <w:start w:val="1"/>
      <w:numFmt w:val="lowerLetter"/>
      <w:lvlText w:val="%8."/>
      <w:lvlJc w:val="left"/>
      <w:pPr>
        <w:ind w:left="5760" w:hanging="360"/>
      </w:pPr>
    </w:lvl>
    <w:lvl w:ilvl="8" w:tplc="87DCA976">
      <w:start w:val="1"/>
      <w:numFmt w:val="lowerRoman"/>
      <w:lvlText w:val="%9."/>
      <w:lvlJc w:val="right"/>
      <w:pPr>
        <w:ind w:left="6480" w:hanging="180"/>
      </w:pPr>
    </w:lvl>
  </w:abstractNum>
  <w:abstractNum w:abstractNumId="12" w15:restartNumberingAfterBreak="0">
    <w:nsid w:val="638B0BFC"/>
    <w:multiLevelType w:val="multilevel"/>
    <w:tmpl w:val="D3E8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555398"/>
    <w:multiLevelType w:val="hybridMultilevel"/>
    <w:tmpl w:val="0F7ED244"/>
    <w:lvl w:ilvl="0" w:tplc="17A0AA44">
      <w:start w:val="1"/>
      <w:numFmt w:val="decimal"/>
      <w:pStyle w:val="Nummerertoverskrift"/>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A296A7E"/>
    <w:multiLevelType w:val="hybridMultilevel"/>
    <w:tmpl w:val="7054D8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6E5F095A"/>
    <w:multiLevelType w:val="hybridMultilevel"/>
    <w:tmpl w:val="FFFFFFFF"/>
    <w:lvl w:ilvl="0" w:tplc="9F7E2F2C">
      <w:start w:val="1"/>
      <w:numFmt w:val="bullet"/>
      <w:lvlText w:val=""/>
      <w:lvlJc w:val="left"/>
      <w:pPr>
        <w:ind w:left="720" w:hanging="360"/>
      </w:pPr>
      <w:rPr>
        <w:rFonts w:ascii="Symbol" w:hAnsi="Symbol" w:hint="default"/>
      </w:rPr>
    </w:lvl>
    <w:lvl w:ilvl="1" w:tplc="0CF696B2">
      <w:start w:val="1"/>
      <w:numFmt w:val="bullet"/>
      <w:lvlText w:val="o"/>
      <w:lvlJc w:val="left"/>
      <w:pPr>
        <w:ind w:left="1440" w:hanging="360"/>
      </w:pPr>
      <w:rPr>
        <w:rFonts w:ascii="Courier New" w:hAnsi="Courier New" w:hint="default"/>
      </w:rPr>
    </w:lvl>
    <w:lvl w:ilvl="2" w:tplc="B09A713C">
      <w:start w:val="1"/>
      <w:numFmt w:val="bullet"/>
      <w:lvlText w:val=""/>
      <w:lvlJc w:val="left"/>
      <w:pPr>
        <w:ind w:left="2160" w:hanging="360"/>
      </w:pPr>
      <w:rPr>
        <w:rFonts w:ascii="Wingdings" w:hAnsi="Wingdings" w:hint="default"/>
      </w:rPr>
    </w:lvl>
    <w:lvl w:ilvl="3" w:tplc="74B24B2C">
      <w:start w:val="1"/>
      <w:numFmt w:val="bullet"/>
      <w:lvlText w:val=""/>
      <w:lvlJc w:val="left"/>
      <w:pPr>
        <w:ind w:left="2880" w:hanging="360"/>
      </w:pPr>
      <w:rPr>
        <w:rFonts w:ascii="Symbol" w:hAnsi="Symbol" w:hint="default"/>
      </w:rPr>
    </w:lvl>
    <w:lvl w:ilvl="4" w:tplc="44B43D60">
      <w:start w:val="1"/>
      <w:numFmt w:val="bullet"/>
      <w:lvlText w:val="o"/>
      <w:lvlJc w:val="left"/>
      <w:pPr>
        <w:ind w:left="3600" w:hanging="360"/>
      </w:pPr>
      <w:rPr>
        <w:rFonts w:ascii="Courier New" w:hAnsi="Courier New" w:hint="default"/>
      </w:rPr>
    </w:lvl>
    <w:lvl w:ilvl="5" w:tplc="0D2CBE54">
      <w:start w:val="1"/>
      <w:numFmt w:val="bullet"/>
      <w:lvlText w:val=""/>
      <w:lvlJc w:val="left"/>
      <w:pPr>
        <w:ind w:left="4320" w:hanging="360"/>
      </w:pPr>
      <w:rPr>
        <w:rFonts w:ascii="Wingdings" w:hAnsi="Wingdings" w:hint="default"/>
      </w:rPr>
    </w:lvl>
    <w:lvl w:ilvl="6" w:tplc="2C028F40">
      <w:start w:val="1"/>
      <w:numFmt w:val="bullet"/>
      <w:lvlText w:val=""/>
      <w:lvlJc w:val="left"/>
      <w:pPr>
        <w:ind w:left="5040" w:hanging="360"/>
      </w:pPr>
      <w:rPr>
        <w:rFonts w:ascii="Symbol" w:hAnsi="Symbol" w:hint="default"/>
      </w:rPr>
    </w:lvl>
    <w:lvl w:ilvl="7" w:tplc="F2984C3C">
      <w:start w:val="1"/>
      <w:numFmt w:val="bullet"/>
      <w:lvlText w:val="o"/>
      <w:lvlJc w:val="left"/>
      <w:pPr>
        <w:ind w:left="5760" w:hanging="360"/>
      </w:pPr>
      <w:rPr>
        <w:rFonts w:ascii="Courier New" w:hAnsi="Courier New" w:hint="default"/>
      </w:rPr>
    </w:lvl>
    <w:lvl w:ilvl="8" w:tplc="F3B4FCD8">
      <w:start w:val="1"/>
      <w:numFmt w:val="bullet"/>
      <w:lvlText w:val=""/>
      <w:lvlJc w:val="left"/>
      <w:pPr>
        <w:ind w:left="6480" w:hanging="360"/>
      </w:pPr>
      <w:rPr>
        <w:rFonts w:ascii="Wingdings" w:hAnsi="Wingdings" w:hint="default"/>
      </w:rPr>
    </w:lvl>
  </w:abstractNum>
  <w:abstractNum w:abstractNumId="16" w15:restartNumberingAfterBreak="0">
    <w:nsid w:val="783E4308"/>
    <w:multiLevelType w:val="multilevel"/>
    <w:tmpl w:val="7322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E15810"/>
    <w:multiLevelType w:val="hybridMultilevel"/>
    <w:tmpl w:val="FFFFFFFF"/>
    <w:lvl w:ilvl="0" w:tplc="F1CCBCBA">
      <w:start w:val="1"/>
      <w:numFmt w:val="bullet"/>
      <w:lvlText w:val=""/>
      <w:lvlJc w:val="left"/>
      <w:pPr>
        <w:ind w:left="720" w:hanging="360"/>
      </w:pPr>
      <w:rPr>
        <w:rFonts w:ascii="Symbol" w:hAnsi="Symbol" w:hint="default"/>
      </w:rPr>
    </w:lvl>
    <w:lvl w:ilvl="1" w:tplc="C2AE165C">
      <w:start w:val="1"/>
      <w:numFmt w:val="bullet"/>
      <w:lvlText w:val="o"/>
      <w:lvlJc w:val="left"/>
      <w:pPr>
        <w:ind w:left="1440" w:hanging="360"/>
      </w:pPr>
      <w:rPr>
        <w:rFonts w:ascii="Courier New" w:hAnsi="Courier New" w:hint="default"/>
      </w:rPr>
    </w:lvl>
    <w:lvl w:ilvl="2" w:tplc="155E1CE8">
      <w:start w:val="1"/>
      <w:numFmt w:val="bullet"/>
      <w:lvlText w:val=""/>
      <w:lvlJc w:val="left"/>
      <w:pPr>
        <w:ind w:left="2160" w:hanging="360"/>
      </w:pPr>
      <w:rPr>
        <w:rFonts w:ascii="Wingdings" w:hAnsi="Wingdings" w:hint="default"/>
      </w:rPr>
    </w:lvl>
    <w:lvl w:ilvl="3" w:tplc="63FC52E4">
      <w:start w:val="1"/>
      <w:numFmt w:val="bullet"/>
      <w:lvlText w:val=""/>
      <w:lvlJc w:val="left"/>
      <w:pPr>
        <w:ind w:left="2880" w:hanging="360"/>
      </w:pPr>
      <w:rPr>
        <w:rFonts w:ascii="Symbol" w:hAnsi="Symbol" w:hint="default"/>
      </w:rPr>
    </w:lvl>
    <w:lvl w:ilvl="4" w:tplc="5F14D8DC">
      <w:start w:val="1"/>
      <w:numFmt w:val="bullet"/>
      <w:lvlText w:val="o"/>
      <w:lvlJc w:val="left"/>
      <w:pPr>
        <w:ind w:left="3600" w:hanging="360"/>
      </w:pPr>
      <w:rPr>
        <w:rFonts w:ascii="Courier New" w:hAnsi="Courier New" w:hint="default"/>
      </w:rPr>
    </w:lvl>
    <w:lvl w:ilvl="5" w:tplc="0E985DCE">
      <w:start w:val="1"/>
      <w:numFmt w:val="bullet"/>
      <w:lvlText w:val=""/>
      <w:lvlJc w:val="left"/>
      <w:pPr>
        <w:ind w:left="4320" w:hanging="360"/>
      </w:pPr>
      <w:rPr>
        <w:rFonts w:ascii="Wingdings" w:hAnsi="Wingdings" w:hint="default"/>
      </w:rPr>
    </w:lvl>
    <w:lvl w:ilvl="6" w:tplc="16BA35E2">
      <w:start w:val="1"/>
      <w:numFmt w:val="bullet"/>
      <w:lvlText w:val=""/>
      <w:lvlJc w:val="left"/>
      <w:pPr>
        <w:ind w:left="5040" w:hanging="360"/>
      </w:pPr>
      <w:rPr>
        <w:rFonts w:ascii="Symbol" w:hAnsi="Symbol" w:hint="default"/>
      </w:rPr>
    </w:lvl>
    <w:lvl w:ilvl="7" w:tplc="9EB647EC">
      <w:start w:val="1"/>
      <w:numFmt w:val="bullet"/>
      <w:lvlText w:val="o"/>
      <w:lvlJc w:val="left"/>
      <w:pPr>
        <w:ind w:left="5760" w:hanging="360"/>
      </w:pPr>
      <w:rPr>
        <w:rFonts w:ascii="Courier New" w:hAnsi="Courier New" w:hint="default"/>
      </w:rPr>
    </w:lvl>
    <w:lvl w:ilvl="8" w:tplc="89CCD16E">
      <w:start w:val="1"/>
      <w:numFmt w:val="bullet"/>
      <w:lvlText w:val=""/>
      <w:lvlJc w:val="left"/>
      <w:pPr>
        <w:ind w:left="6480" w:hanging="360"/>
      </w:pPr>
      <w:rPr>
        <w:rFonts w:ascii="Wingdings" w:hAnsi="Wingdings" w:hint="default"/>
      </w:rPr>
    </w:lvl>
  </w:abstractNum>
  <w:abstractNum w:abstractNumId="18" w15:restartNumberingAfterBreak="0">
    <w:nsid w:val="7F6C8232"/>
    <w:multiLevelType w:val="hybridMultilevel"/>
    <w:tmpl w:val="FFFFFFFF"/>
    <w:lvl w:ilvl="0" w:tplc="4ABA2B7A">
      <w:start w:val="1"/>
      <w:numFmt w:val="decimal"/>
      <w:lvlText w:val="%1."/>
      <w:lvlJc w:val="left"/>
      <w:pPr>
        <w:ind w:left="1776" w:hanging="360"/>
      </w:pPr>
    </w:lvl>
    <w:lvl w:ilvl="1" w:tplc="4FF02572">
      <w:start w:val="1"/>
      <w:numFmt w:val="lowerLetter"/>
      <w:lvlText w:val="%2."/>
      <w:lvlJc w:val="left"/>
      <w:pPr>
        <w:ind w:left="2496" w:hanging="360"/>
      </w:pPr>
    </w:lvl>
    <w:lvl w:ilvl="2" w:tplc="01489B0A">
      <w:start w:val="1"/>
      <w:numFmt w:val="lowerRoman"/>
      <w:lvlText w:val="%3."/>
      <w:lvlJc w:val="right"/>
      <w:pPr>
        <w:ind w:left="3216" w:hanging="180"/>
      </w:pPr>
    </w:lvl>
    <w:lvl w:ilvl="3" w:tplc="48CC3614">
      <w:start w:val="1"/>
      <w:numFmt w:val="decimal"/>
      <w:lvlText w:val="%4."/>
      <w:lvlJc w:val="left"/>
      <w:pPr>
        <w:ind w:left="3936" w:hanging="360"/>
      </w:pPr>
    </w:lvl>
    <w:lvl w:ilvl="4" w:tplc="13CA72C8">
      <w:start w:val="1"/>
      <w:numFmt w:val="lowerLetter"/>
      <w:lvlText w:val="%5."/>
      <w:lvlJc w:val="left"/>
      <w:pPr>
        <w:ind w:left="4656" w:hanging="360"/>
      </w:pPr>
    </w:lvl>
    <w:lvl w:ilvl="5" w:tplc="07242C34">
      <w:start w:val="1"/>
      <w:numFmt w:val="lowerRoman"/>
      <w:lvlText w:val="%6."/>
      <w:lvlJc w:val="right"/>
      <w:pPr>
        <w:ind w:left="5376" w:hanging="180"/>
      </w:pPr>
    </w:lvl>
    <w:lvl w:ilvl="6" w:tplc="1AE05246">
      <w:start w:val="1"/>
      <w:numFmt w:val="decimal"/>
      <w:lvlText w:val="%7."/>
      <w:lvlJc w:val="left"/>
      <w:pPr>
        <w:ind w:left="6096" w:hanging="360"/>
      </w:pPr>
    </w:lvl>
    <w:lvl w:ilvl="7" w:tplc="9A22B63A">
      <w:start w:val="1"/>
      <w:numFmt w:val="lowerLetter"/>
      <w:lvlText w:val="%8."/>
      <w:lvlJc w:val="left"/>
      <w:pPr>
        <w:ind w:left="6816" w:hanging="360"/>
      </w:pPr>
    </w:lvl>
    <w:lvl w:ilvl="8" w:tplc="59243A8E">
      <w:start w:val="1"/>
      <w:numFmt w:val="lowerRoman"/>
      <w:lvlText w:val="%9."/>
      <w:lvlJc w:val="right"/>
      <w:pPr>
        <w:ind w:left="7536" w:hanging="180"/>
      </w:pPr>
    </w:lvl>
  </w:abstractNum>
  <w:num w:numId="1" w16cid:durableId="1787701827">
    <w:abstractNumId w:val="11"/>
  </w:num>
  <w:num w:numId="2" w16cid:durableId="702704397">
    <w:abstractNumId w:val="1"/>
  </w:num>
  <w:num w:numId="3" w16cid:durableId="525942297">
    <w:abstractNumId w:val="17"/>
  </w:num>
  <w:num w:numId="4" w16cid:durableId="1677341745">
    <w:abstractNumId w:val="4"/>
  </w:num>
  <w:num w:numId="5" w16cid:durableId="580912091">
    <w:abstractNumId w:val="15"/>
  </w:num>
  <w:num w:numId="6" w16cid:durableId="56830189">
    <w:abstractNumId w:val="18"/>
  </w:num>
  <w:num w:numId="7" w16cid:durableId="1274286467">
    <w:abstractNumId w:val="10"/>
  </w:num>
  <w:num w:numId="8" w16cid:durableId="1264606006">
    <w:abstractNumId w:val="0"/>
  </w:num>
  <w:num w:numId="9" w16cid:durableId="1871258801">
    <w:abstractNumId w:val="13"/>
  </w:num>
  <w:num w:numId="10" w16cid:durableId="1484472658">
    <w:abstractNumId w:val="13"/>
  </w:num>
  <w:num w:numId="11" w16cid:durableId="1750231868">
    <w:abstractNumId w:val="12"/>
  </w:num>
  <w:num w:numId="12" w16cid:durableId="153186280">
    <w:abstractNumId w:val="8"/>
  </w:num>
  <w:num w:numId="13" w16cid:durableId="1771507495">
    <w:abstractNumId w:val="9"/>
  </w:num>
  <w:num w:numId="14" w16cid:durableId="1480070521">
    <w:abstractNumId w:val="5"/>
  </w:num>
  <w:num w:numId="15" w16cid:durableId="1376152971">
    <w:abstractNumId w:val="2"/>
  </w:num>
  <w:num w:numId="16" w16cid:durableId="1910731654">
    <w:abstractNumId w:val="16"/>
  </w:num>
  <w:num w:numId="17" w16cid:durableId="1494295757">
    <w:abstractNumId w:val="6"/>
  </w:num>
  <w:num w:numId="18" w16cid:durableId="117456273">
    <w:abstractNumId w:val="7"/>
  </w:num>
  <w:num w:numId="19" w16cid:durableId="888030061">
    <w:abstractNumId w:val="14"/>
  </w:num>
  <w:num w:numId="20" w16cid:durableId="367267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69B67B"/>
    <w:rsid w:val="00002033"/>
    <w:rsid w:val="00002ECF"/>
    <w:rsid w:val="00003A4F"/>
    <w:rsid w:val="00004C3A"/>
    <w:rsid w:val="00005490"/>
    <w:rsid w:val="00007234"/>
    <w:rsid w:val="00007405"/>
    <w:rsid w:val="000075DA"/>
    <w:rsid w:val="000079A4"/>
    <w:rsid w:val="00007C55"/>
    <w:rsid w:val="00007CF3"/>
    <w:rsid w:val="0001246E"/>
    <w:rsid w:val="00012515"/>
    <w:rsid w:val="00013739"/>
    <w:rsid w:val="00014470"/>
    <w:rsid w:val="00015D10"/>
    <w:rsid w:val="00016074"/>
    <w:rsid w:val="00020F95"/>
    <w:rsid w:val="00021A4C"/>
    <w:rsid w:val="00023285"/>
    <w:rsid w:val="000239FA"/>
    <w:rsid w:val="00024BDC"/>
    <w:rsid w:val="00024C41"/>
    <w:rsid w:val="000259A7"/>
    <w:rsid w:val="00025A24"/>
    <w:rsid w:val="00027857"/>
    <w:rsid w:val="00027AC1"/>
    <w:rsid w:val="00027BA6"/>
    <w:rsid w:val="00030FC2"/>
    <w:rsid w:val="00031FAC"/>
    <w:rsid w:val="0003241C"/>
    <w:rsid w:val="00034446"/>
    <w:rsid w:val="00036080"/>
    <w:rsid w:val="0003609C"/>
    <w:rsid w:val="0003647A"/>
    <w:rsid w:val="00036ED1"/>
    <w:rsid w:val="000378D4"/>
    <w:rsid w:val="0004020E"/>
    <w:rsid w:val="000431F2"/>
    <w:rsid w:val="00043D34"/>
    <w:rsid w:val="00044143"/>
    <w:rsid w:val="000442D1"/>
    <w:rsid w:val="00044965"/>
    <w:rsid w:val="000450F6"/>
    <w:rsid w:val="00045451"/>
    <w:rsid w:val="00046E1C"/>
    <w:rsid w:val="00047752"/>
    <w:rsid w:val="0004FF0B"/>
    <w:rsid w:val="0005427F"/>
    <w:rsid w:val="00054902"/>
    <w:rsid w:val="00055839"/>
    <w:rsid w:val="00056322"/>
    <w:rsid w:val="0005632A"/>
    <w:rsid w:val="00057602"/>
    <w:rsid w:val="00057E4D"/>
    <w:rsid w:val="0006078C"/>
    <w:rsid w:val="00064F35"/>
    <w:rsid w:val="00065F3F"/>
    <w:rsid w:val="00066825"/>
    <w:rsid w:val="00066B09"/>
    <w:rsid w:val="00067E23"/>
    <w:rsid w:val="000701F1"/>
    <w:rsid w:val="000707B3"/>
    <w:rsid w:val="00070DCF"/>
    <w:rsid w:val="00071A78"/>
    <w:rsid w:val="00071D1B"/>
    <w:rsid w:val="00071D9F"/>
    <w:rsid w:val="00072421"/>
    <w:rsid w:val="00072A38"/>
    <w:rsid w:val="00072F47"/>
    <w:rsid w:val="00073C55"/>
    <w:rsid w:val="000743D0"/>
    <w:rsid w:val="00074E95"/>
    <w:rsid w:val="00074F86"/>
    <w:rsid w:val="000757AD"/>
    <w:rsid w:val="00075CEE"/>
    <w:rsid w:val="00076466"/>
    <w:rsid w:val="00076D62"/>
    <w:rsid w:val="00076F53"/>
    <w:rsid w:val="00077552"/>
    <w:rsid w:val="00080779"/>
    <w:rsid w:val="00081C9A"/>
    <w:rsid w:val="000820AB"/>
    <w:rsid w:val="00083354"/>
    <w:rsid w:val="00083CEA"/>
    <w:rsid w:val="000842A6"/>
    <w:rsid w:val="00084922"/>
    <w:rsid w:val="0008594D"/>
    <w:rsid w:val="00085986"/>
    <w:rsid w:val="000866BC"/>
    <w:rsid w:val="00087998"/>
    <w:rsid w:val="0009047E"/>
    <w:rsid w:val="00090EB8"/>
    <w:rsid w:val="0009167F"/>
    <w:rsid w:val="00092259"/>
    <w:rsid w:val="0009352E"/>
    <w:rsid w:val="00093FE3"/>
    <w:rsid w:val="000940C3"/>
    <w:rsid w:val="00095AB7"/>
    <w:rsid w:val="00096238"/>
    <w:rsid w:val="000964D3"/>
    <w:rsid w:val="00096F05"/>
    <w:rsid w:val="00097167"/>
    <w:rsid w:val="000A0F8A"/>
    <w:rsid w:val="000A134A"/>
    <w:rsid w:val="000A3621"/>
    <w:rsid w:val="000A4723"/>
    <w:rsid w:val="000A5768"/>
    <w:rsid w:val="000A676D"/>
    <w:rsid w:val="000B00D3"/>
    <w:rsid w:val="000B07C4"/>
    <w:rsid w:val="000B1E08"/>
    <w:rsid w:val="000B2179"/>
    <w:rsid w:val="000B259C"/>
    <w:rsid w:val="000B4799"/>
    <w:rsid w:val="000B4C07"/>
    <w:rsid w:val="000B4EAC"/>
    <w:rsid w:val="000B7460"/>
    <w:rsid w:val="000B7FDF"/>
    <w:rsid w:val="000C0B47"/>
    <w:rsid w:val="000C5BD3"/>
    <w:rsid w:val="000C68EC"/>
    <w:rsid w:val="000C6EB4"/>
    <w:rsid w:val="000D05F4"/>
    <w:rsid w:val="000D1A72"/>
    <w:rsid w:val="000D58E0"/>
    <w:rsid w:val="000D7800"/>
    <w:rsid w:val="000E0766"/>
    <w:rsid w:val="000E113D"/>
    <w:rsid w:val="000E1231"/>
    <w:rsid w:val="000E1AB8"/>
    <w:rsid w:val="000E2366"/>
    <w:rsid w:val="000E30E9"/>
    <w:rsid w:val="000E334C"/>
    <w:rsid w:val="000E34EB"/>
    <w:rsid w:val="000E4B80"/>
    <w:rsid w:val="000E5B2D"/>
    <w:rsid w:val="000E61E7"/>
    <w:rsid w:val="000E738F"/>
    <w:rsid w:val="000F2E2B"/>
    <w:rsid w:val="000F4FAB"/>
    <w:rsid w:val="000F5668"/>
    <w:rsid w:val="000F792A"/>
    <w:rsid w:val="001027AC"/>
    <w:rsid w:val="00103BCE"/>
    <w:rsid w:val="00104AA1"/>
    <w:rsid w:val="00107143"/>
    <w:rsid w:val="00107B3B"/>
    <w:rsid w:val="001110D5"/>
    <w:rsid w:val="00114057"/>
    <w:rsid w:val="00114694"/>
    <w:rsid w:val="00114A04"/>
    <w:rsid w:val="00115885"/>
    <w:rsid w:val="0011672D"/>
    <w:rsid w:val="00116D7E"/>
    <w:rsid w:val="001170B1"/>
    <w:rsid w:val="00117FDE"/>
    <w:rsid w:val="00121772"/>
    <w:rsid w:val="0012305B"/>
    <w:rsid w:val="00123074"/>
    <w:rsid w:val="00124952"/>
    <w:rsid w:val="00124980"/>
    <w:rsid w:val="0012793D"/>
    <w:rsid w:val="001279A8"/>
    <w:rsid w:val="00130418"/>
    <w:rsid w:val="00130A87"/>
    <w:rsid w:val="00130FA2"/>
    <w:rsid w:val="0013140F"/>
    <w:rsid w:val="0013145A"/>
    <w:rsid w:val="00131E5C"/>
    <w:rsid w:val="00134017"/>
    <w:rsid w:val="00134142"/>
    <w:rsid w:val="00135C33"/>
    <w:rsid w:val="0013642E"/>
    <w:rsid w:val="00136BAB"/>
    <w:rsid w:val="00136BF0"/>
    <w:rsid w:val="0013704F"/>
    <w:rsid w:val="00141DDD"/>
    <w:rsid w:val="00141E36"/>
    <w:rsid w:val="00143389"/>
    <w:rsid w:val="00144482"/>
    <w:rsid w:val="001459F5"/>
    <w:rsid w:val="001459F7"/>
    <w:rsid w:val="00146E50"/>
    <w:rsid w:val="0015155E"/>
    <w:rsid w:val="001515E6"/>
    <w:rsid w:val="00151807"/>
    <w:rsid w:val="00152245"/>
    <w:rsid w:val="001544B4"/>
    <w:rsid w:val="0015471C"/>
    <w:rsid w:val="00156124"/>
    <w:rsid w:val="00160FA0"/>
    <w:rsid w:val="0016165D"/>
    <w:rsid w:val="00161D30"/>
    <w:rsid w:val="00162EE5"/>
    <w:rsid w:val="0016407A"/>
    <w:rsid w:val="00165B41"/>
    <w:rsid w:val="00167F54"/>
    <w:rsid w:val="00170811"/>
    <w:rsid w:val="0017089E"/>
    <w:rsid w:val="00171406"/>
    <w:rsid w:val="00172662"/>
    <w:rsid w:val="00173787"/>
    <w:rsid w:val="00173C61"/>
    <w:rsid w:val="001748A9"/>
    <w:rsid w:val="00174D87"/>
    <w:rsid w:val="00175198"/>
    <w:rsid w:val="001761BE"/>
    <w:rsid w:val="00177EDD"/>
    <w:rsid w:val="00177EF3"/>
    <w:rsid w:val="00180B8D"/>
    <w:rsid w:val="00181604"/>
    <w:rsid w:val="00182FC3"/>
    <w:rsid w:val="00184276"/>
    <w:rsid w:val="00184623"/>
    <w:rsid w:val="001859FF"/>
    <w:rsid w:val="001863CA"/>
    <w:rsid w:val="0018664C"/>
    <w:rsid w:val="00186C5D"/>
    <w:rsid w:val="00187686"/>
    <w:rsid w:val="00187A40"/>
    <w:rsid w:val="00187D16"/>
    <w:rsid w:val="0019001A"/>
    <w:rsid w:val="0019080D"/>
    <w:rsid w:val="0019289B"/>
    <w:rsid w:val="00192980"/>
    <w:rsid w:val="0019371D"/>
    <w:rsid w:val="0019397C"/>
    <w:rsid w:val="001960DC"/>
    <w:rsid w:val="001A05F5"/>
    <w:rsid w:val="001A12A3"/>
    <w:rsid w:val="001A1B81"/>
    <w:rsid w:val="001A1F54"/>
    <w:rsid w:val="001A21F1"/>
    <w:rsid w:val="001A350B"/>
    <w:rsid w:val="001A3662"/>
    <w:rsid w:val="001A3CB4"/>
    <w:rsid w:val="001A43DA"/>
    <w:rsid w:val="001A4B3B"/>
    <w:rsid w:val="001A5A51"/>
    <w:rsid w:val="001A5DD1"/>
    <w:rsid w:val="001A5E67"/>
    <w:rsid w:val="001A7256"/>
    <w:rsid w:val="001B094D"/>
    <w:rsid w:val="001B095A"/>
    <w:rsid w:val="001B1734"/>
    <w:rsid w:val="001B1C28"/>
    <w:rsid w:val="001B24A1"/>
    <w:rsid w:val="001B26B0"/>
    <w:rsid w:val="001B314C"/>
    <w:rsid w:val="001B3395"/>
    <w:rsid w:val="001B3A41"/>
    <w:rsid w:val="001B46C2"/>
    <w:rsid w:val="001B47A8"/>
    <w:rsid w:val="001B59E2"/>
    <w:rsid w:val="001B6033"/>
    <w:rsid w:val="001B6541"/>
    <w:rsid w:val="001B6BE1"/>
    <w:rsid w:val="001B771B"/>
    <w:rsid w:val="001C082E"/>
    <w:rsid w:val="001C08F8"/>
    <w:rsid w:val="001C0A67"/>
    <w:rsid w:val="001C0A7E"/>
    <w:rsid w:val="001C1324"/>
    <w:rsid w:val="001C1B49"/>
    <w:rsid w:val="001C40AA"/>
    <w:rsid w:val="001C49E0"/>
    <w:rsid w:val="001C640F"/>
    <w:rsid w:val="001C7B92"/>
    <w:rsid w:val="001C7BAB"/>
    <w:rsid w:val="001D00D4"/>
    <w:rsid w:val="001D016A"/>
    <w:rsid w:val="001D1697"/>
    <w:rsid w:val="001D1F17"/>
    <w:rsid w:val="001D4C5C"/>
    <w:rsid w:val="001D4C8E"/>
    <w:rsid w:val="001D4EF8"/>
    <w:rsid w:val="001D530F"/>
    <w:rsid w:val="001D66F6"/>
    <w:rsid w:val="001D6971"/>
    <w:rsid w:val="001D6CFF"/>
    <w:rsid w:val="001D7AF6"/>
    <w:rsid w:val="001E0D01"/>
    <w:rsid w:val="001E120B"/>
    <w:rsid w:val="001E2C58"/>
    <w:rsid w:val="001E3A58"/>
    <w:rsid w:val="001E3DFC"/>
    <w:rsid w:val="001E43B6"/>
    <w:rsid w:val="001E5BC3"/>
    <w:rsid w:val="001E6189"/>
    <w:rsid w:val="001E7126"/>
    <w:rsid w:val="001F0685"/>
    <w:rsid w:val="001F09CA"/>
    <w:rsid w:val="001F25FA"/>
    <w:rsid w:val="001F34D9"/>
    <w:rsid w:val="001F3A75"/>
    <w:rsid w:val="001F4440"/>
    <w:rsid w:val="001F51A8"/>
    <w:rsid w:val="001F586C"/>
    <w:rsid w:val="001F5913"/>
    <w:rsid w:val="001F78AD"/>
    <w:rsid w:val="001F7FC1"/>
    <w:rsid w:val="002016B8"/>
    <w:rsid w:val="002019F9"/>
    <w:rsid w:val="00202FAB"/>
    <w:rsid w:val="00204258"/>
    <w:rsid w:val="002056CC"/>
    <w:rsid w:val="00205AB1"/>
    <w:rsid w:val="002109E5"/>
    <w:rsid w:val="0021159D"/>
    <w:rsid w:val="00212178"/>
    <w:rsid w:val="002125CA"/>
    <w:rsid w:val="00212C31"/>
    <w:rsid w:val="0021439F"/>
    <w:rsid w:val="00215DE8"/>
    <w:rsid w:val="002176E8"/>
    <w:rsid w:val="00220735"/>
    <w:rsid w:val="002211EB"/>
    <w:rsid w:val="00221C36"/>
    <w:rsid w:val="00222646"/>
    <w:rsid w:val="002234A9"/>
    <w:rsid w:val="00225A5B"/>
    <w:rsid w:val="00225F5C"/>
    <w:rsid w:val="00227C38"/>
    <w:rsid w:val="00231A4E"/>
    <w:rsid w:val="00231B53"/>
    <w:rsid w:val="002332E6"/>
    <w:rsid w:val="00235351"/>
    <w:rsid w:val="002355A8"/>
    <w:rsid w:val="0023636F"/>
    <w:rsid w:val="00237159"/>
    <w:rsid w:val="00237DF4"/>
    <w:rsid w:val="00241DDE"/>
    <w:rsid w:val="00242EB1"/>
    <w:rsid w:val="00243396"/>
    <w:rsid w:val="00243806"/>
    <w:rsid w:val="00246014"/>
    <w:rsid w:val="002521BB"/>
    <w:rsid w:val="002533B2"/>
    <w:rsid w:val="00253736"/>
    <w:rsid w:val="00253E73"/>
    <w:rsid w:val="002549D9"/>
    <w:rsid w:val="00255C4C"/>
    <w:rsid w:val="0025729C"/>
    <w:rsid w:val="00257311"/>
    <w:rsid w:val="00260235"/>
    <w:rsid w:val="002625B2"/>
    <w:rsid w:val="00262C4B"/>
    <w:rsid w:val="00262F60"/>
    <w:rsid w:val="002643D3"/>
    <w:rsid w:val="00264457"/>
    <w:rsid w:val="00265C8B"/>
    <w:rsid w:val="002675B9"/>
    <w:rsid w:val="00267C01"/>
    <w:rsid w:val="00267F7C"/>
    <w:rsid w:val="00270E8B"/>
    <w:rsid w:val="00271609"/>
    <w:rsid w:val="00271AB0"/>
    <w:rsid w:val="002730CA"/>
    <w:rsid w:val="00274862"/>
    <w:rsid w:val="00275283"/>
    <w:rsid w:val="00275FA0"/>
    <w:rsid w:val="002761B6"/>
    <w:rsid w:val="00276A87"/>
    <w:rsid w:val="0028019E"/>
    <w:rsid w:val="00282107"/>
    <w:rsid w:val="002823F9"/>
    <w:rsid w:val="00283011"/>
    <w:rsid w:val="00283F9E"/>
    <w:rsid w:val="0028458F"/>
    <w:rsid w:val="002845EF"/>
    <w:rsid w:val="002847B5"/>
    <w:rsid w:val="0028642F"/>
    <w:rsid w:val="00286EE9"/>
    <w:rsid w:val="00287008"/>
    <w:rsid w:val="0029011E"/>
    <w:rsid w:val="00291E44"/>
    <w:rsid w:val="00293806"/>
    <w:rsid w:val="00293BBB"/>
    <w:rsid w:val="00293C57"/>
    <w:rsid w:val="00293CCF"/>
    <w:rsid w:val="00293DA1"/>
    <w:rsid w:val="002960C7"/>
    <w:rsid w:val="0029687E"/>
    <w:rsid w:val="00297195"/>
    <w:rsid w:val="002A126E"/>
    <w:rsid w:val="002A2CFD"/>
    <w:rsid w:val="002A3562"/>
    <w:rsid w:val="002A46C2"/>
    <w:rsid w:val="002A4912"/>
    <w:rsid w:val="002A4978"/>
    <w:rsid w:val="002A5472"/>
    <w:rsid w:val="002A56DE"/>
    <w:rsid w:val="002A5D28"/>
    <w:rsid w:val="002A61A8"/>
    <w:rsid w:val="002B2CD9"/>
    <w:rsid w:val="002B4B2E"/>
    <w:rsid w:val="002B5281"/>
    <w:rsid w:val="002B52C4"/>
    <w:rsid w:val="002B62F2"/>
    <w:rsid w:val="002C043A"/>
    <w:rsid w:val="002C06A2"/>
    <w:rsid w:val="002C137D"/>
    <w:rsid w:val="002C3909"/>
    <w:rsid w:val="002C43BE"/>
    <w:rsid w:val="002C43DF"/>
    <w:rsid w:val="002C4910"/>
    <w:rsid w:val="002C62D4"/>
    <w:rsid w:val="002D06E7"/>
    <w:rsid w:val="002D0E37"/>
    <w:rsid w:val="002D13CC"/>
    <w:rsid w:val="002D4207"/>
    <w:rsid w:val="002D4E1F"/>
    <w:rsid w:val="002D5209"/>
    <w:rsid w:val="002D5EAA"/>
    <w:rsid w:val="002D6143"/>
    <w:rsid w:val="002D69A2"/>
    <w:rsid w:val="002E089E"/>
    <w:rsid w:val="002E5B44"/>
    <w:rsid w:val="002E6D1B"/>
    <w:rsid w:val="002E7B4B"/>
    <w:rsid w:val="002E7C3F"/>
    <w:rsid w:val="002F5743"/>
    <w:rsid w:val="002F6739"/>
    <w:rsid w:val="002F6792"/>
    <w:rsid w:val="003002A8"/>
    <w:rsid w:val="00301FCF"/>
    <w:rsid w:val="00304316"/>
    <w:rsid w:val="0030446A"/>
    <w:rsid w:val="003059A8"/>
    <w:rsid w:val="0030639E"/>
    <w:rsid w:val="00306727"/>
    <w:rsid w:val="003117A7"/>
    <w:rsid w:val="00312337"/>
    <w:rsid w:val="00312ACD"/>
    <w:rsid w:val="0031322F"/>
    <w:rsid w:val="0031379F"/>
    <w:rsid w:val="00313E6D"/>
    <w:rsid w:val="00314ED8"/>
    <w:rsid w:val="00315CB5"/>
    <w:rsid w:val="00316546"/>
    <w:rsid w:val="0031700D"/>
    <w:rsid w:val="003179CC"/>
    <w:rsid w:val="00322253"/>
    <w:rsid w:val="0032245F"/>
    <w:rsid w:val="00322A67"/>
    <w:rsid w:val="0032350D"/>
    <w:rsid w:val="003235C7"/>
    <w:rsid w:val="00324DB8"/>
    <w:rsid w:val="0032502A"/>
    <w:rsid w:val="00325488"/>
    <w:rsid w:val="00325796"/>
    <w:rsid w:val="003303E7"/>
    <w:rsid w:val="00330590"/>
    <w:rsid w:val="0033064F"/>
    <w:rsid w:val="0033068D"/>
    <w:rsid w:val="00331887"/>
    <w:rsid w:val="00331FCE"/>
    <w:rsid w:val="00334190"/>
    <w:rsid w:val="0033421F"/>
    <w:rsid w:val="00334C8D"/>
    <w:rsid w:val="00335C48"/>
    <w:rsid w:val="003375AB"/>
    <w:rsid w:val="00342936"/>
    <w:rsid w:val="003436D5"/>
    <w:rsid w:val="00343F45"/>
    <w:rsid w:val="00351661"/>
    <w:rsid w:val="00352C72"/>
    <w:rsid w:val="00353BEE"/>
    <w:rsid w:val="003545FC"/>
    <w:rsid w:val="00355386"/>
    <w:rsid w:val="00356D30"/>
    <w:rsid w:val="00356E51"/>
    <w:rsid w:val="003570BB"/>
    <w:rsid w:val="00357790"/>
    <w:rsid w:val="00357F2D"/>
    <w:rsid w:val="00361F10"/>
    <w:rsid w:val="00364A49"/>
    <w:rsid w:val="00365FE1"/>
    <w:rsid w:val="00366D02"/>
    <w:rsid w:val="003716BD"/>
    <w:rsid w:val="00371ED8"/>
    <w:rsid w:val="00373056"/>
    <w:rsid w:val="00373739"/>
    <w:rsid w:val="00373A56"/>
    <w:rsid w:val="00374432"/>
    <w:rsid w:val="00374A27"/>
    <w:rsid w:val="00374BBE"/>
    <w:rsid w:val="003755C5"/>
    <w:rsid w:val="003757EB"/>
    <w:rsid w:val="00375B81"/>
    <w:rsid w:val="00376BD0"/>
    <w:rsid w:val="003812A2"/>
    <w:rsid w:val="003812B7"/>
    <w:rsid w:val="0038304A"/>
    <w:rsid w:val="0038307E"/>
    <w:rsid w:val="00384362"/>
    <w:rsid w:val="0038556E"/>
    <w:rsid w:val="00385A5E"/>
    <w:rsid w:val="00385B02"/>
    <w:rsid w:val="00385D20"/>
    <w:rsid w:val="00386F58"/>
    <w:rsid w:val="003873C1"/>
    <w:rsid w:val="003878EA"/>
    <w:rsid w:val="0039009F"/>
    <w:rsid w:val="00390DAF"/>
    <w:rsid w:val="00390F45"/>
    <w:rsid w:val="003913B9"/>
    <w:rsid w:val="00392B0C"/>
    <w:rsid w:val="003930DB"/>
    <w:rsid w:val="00393920"/>
    <w:rsid w:val="00393BE1"/>
    <w:rsid w:val="00393E87"/>
    <w:rsid w:val="0039425D"/>
    <w:rsid w:val="0039512E"/>
    <w:rsid w:val="00395B6A"/>
    <w:rsid w:val="003A0A3D"/>
    <w:rsid w:val="003A29E1"/>
    <w:rsid w:val="003A3837"/>
    <w:rsid w:val="003A4D71"/>
    <w:rsid w:val="003B1647"/>
    <w:rsid w:val="003B1B1E"/>
    <w:rsid w:val="003B1BF0"/>
    <w:rsid w:val="003B1D57"/>
    <w:rsid w:val="003B3649"/>
    <w:rsid w:val="003B3D41"/>
    <w:rsid w:val="003B42E9"/>
    <w:rsid w:val="003B4393"/>
    <w:rsid w:val="003B6133"/>
    <w:rsid w:val="003B7252"/>
    <w:rsid w:val="003C0A24"/>
    <w:rsid w:val="003C0ADD"/>
    <w:rsid w:val="003C0CBB"/>
    <w:rsid w:val="003C4CDD"/>
    <w:rsid w:val="003C4F0E"/>
    <w:rsid w:val="003C58E3"/>
    <w:rsid w:val="003C5E08"/>
    <w:rsid w:val="003C60F8"/>
    <w:rsid w:val="003C694C"/>
    <w:rsid w:val="003C7154"/>
    <w:rsid w:val="003C71D1"/>
    <w:rsid w:val="003C730C"/>
    <w:rsid w:val="003D126F"/>
    <w:rsid w:val="003D1887"/>
    <w:rsid w:val="003D1C5C"/>
    <w:rsid w:val="003D1FF2"/>
    <w:rsid w:val="003D495B"/>
    <w:rsid w:val="003D6559"/>
    <w:rsid w:val="003D661A"/>
    <w:rsid w:val="003D69D4"/>
    <w:rsid w:val="003D7089"/>
    <w:rsid w:val="003D790E"/>
    <w:rsid w:val="003D7983"/>
    <w:rsid w:val="003E0A1A"/>
    <w:rsid w:val="003E1261"/>
    <w:rsid w:val="003E4E50"/>
    <w:rsid w:val="003E62F7"/>
    <w:rsid w:val="003E6E91"/>
    <w:rsid w:val="003F0844"/>
    <w:rsid w:val="003F30E0"/>
    <w:rsid w:val="003F3865"/>
    <w:rsid w:val="003F4159"/>
    <w:rsid w:val="003F5821"/>
    <w:rsid w:val="003F76FE"/>
    <w:rsid w:val="003F7860"/>
    <w:rsid w:val="003F7F38"/>
    <w:rsid w:val="0040055F"/>
    <w:rsid w:val="00400D83"/>
    <w:rsid w:val="00402631"/>
    <w:rsid w:val="00402BD1"/>
    <w:rsid w:val="0040381D"/>
    <w:rsid w:val="00403AEB"/>
    <w:rsid w:val="0040491A"/>
    <w:rsid w:val="00405C68"/>
    <w:rsid w:val="004065C5"/>
    <w:rsid w:val="00407E20"/>
    <w:rsid w:val="0041101A"/>
    <w:rsid w:val="00412D74"/>
    <w:rsid w:val="0041515A"/>
    <w:rsid w:val="004159A3"/>
    <w:rsid w:val="00416707"/>
    <w:rsid w:val="00420220"/>
    <w:rsid w:val="0042355B"/>
    <w:rsid w:val="00424022"/>
    <w:rsid w:val="00424CA4"/>
    <w:rsid w:val="00425218"/>
    <w:rsid w:val="00425EDD"/>
    <w:rsid w:val="004269A4"/>
    <w:rsid w:val="00426B91"/>
    <w:rsid w:val="00427383"/>
    <w:rsid w:val="004279E5"/>
    <w:rsid w:val="0043036C"/>
    <w:rsid w:val="00430EE6"/>
    <w:rsid w:val="0043186B"/>
    <w:rsid w:val="00431E49"/>
    <w:rsid w:val="00432A9F"/>
    <w:rsid w:val="00432B46"/>
    <w:rsid w:val="00433727"/>
    <w:rsid w:val="0043373B"/>
    <w:rsid w:val="004337C7"/>
    <w:rsid w:val="0043424D"/>
    <w:rsid w:val="00434839"/>
    <w:rsid w:val="004363E4"/>
    <w:rsid w:val="00436856"/>
    <w:rsid w:val="00436A42"/>
    <w:rsid w:val="0043720B"/>
    <w:rsid w:val="00437963"/>
    <w:rsid w:val="00441C72"/>
    <w:rsid w:val="004421FB"/>
    <w:rsid w:val="00443FCD"/>
    <w:rsid w:val="00444315"/>
    <w:rsid w:val="00444618"/>
    <w:rsid w:val="00444766"/>
    <w:rsid w:val="00445944"/>
    <w:rsid w:val="00447B76"/>
    <w:rsid w:val="00450687"/>
    <w:rsid w:val="00451B6B"/>
    <w:rsid w:val="00451DD3"/>
    <w:rsid w:val="00451F71"/>
    <w:rsid w:val="00452739"/>
    <w:rsid w:val="00454776"/>
    <w:rsid w:val="00454BF5"/>
    <w:rsid w:val="00454D94"/>
    <w:rsid w:val="004552A4"/>
    <w:rsid w:val="004553A8"/>
    <w:rsid w:val="00455C4B"/>
    <w:rsid w:val="00460845"/>
    <w:rsid w:val="0046136E"/>
    <w:rsid w:val="00461FE3"/>
    <w:rsid w:val="00463316"/>
    <w:rsid w:val="00463372"/>
    <w:rsid w:val="00464424"/>
    <w:rsid w:val="004647B5"/>
    <w:rsid w:val="00465365"/>
    <w:rsid w:val="00466F30"/>
    <w:rsid w:val="00467691"/>
    <w:rsid w:val="00467737"/>
    <w:rsid w:val="004702AE"/>
    <w:rsid w:val="00470AD8"/>
    <w:rsid w:val="00471923"/>
    <w:rsid w:val="004723A8"/>
    <w:rsid w:val="00473014"/>
    <w:rsid w:val="004733BC"/>
    <w:rsid w:val="00474707"/>
    <w:rsid w:val="00474E0C"/>
    <w:rsid w:val="00475511"/>
    <w:rsid w:val="00477E50"/>
    <w:rsid w:val="004801FF"/>
    <w:rsid w:val="00480DA6"/>
    <w:rsid w:val="00482566"/>
    <w:rsid w:val="0048457D"/>
    <w:rsid w:val="004851C5"/>
    <w:rsid w:val="0048605B"/>
    <w:rsid w:val="00486126"/>
    <w:rsid w:val="004870F8"/>
    <w:rsid w:val="004875D1"/>
    <w:rsid w:val="00490CA5"/>
    <w:rsid w:val="00491185"/>
    <w:rsid w:val="004911DE"/>
    <w:rsid w:val="00491FB7"/>
    <w:rsid w:val="00492022"/>
    <w:rsid w:val="00492390"/>
    <w:rsid w:val="00492932"/>
    <w:rsid w:val="00492995"/>
    <w:rsid w:val="0049320E"/>
    <w:rsid w:val="00493716"/>
    <w:rsid w:val="0049538D"/>
    <w:rsid w:val="00497E67"/>
    <w:rsid w:val="004A0445"/>
    <w:rsid w:val="004A05EB"/>
    <w:rsid w:val="004A2431"/>
    <w:rsid w:val="004A246B"/>
    <w:rsid w:val="004A2DA3"/>
    <w:rsid w:val="004A305E"/>
    <w:rsid w:val="004A478D"/>
    <w:rsid w:val="004A729F"/>
    <w:rsid w:val="004B0C6D"/>
    <w:rsid w:val="004B22F5"/>
    <w:rsid w:val="004B2B83"/>
    <w:rsid w:val="004B3140"/>
    <w:rsid w:val="004B52F1"/>
    <w:rsid w:val="004B6F90"/>
    <w:rsid w:val="004C0C42"/>
    <w:rsid w:val="004C1353"/>
    <w:rsid w:val="004C1362"/>
    <w:rsid w:val="004C1A65"/>
    <w:rsid w:val="004C34CE"/>
    <w:rsid w:val="004C4EB9"/>
    <w:rsid w:val="004C5443"/>
    <w:rsid w:val="004C5654"/>
    <w:rsid w:val="004C5E32"/>
    <w:rsid w:val="004C750A"/>
    <w:rsid w:val="004D08C6"/>
    <w:rsid w:val="004D356D"/>
    <w:rsid w:val="004D456A"/>
    <w:rsid w:val="004D4B08"/>
    <w:rsid w:val="004D52DB"/>
    <w:rsid w:val="004D6E9A"/>
    <w:rsid w:val="004D6F14"/>
    <w:rsid w:val="004E0107"/>
    <w:rsid w:val="004E0273"/>
    <w:rsid w:val="004E06F0"/>
    <w:rsid w:val="004E0B00"/>
    <w:rsid w:val="004E2F2A"/>
    <w:rsid w:val="004E3545"/>
    <w:rsid w:val="004E4442"/>
    <w:rsid w:val="004E511B"/>
    <w:rsid w:val="004F100B"/>
    <w:rsid w:val="004F264F"/>
    <w:rsid w:val="004F2E08"/>
    <w:rsid w:val="004F3B24"/>
    <w:rsid w:val="004F4243"/>
    <w:rsid w:val="004F591F"/>
    <w:rsid w:val="004F5BB1"/>
    <w:rsid w:val="004F6501"/>
    <w:rsid w:val="004F701D"/>
    <w:rsid w:val="004F722D"/>
    <w:rsid w:val="005006D6"/>
    <w:rsid w:val="00501BB4"/>
    <w:rsid w:val="00503C1F"/>
    <w:rsid w:val="00506B4D"/>
    <w:rsid w:val="00507316"/>
    <w:rsid w:val="005107E3"/>
    <w:rsid w:val="00511380"/>
    <w:rsid w:val="005117F7"/>
    <w:rsid w:val="00512C59"/>
    <w:rsid w:val="00512FD6"/>
    <w:rsid w:val="00513982"/>
    <w:rsid w:val="00514399"/>
    <w:rsid w:val="00514D8F"/>
    <w:rsid w:val="00514DFC"/>
    <w:rsid w:val="005160CD"/>
    <w:rsid w:val="00516339"/>
    <w:rsid w:val="005176F0"/>
    <w:rsid w:val="005209F6"/>
    <w:rsid w:val="0052161D"/>
    <w:rsid w:val="00521F7B"/>
    <w:rsid w:val="00523176"/>
    <w:rsid w:val="00526030"/>
    <w:rsid w:val="00527713"/>
    <w:rsid w:val="00527F3A"/>
    <w:rsid w:val="00530BFE"/>
    <w:rsid w:val="00530CF5"/>
    <w:rsid w:val="0053105E"/>
    <w:rsid w:val="00531E9D"/>
    <w:rsid w:val="00532AC3"/>
    <w:rsid w:val="00533540"/>
    <w:rsid w:val="005342A1"/>
    <w:rsid w:val="0053629E"/>
    <w:rsid w:val="00536879"/>
    <w:rsid w:val="00536BC7"/>
    <w:rsid w:val="005413EB"/>
    <w:rsid w:val="00541BB9"/>
    <w:rsid w:val="00544484"/>
    <w:rsid w:val="005451B8"/>
    <w:rsid w:val="00547513"/>
    <w:rsid w:val="00547A99"/>
    <w:rsid w:val="0055269D"/>
    <w:rsid w:val="00552A22"/>
    <w:rsid w:val="00553A46"/>
    <w:rsid w:val="00554A5E"/>
    <w:rsid w:val="005564AF"/>
    <w:rsid w:val="00557A31"/>
    <w:rsid w:val="00562011"/>
    <w:rsid w:val="00562F5D"/>
    <w:rsid w:val="005641E8"/>
    <w:rsid w:val="00564F01"/>
    <w:rsid w:val="005655E7"/>
    <w:rsid w:val="005658D3"/>
    <w:rsid w:val="0056594B"/>
    <w:rsid w:val="00565D78"/>
    <w:rsid w:val="00565E86"/>
    <w:rsid w:val="00567D9E"/>
    <w:rsid w:val="0057057E"/>
    <w:rsid w:val="005713F3"/>
    <w:rsid w:val="00571857"/>
    <w:rsid w:val="0057200A"/>
    <w:rsid w:val="005737CB"/>
    <w:rsid w:val="00575A87"/>
    <w:rsid w:val="00576011"/>
    <w:rsid w:val="00576A99"/>
    <w:rsid w:val="00580104"/>
    <w:rsid w:val="00580B30"/>
    <w:rsid w:val="005813C9"/>
    <w:rsid w:val="005816CF"/>
    <w:rsid w:val="005819AA"/>
    <w:rsid w:val="00581E8C"/>
    <w:rsid w:val="005822BB"/>
    <w:rsid w:val="00583075"/>
    <w:rsid w:val="00583DCD"/>
    <w:rsid w:val="00584686"/>
    <w:rsid w:val="00585919"/>
    <w:rsid w:val="00587800"/>
    <w:rsid w:val="0058792C"/>
    <w:rsid w:val="005906F9"/>
    <w:rsid w:val="00590A98"/>
    <w:rsid w:val="00590C20"/>
    <w:rsid w:val="0059172C"/>
    <w:rsid w:val="00591912"/>
    <w:rsid w:val="0059275A"/>
    <w:rsid w:val="00592866"/>
    <w:rsid w:val="00593811"/>
    <w:rsid w:val="00594B18"/>
    <w:rsid w:val="005950F3"/>
    <w:rsid w:val="0059550C"/>
    <w:rsid w:val="005955C1"/>
    <w:rsid w:val="00595856"/>
    <w:rsid w:val="0059670A"/>
    <w:rsid w:val="00597860"/>
    <w:rsid w:val="005A0347"/>
    <w:rsid w:val="005A0FB1"/>
    <w:rsid w:val="005A1075"/>
    <w:rsid w:val="005A1349"/>
    <w:rsid w:val="005A19FD"/>
    <w:rsid w:val="005A277E"/>
    <w:rsid w:val="005A295F"/>
    <w:rsid w:val="005A2982"/>
    <w:rsid w:val="005A2B31"/>
    <w:rsid w:val="005A5145"/>
    <w:rsid w:val="005A6E43"/>
    <w:rsid w:val="005A70A4"/>
    <w:rsid w:val="005A76F6"/>
    <w:rsid w:val="005ADE1D"/>
    <w:rsid w:val="005B01A0"/>
    <w:rsid w:val="005B160A"/>
    <w:rsid w:val="005B2D15"/>
    <w:rsid w:val="005B494D"/>
    <w:rsid w:val="005B4AB0"/>
    <w:rsid w:val="005B4C81"/>
    <w:rsid w:val="005B4EE3"/>
    <w:rsid w:val="005B5E38"/>
    <w:rsid w:val="005B7921"/>
    <w:rsid w:val="005C00D1"/>
    <w:rsid w:val="005C127A"/>
    <w:rsid w:val="005C1E43"/>
    <w:rsid w:val="005C2A68"/>
    <w:rsid w:val="005C2F83"/>
    <w:rsid w:val="005C55AE"/>
    <w:rsid w:val="005C5C7B"/>
    <w:rsid w:val="005C686F"/>
    <w:rsid w:val="005D0030"/>
    <w:rsid w:val="005D032A"/>
    <w:rsid w:val="005D0FAD"/>
    <w:rsid w:val="005D17B4"/>
    <w:rsid w:val="005D1DDB"/>
    <w:rsid w:val="005D2066"/>
    <w:rsid w:val="005D3598"/>
    <w:rsid w:val="005D3A95"/>
    <w:rsid w:val="005D6946"/>
    <w:rsid w:val="005D69CA"/>
    <w:rsid w:val="005D75EA"/>
    <w:rsid w:val="005D7C9A"/>
    <w:rsid w:val="005E0784"/>
    <w:rsid w:val="005E129A"/>
    <w:rsid w:val="005E1662"/>
    <w:rsid w:val="005E472B"/>
    <w:rsid w:val="005E609F"/>
    <w:rsid w:val="005E6262"/>
    <w:rsid w:val="005F030C"/>
    <w:rsid w:val="005F061C"/>
    <w:rsid w:val="005F0D2A"/>
    <w:rsid w:val="005F1053"/>
    <w:rsid w:val="005F2EED"/>
    <w:rsid w:val="005F3767"/>
    <w:rsid w:val="005F47BD"/>
    <w:rsid w:val="005F4904"/>
    <w:rsid w:val="005F5B7A"/>
    <w:rsid w:val="005F7043"/>
    <w:rsid w:val="00601333"/>
    <w:rsid w:val="00602826"/>
    <w:rsid w:val="00603DEA"/>
    <w:rsid w:val="00604699"/>
    <w:rsid w:val="00605013"/>
    <w:rsid w:val="0060627A"/>
    <w:rsid w:val="00606F58"/>
    <w:rsid w:val="006107E5"/>
    <w:rsid w:val="00611600"/>
    <w:rsid w:val="006121C6"/>
    <w:rsid w:val="00612623"/>
    <w:rsid w:val="00612CC9"/>
    <w:rsid w:val="00613060"/>
    <w:rsid w:val="00613CA8"/>
    <w:rsid w:val="0061494B"/>
    <w:rsid w:val="00614A0A"/>
    <w:rsid w:val="00615DC1"/>
    <w:rsid w:val="00616637"/>
    <w:rsid w:val="00616711"/>
    <w:rsid w:val="00620A72"/>
    <w:rsid w:val="00620AFA"/>
    <w:rsid w:val="00620B4C"/>
    <w:rsid w:val="00620C2D"/>
    <w:rsid w:val="0062582D"/>
    <w:rsid w:val="00625910"/>
    <w:rsid w:val="0062623D"/>
    <w:rsid w:val="00626CCC"/>
    <w:rsid w:val="00626D71"/>
    <w:rsid w:val="00630B81"/>
    <w:rsid w:val="0063163E"/>
    <w:rsid w:val="0063212F"/>
    <w:rsid w:val="00632CD4"/>
    <w:rsid w:val="00632FC0"/>
    <w:rsid w:val="00633441"/>
    <w:rsid w:val="0063498B"/>
    <w:rsid w:val="006356D7"/>
    <w:rsid w:val="00636766"/>
    <w:rsid w:val="006370B7"/>
    <w:rsid w:val="006370F2"/>
    <w:rsid w:val="00637474"/>
    <w:rsid w:val="00637E81"/>
    <w:rsid w:val="00640AAC"/>
    <w:rsid w:val="00640CC4"/>
    <w:rsid w:val="006411F7"/>
    <w:rsid w:val="00641FA3"/>
    <w:rsid w:val="006431AD"/>
    <w:rsid w:val="0064518C"/>
    <w:rsid w:val="0064526D"/>
    <w:rsid w:val="0064537E"/>
    <w:rsid w:val="0064612F"/>
    <w:rsid w:val="006461D1"/>
    <w:rsid w:val="00646CE0"/>
    <w:rsid w:val="00646E99"/>
    <w:rsid w:val="00646F1B"/>
    <w:rsid w:val="006477F3"/>
    <w:rsid w:val="00652D7B"/>
    <w:rsid w:val="006530FA"/>
    <w:rsid w:val="006541E5"/>
    <w:rsid w:val="00655ABD"/>
    <w:rsid w:val="00655F01"/>
    <w:rsid w:val="0065624A"/>
    <w:rsid w:val="006564C2"/>
    <w:rsid w:val="0065683D"/>
    <w:rsid w:val="006569DE"/>
    <w:rsid w:val="006606E9"/>
    <w:rsid w:val="006609F7"/>
    <w:rsid w:val="006620A8"/>
    <w:rsid w:val="006629F4"/>
    <w:rsid w:val="00662E8A"/>
    <w:rsid w:val="006657E2"/>
    <w:rsid w:val="006659DA"/>
    <w:rsid w:val="00665D8A"/>
    <w:rsid w:val="006665C6"/>
    <w:rsid w:val="00666AFF"/>
    <w:rsid w:val="0066733D"/>
    <w:rsid w:val="00670F53"/>
    <w:rsid w:val="00671F36"/>
    <w:rsid w:val="0067275B"/>
    <w:rsid w:val="006754DB"/>
    <w:rsid w:val="0067695F"/>
    <w:rsid w:val="00677125"/>
    <w:rsid w:val="00680CE4"/>
    <w:rsid w:val="00681285"/>
    <w:rsid w:val="006813A4"/>
    <w:rsid w:val="00681970"/>
    <w:rsid w:val="00682A80"/>
    <w:rsid w:val="00682C64"/>
    <w:rsid w:val="00683954"/>
    <w:rsid w:val="00684B98"/>
    <w:rsid w:val="006855D7"/>
    <w:rsid w:val="00687A9D"/>
    <w:rsid w:val="00690927"/>
    <w:rsid w:val="00693525"/>
    <w:rsid w:val="00693C4C"/>
    <w:rsid w:val="00694C56"/>
    <w:rsid w:val="00694D2B"/>
    <w:rsid w:val="00695962"/>
    <w:rsid w:val="006963D1"/>
    <w:rsid w:val="00696891"/>
    <w:rsid w:val="00697153"/>
    <w:rsid w:val="0069757F"/>
    <w:rsid w:val="006A0AC5"/>
    <w:rsid w:val="006A10B0"/>
    <w:rsid w:val="006A12E1"/>
    <w:rsid w:val="006A33E0"/>
    <w:rsid w:val="006B193E"/>
    <w:rsid w:val="006B2A4C"/>
    <w:rsid w:val="006B32B8"/>
    <w:rsid w:val="006B4960"/>
    <w:rsid w:val="006B6089"/>
    <w:rsid w:val="006B755D"/>
    <w:rsid w:val="006C0906"/>
    <w:rsid w:val="006C15DB"/>
    <w:rsid w:val="006C2399"/>
    <w:rsid w:val="006C4115"/>
    <w:rsid w:val="006C6DE6"/>
    <w:rsid w:val="006C70BB"/>
    <w:rsid w:val="006C7CC2"/>
    <w:rsid w:val="006D0EF6"/>
    <w:rsid w:val="006D3419"/>
    <w:rsid w:val="006D4083"/>
    <w:rsid w:val="006D43F3"/>
    <w:rsid w:val="006D4FDC"/>
    <w:rsid w:val="006D771F"/>
    <w:rsid w:val="006E03CB"/>
    <w:rsid w:val="006E0E57"/>
    <w:rsid w:val="006E21F9"/>
    <w:rsid w:val="006E493C"/>
    <w:rsid w:val="006E4B4D"/>
    <w:rsid w:val="006E4F3F"/>
    <w:rsid w:val="006E7E8A"/>
    <w:rsid w:val="006F00CD"/>
    <w:rsid w:val="006F1EA0"/>
    <w:rsid w:val="006F338D"/>
    <w:rsid w:val="006F4017"/>
    <w:rsid w:val="006F559C"/>
    <w:rsid w:val="006F65F1"/>
    <w:rsid w:val="006F6E98"/>
    <w:rsid w:val="0070030D"/>
    <w:rsid w:val="00700FF8"/>
    <w:rsid w:val="00701685"/>
    <w:rsid w:val="007023EC"/>
    <w:rsid w:val="00702628"/>
    <w:rsid w:val="0070293F"/>
    <w:rsid w:val="007079EC"/>
    <w:rsid w:val="00710A8D"/>
    <w:rsid w:val="00711686"/>
    <w:rsid w:val="0071169A"/>
    <w:rsid w:val="007131A2"/>
    <w:rsid w:val="00713C5B"/>
    <w:rsid w:val="00715DA4"/>
    <w:rsid w:val="0071608B"/>
    <w:rsid w:val="00721CEB"/>
    <w:rsid w:val="00722634"/>
    <w:rsid w:val="00722919"/>
    <w:rsid w:val="0072393B"/>
    <w:rsid w:val="00725250"/>
    <w:rsid w:val="00725B04"/>
    <w:rsid w:val="00726C78"/>
    <w:rsid w:val="0073200F"/>
    <w:rsid w:val="007330AF"/>
    <w:rsid w:val="00734650"/>
    <w:rsid w:val="00734B28"/>
    <w:rsid w:val="00736CC2"/>
    <w:rsid w:val="00736D26"/>
    <w:rsid w:val="00736DB9"/>
    <w:rsid w:val="0073724C"/>
    <w:rsid w:val="0074037B"/>
    <w:rsid w:val="00740B7E"/>
    <w:rsid w:val="00743CEA"/>
    <w:rsid w:val="00744612"/>
    <w:rsid w:val="0074610C"/>
    <w:rsid w:val="0074720B"/>
    <w:rsid w:val="00747DC0"/>
    <w:rsid w:val="00751C55"/>
    <w:rsid w:val="00751DC5"/>
    <w:rsid w:val="00753E49"/>
    <w:rsid w:val="0075410A"/>
    <w:rsid w:val="00754433"/>
    <w:rsid w:val="00754795"/>
    <w:rsid w:val="0075519C"/>
    <w:rsid w:val="00755596"/>
    <w:rsid w:val="00755870"/>
    <w:rsid w:val="0075720D"/>
    <w:rsid w:val="00757ED0"/>
    <w:rsid w:val="00762986"/>
    <w:rsid w:val="007631DB"/>
    <w:rsid w:val="0076426A"/>
    <w:rsid w:val="00764592"/>
    <w:rsid w:val="00765078"/>
    <w:rsid w:val="00765E9A"/>
    <w:rsid w:val="00765F1A"/>
    <w:rsid w:val="007679A8"/>
    <w:rsid w:val="00774329"/>
    <w:rsid w:val="007764A5"/>
    <w:rsid w:val="00776C53"/>
    <w:rsid w:val="00776D81"/>
    <w:rsid w:val="00777611"/>
    <w:rsid w:val="0078252B"/>
    <w:rsid w:val="00782F49"/>
    <w:rsid w:val="00783007"/>
    <w:rsid w:val="00783260"/>
    <w:rsid w:val="00783CCA"/>
    <w:rsid w:val="00784072"/>
    <w:rsid w:val="00784B39"/>
    <w:rsid w:val="007867FF"/>
    <w:rsid w:val="007904A0"/>
    <w:rsid w:val="0079176F"/>
    <w:rsid w:val="00792192"/>
    <w:rsid w:val="00793D63"/>
    <w:rsid w:val="0079471A"/>
    <w:rsid w:val="0079669D"/>
    <w:rsid w:val="007967F3"/>
    <w:rsid w:val="0079783F"/>
    <w:rsid w:val="0079785C"/>
    <w:rsid w:val="007A051B"/>
    <w:rsid w:val="007A087C"/>
    <w:rsid w:val="007A1D79"/>
    <w:rsid w:val="007A3C4A"/>
    <w:rsid w:val="007A4B07"/>
    <w:rsid w:val="007A57A9"/>
    <w:rsid w:val="007A63C9"/>
    <w:rsid w:val="007A74B6"/>
    <w:rsid w:val="007B0CC5"/>
    <w:rsid w:val="007B1561"/>
    <w:rsid w:val="007B2DDD"/>
    <w:rsid w:val="007B2F02"/>
    <w:rsid w:val="007B307A"/>
    <w:rsid w:val="007B3494"/>
    <w:rsid w:val="007B3B5D"/>
    <w:rsid w:val="007B6569"/>
    <w:rsid w:val="007B68A7"/>
    <w:rsid w:val="007B70AA"/>
    <w:rsid w:val="007B724D"/>
    <w:rsid w:val="007B730A"/>
    <w:rsid w:val="007C0280"/>
    <w:rsid w:val="007C071C"/>
    <w:rsid w:val="007C319C"/>
    <w:rsid w:val="007C3466"/>
    <w:rsid w:val="007C776D"/>
    <w:rsid w:val="007D2F0C"/>
    <w:rsid w:val="007D32EB"/>
    <w:rsid w:val="007D42A6"/>
    <w:rsid w:val="007D548F"/>
    <w:rsid w:val="007D767B"/>
    <w:rsid w:val="007D7684"/>
    <w:rsid w:val="007E1B74"/>
    <w:rsid w:val="007F00FD"/>
    <w:rsid w:val="007F023F"/>
    <w:rsid w:val="007F36E2"/>
    <w:rsid w:val="007F36FC"/>
    <w:rsid w:val="007F3D4F"/>
    <w:rsid w:val="007F410E"/>
    <w:rsid w:val="007F473B"/>
    <w:rsid w:val="007F59DF"/>
    <w:rsid w:val="007F5C9F"/>
    <w:rsid w:val="007F6FB9"/>
    <w:rsid w:val="007F7D0F"/>
    <w:rsid w:val="008057C3"/>
    <w:rsid w:val="00807ADF"/>
    <w:rsid w:val="00813663"/>
    <w:rsid w:val="008148CC"/>
    <w:rsid w:val="00815427"/>
    <w:rsid w:val="00816D00"/>
    <w:rsid w:val="00817EC6"/>
    <w:rsid w:val="00820102"/>
    <w:rsid w:val="00821FB5"/>
    <w:rsid w:val="008224E5"/>
    <w:rsid w:val="0082266B"/>
    <w:rsid w:val="0082332A"/>
    <w:rsid w:val="00823E3A"/>
    <w:rsid w:val="00824C77"/>
    <w:rsid w:val="00824FEF"/>
    <w:rsid w:val="008255CF"/>
    <w:rsid w:val="0082579E"/>
    <w:rsid w:val="00830D35"/>
    <w:rsid w:val="008312B0"/>
    <w:rsid w:val="008339CC"/>
    <w:rsid w:val="00834D33"/>
    <w:rsid w:val="00835E1F"/>
    <w:rsid w:val="0083785F"/>
    <w:rsid w:val="00837D9E"/>
    <w:rsid w:val="00837FA7"/>
    <w:rsid w:val="00840120"/>
    <w:rsid w:val="00840687"/>
    <w:rsid w:val="008408D1"/>
    <w:rsid w:val="008408FB"/>
    <w:rsid w:val="00842A6E"/>
    <w:rsid w:val="00843637"/>
    <w:rsid w:val="00844BFC"/>
    <w:rsid w:val="00846BF1"/>
    <w:rsid w:val="008505B6"/>
    <w:rsid w:val="0085434A"/>
    <w:rsid w:val="008543F6"/>
    <w:rsid w:val="00855E95"/>
    <w:rsid w:val="00860309"/>
    <w:rsid w:val="00860ECA"/>
    <w:rsid w:val="008613A4"/>
    <w:rsid w:val="00861B78"/>
    <w:rsid w:val="00861FFF"/>
    <w:rsid w:val="0086271E"/>
    <w:rsid w:val="00862844"/>
    <w:rsid w:val="00863EB2"/>
    <w:rsid w:val="00864270"/>
    <w:rsid w:val="00866284"/>
    <w:rsid w:val="00866DA1"/>
    <w:rsid w:val="00871580"/>
    <w:rsid w:val="00871611"/>
    <w:rsid w:val="008739D3"/>
    <w:rsid w:val="0087607C"/>
    <w:rsid w:val="00876479"/>
    <w:rsid w:val="0088185C"/>
    <w:rsid w:val="00881BD4"/>
    <w:rsid w:val="008824F4"/>
    <w:rsid w:val="00882E07"/>
    <w:rsid w:val="0088334A"/>
    <w:rsid w:val="00883402"/>
    <w:rsid w:val="0088424C"/>
    <w:rsid w:val="00886B62"/>
    <w:rsid w:val="00887279"/>
    <w:rsid w:val="00887626"/>
    <w:rsid w:val="00891315"/>
    <w:rsid w:val="0089151F"/>
    <w:rsid w:val="008919DD"/>
    <w:rsid w:val="00891B0A"/>
    <w:rsid w:val="00892A5E"/>
    <w:rsid w:val="0089359A"/>
    <w:rsid w:val="008938F5"/>
    <w:rsid w:val="00895C16"/>
    <w:rsid w:val="0089676A"/>
    <w:rsid w:val="008A146C"/>
    <w:rsid w:val="008A1FA1"/>
    <w:rsid w:val="008A39A0"/>
    <w:rsid w:val="008A49FF"/>
    <w:rsid w:val="008A573F"/>
    <w:rsid w:val="008A5F4E"/>
    <w:rsid w:val="008A6A25"/>
    <w:rsid w:val="008A6EA8"/>
    <w:rsid w:val="008A6F6E"/>
    <w:rsid w:val="008B02F3"/>
    <w:rsid w:val="008B0872"/>
    <w:rsid w:val="008B1A82"/>
    <w:rsid w:val="008B278C"/>
    <w:rsid w:val="008B6FE1"/>
    <w:rsid w:val="008C1820"/>
    <w:rsid w:val="008C34D1"/>
    <w:rsid w:val="008C360B"/>
    <w:rsid w:val="008C5176"/>
    <w:rsid w:val="008C657D"/>
    <w:rsid w:val="008D0E19"/>
    <w:rsid w:val="008D198E"/>
    <w:rsid w:val="008D2A7E"/>
    <w:rsid w:val="008D2BD5"/>
    <w:rsid w:val="008D3CEA"/>
    <w:rsid w:val="008D69F4"/>
    <w:rsid w:val="008D6A4B"/>
    <w:rsid w:val="008D6A73"/>
    <w:rsid w:val="008DBF6E"/>
    <w:rsid w:val="008E15E6"/>
    <w:rsid w:val="008E1DB7"/>
    <w:rsid w:val="008E2AE1"/>
    <w:rsid w:val="008E3517"/>
    <w:rsid w:val="008E3895"/>
    <w:rsid w:val="008E5234"/>
    <w:rsid w:val="008E5D00"/>
    <w:rsid w:val="008E76F6"/>
    <w:rsid w:val="008F10E7"/>
    <w:rsid w:val="008F11F6"/>
    <w:rsid w:val="008F3782"/>
    <w:rsid w:val="008F38FE"/>
    <w:rsid w:val="008F3C76"/>
    <w:rsid w:val="008F4CDD"/>
    <w:rsid w:val="008F67E4"/>
    <w:rsid w:val="00900B65"/>
    <w:rsid w:val="00900CF6"/>
    <w:rsid w:val="00903514"/>
    <w:rsid w:val="00903D5B"/>
    <w:rsid w:val="00907F2B"/>
    <w:rsid w:val="00907FDE"/>
    <w:rsid w:val="009106F6"/>
    <w:rsid w:val="00911516"/>
    <w:rsid w:val="0091167C"/>
    <w:rsid w:val="009120E2"/>
    <w:rsid w:val="0091313E"/>
    <w:rsid w:val="00913447"/>
    <w:rsid w:val="009136B0"/>
    <w:rsid w:val="00915708"/>
    <w:rsid w:val="0091616B"/>
    <w:rsid w:val="0091667D"/>
    <w:rsid w:val="00916816"/>
    <w:rsid w:val="00916A61"/>
    <w:rsid w:val="00917EF3"/>
    <w:rsid w:val="00917FEE"/>
    <w:rsid w:val="00920680"/>
    <w:rsid w:val="00922517"/>
    <w:rsid w:val="00923E74"/>
    <w:rsid w:val="00924012"/>
    <w:rsid w:val="00927A58"/>
    <w:rsid w:val="00927B4A"/>
    <w:rsid w:val="00933C50"/>
    <w:rsid w:val="00933EA5"/>
    <w:rsid w:val="00934499"/>
    <w:rsid w:val="00935348"/>
    <w:rsid w:val="009355BF"/>
    <w:rsid w:val="00936214"/>
    <w:rsid w:val="00937835"/>
    <w:rsid w:val="009378C6"/>
    <w:rsid w:val="009400F2"/>
    <w:rsid w:val="00940929"/>
    <w:rsid w:val="0094114B"/>
    <w:rsid w:val="0094146D"/>
    <w:rsid w:val="009446F0"/>
    <w:rsid w:val="00944958"/>
    <w:rsid w:val="00944CE4"/>
    <w:rsid w:val="00944E89"/>
    <w:rsid w:val="00944E97"/>
    <w:rsid w:val="00947D9B"/>
    <w:rsid w:val="009502C5"/>
    <w:rsid w:val="009508D0"/>
    <w:rsid w:val="009509B4"/>
    <w:rsid w:val="00951B11"/>
    <w:rsid w:val="00953443"/>
    <w:rsid w:val="00953F67"/>
    <w:rsid w:val="009546BC"/>
    <w:rsid w:val="00955805"/>
    <w:rsid w:val="0095653D"/>
    <w:rsid w:val="00957210"/>
    <w:rsid w:val="009603B8"/>
    <w:rsid w:val="0096048D"/>
    <w:rsid w:val="00961B0D"/>
    <w:rsid w:val="00961E56"/>
    <w:rsid w:val="00962383"/>
    <w:rsid w:val="00962A7F"/>
    <w:rsid w:val="00963215"/>
    <w:rsid w:val="00966719"/>
    <w:rsid w:val="00970451"/>
    <w:rsid w:val="009705B9"/>
    <w:rsid w:val="009711C2"/>
    <w:rsid w:val="009713CC"/>
    <w:rsid w:val="00971B2F"/>
    <w:rsid w:val="00972987"/>
    <w:rsid w:val="009729E5"/>
    <w:rsid w:val="00974483"/>
    <w:rsid w:val="00975664"/>
    <w:rsid w:val="00975F2E"/>
    <w:rsid w:val="00977D15"/>
    <w:rsid w:val="00980A7F"/>
    <w:rsid w:val="00980C14"/>
    <w:rsid w:val="009819B5"/>
    <w:rsid w:val="00981F6D"/>
    <w:rsid w:val="00982A29"/>
    <w:rsid w:val="009832F9"/>
    <w:rsid w:val="0098460A"/>
    <w:rsid w:val="00984B37"/>
    <w:rsid w:val="00985C92"/>
    <w:rsid w:val="0098607D"/>
    <w:rsid w:val="00987EFE"/>
    <w:rsid w:val="0099020E"/>
    <w:rsid w:val="0099085A"/>
    <w:rsid w:val="00990D0A"/>
    <w:rsid w:val="0099116B"/>
    <w:rsid w:val="009926A1"/>
    <w:rsid w:val="0099283C"/>
    <w:rsid w:val="00993260"/>
    <w:rsid w:val="00993614"/>
    <w:rsid w:val="0099484B"/>
    <w:rsid w:val="00994933"/>
    <w:rsid w:val="009951CA"/>
    <w:rsid w:val="00995536"/>
    <w:rsid w:val="00995DC0"/>
    <w:rsid w:val="009A2C7A"/>
    <w:rsid w:val="009A3177"/>
    <w:rsid w:val="009A3592"/>
    <w:rsid w:val="009A40C2"/>
    <w:rsid w:val="009A47AE"/>
    <w:rsid w:val="009A4E9E"/>
    <w:rsid w:val="009A4F44"/>
    <w:rsid w:val="009A6366"/>
    <w:rsid w:val="009A74FB"/>
    <w:rsid w:val="009A7DCC"/>
    <w:rsid w:val="009A7DFF"/>
    <w:rsid w:val="009B172A"/>
    <w:rsid w:val="009B347C"/>
    <w:rsid w:val="009B3D84"/>
    <w:rsid w:val="009B451D"/>
    <w:rsid w:val="009B6B07"/>
    <w:rsid w:val="009B6E8D"/>
    <w:rsid w:val="009B73B0"/>
    <w:rsid w:val="009C0C55"/>
    <w:rsid w:val="009C2D8F"/>
    <w:rsid w:val="009C459B"/>
    <w:rsid w:val="009C65D5"/>
    <w:rsid w:val="009C78E5"/>
    <w:rsid w:val="009D0723"/>
    <w:rsid w:val="009D076A"/>
    <w:rsid w:val="009D1DDF"/>
    <w:rsid w:val="009D1E46"/>
    <w:rsid w:val="009D1FF0"/>
    <w:rsid w:val="009D2C59"/>
    <w:rsid w:val="009D3880"/>
    <w:rsid w:val="009D4217"/>
    <w:rsid w:val="009D44C0"/>
    <w:rsid w:val="009D5329"/>
    <w:rsid w:val="009D5690"/>
    <w:rsid w:val="009D6617"/>
    <w:rsid w:val="009D7183"/>
    <w:rsid w:val="009D75AD"/>
    <w:rsid w:val="009D7E27"/>
    <w:rsid w:val="009E0262"/>
    <w:rsid w:val="009E0884"/>
    <w:rsid w:val="009E14A7"/>
    <w:rsid w:val="009E21E2"/>
    <w:rsid w:val="009E262F"/>
    <w:rsid w:val="009E2A74"/>
    <w:rsid w:val="009E3B98"/>
    <w:rsid w:val="009E45B1"/>
    <w:rsid w:val="009E4A8A"/>
    <w:rsid w:val="009E4FAB"/>
    <w:rsid w:val="009E6631"/>
    <w:rsid w:val="009E7A3A"/>
    <w:rsid w:val="009F00E2"/>
    <w:rsid w:val="009F4048"/>
    <w:rsid w:val="009F42D5"/>
    <w:rsid w:val="009F4C14"/>
    <w:rsid w:val="009F6367"/>
    <w:rsid w:val="009F6568"/>
    <w:rsid w:val="009F6A95"/>
    <w:rsid w:val="009F7A97"/>
    <w:rsid w:val="009F7AC0"/>
    <w:rsid w:val="00A00607"/>
    <w:rsid w:val="00A00924"/>
    <w:rsid w:val="00A013A0"/>
    <w:rsid w:val="00A034A0"/>
    <w:rsid w:val="00A03FC3"/>
    <w:rsid w:val="00A04AFD"/>
    <w:rsid w:val="00A04F90"/>
    <w:rsid w:val="00A05D3F"/>
    <w:rsid w:val="00A05D99"/>
    <w:rsid w:val="00A06E3C"/>
    <w:rsid w:val="00A072F9"/>
    <w:rsid w:val="00A10464"/>
    <w:rsid w:val="00A11856"/>
    <w:rsid w:val="00A15AA6"/>
    <w:rsid w:val="00A168CB"/>
    <w:rsid w:val="00A173FD"/>
    <w:rsid w:val="00A212D2"/>
    <w:rsid w:val="00A22165"/>
    <w:rsid w:val="00A22ACB"/>
    <w:rsid w:val="00A22D40"/>
    <w:rsid w:val="00A237DC"/>
    <w:rsid w:val="00A23BDF"/>
    <w:rsid w:val="00A23CB1"/>
    <w:rsid w:val="00A23D8F"/>
    <w:rsid w:val="00A2601D"/>
    <w:rsid w:val="00A27A35"/>
    <w:rsid w:val="00A3093C"/>
    <w:rsid w:val="00A32081"/>
    <w:rsid w:val="00A326C5"/>
    <w:rsid w:val="00A32705"/>
    <w:rsid w:val="00A327C9"/>
    <w:rsid w:val="00A3405D"/>
    <w:rsid w:val="00A359FD"/>
    <w:rsid w:val="00A36304"/>
    <w:rsid w:val="00A36474"/>
    <w:rsid w:val="00A36813"/>
    <w:rsid w:val="00A3696E"/>
    <w:rsid w:val="00A36BE0"/>
    <w:rsid w:val="00A3736C"/>
    <w:rsid w:val="00A3748D"/>
    <w:rsid w:val="00A413E3"/>
    <w:rsid w:val="00A4234E"/>
    <w:rsid w:val="00A42853"/>
    <w:rsid w:val="00A4431C"/>
    <w:rsid w:val="00A44DE7"/>
    <w:rsid w:val="00A45543"/>
    <w:rsid w:val="00A45A3B"/>
    <w:rsid w:val="00A47231"/>
    <w:rsid w:val="00A512FD"/>
    <w:rsid w:val="00A523FD"/>
    <w:rsid w:val="00A52D5F"/>
    <w:rsid w:val="00A52F80"/>
    <w:rsid w:val="00A52FA9"/>
    <w:rsid w:val="00A530A5"/>
    <w:rsid w:val="00A535C3"/>
    <w:rsid w:val="00A537AC"/>
    <w:rsid w:val="00A54BDB"/>
    <w:rsid w:val="00A55565"/>
    <w:rsid w:val="00A55DB6"/>
    <w:rsid w:val="00A57620"/>
    <w:rsid w:val="00A60BE4"/>
    <w:rsid w:val="00A60F89"/>
    <w:rsid w:val="00A61556"/>
    <w:rsid w:val="00A6305D"/>
    <w:rsid w:val="00A63476"/>
    <w:rsid w:val="00A6547F"/>
    <w:rsid w:val="00A65898"/>
    <w:rsid w:val="00A65F72"/>
    <w:rsid w:val="00A66B50"/>
    <w:rsid w:val="00A66C99"/>
    <w:rsid w:val="00A707EE"/>
    <w:rsid w:val="00A726D0"/>
    <w:rsid w:val="00A72F2C"/>
    <w:rsid w:val="00A72F87"/>
    <w:rsid w:val="00A733AC"/>
    <w:rsid w:val="00A73485"/>
    <w:rsid w:val="00A73727"/>
    <w:rsid w:val="00A74327"/>
    <w:rsid w:val="00A74CE5"/>
    <w:rsid w:val="00A75B75"/>
    <w:rsid w:val="00A85430"/>
    <w:rsid w:val="00A857F2"/>
    <w:rsid w:val="00A86AE0"/>
    <w:rsid w:val="00A86FAF"/>
    <w:rsid w:val="00A87A55"/>
    <w:rsid w:val="00A91224"/>
    <w:rsid w:val="00A93726"/>
    <w:rsid w:val="00A93990"/>
    <w:rsid w:val="00A949EE"/>
    <w:rsid w:val="00A94CF2"/>
    <w:rsid w:val="00A94E1C"/>
    <w:rsid w:val="00A95368"/>
    <w:rsid w:val="00A97A90"/>
    <w:rsid w:val="00AA14DC"/>
    <w:rsid w:val="00AA233E"/>
    <w:rsid w:val="00AA2796"/>
    <w:rsid w:val="00AA2B3A"/>
    <w:rsid w:val="00AA38F5"/>
    <w:rsid w:val="00AA420B"/>
    <w:rsid w:val="00AA459C"/>
    <w:rsid w:val="00AA5CF2"/>
    <w:rsid w:val="00AA62A2"/>
    <w:rsid w:val="00AA69A7"/>
    <w:rsid w:val="00AA6ED2"/>
    <w:rsid w:val="00AA7E31"/>
    <w:rsid w:val="00AB0F46"/>
    <w:rsid w:val="00AB447E"/>
    <w:rsid w:val="00AB525E"/>
    <w:rsid w:val="00AB5662"/>
    <w:rsid w:val="00AB5DC8"/>
    <w:rsid w:val="00AB6C05"/>
    <w:rsid w:val="00AB72F0"/>
    <w:rsid w:val="00AB7DCC"/>
    <w:rsid w:val="00AC0028"/>
    <w:rsid w:val="00AC0A4D"/>
    <w:rsid w:val="00AC0D4F"/>
    <w:rsid w:val="00AC1E16"/>
    <w:rsid w:val="00AC283F"/>
    <w:rsid w:val="00AC2D57"/>
    <w:rsid w:val="00AC3333"/>
    <w:rsid w:val="00AC3409"/>
    <w:rsid w:val="00AC472A"/>
    <w:rsid w:val="00AC49D3"/>
    <w:rsid w:val="00AC6FBE"/>
    <w:rsid w:val="00AC7414"/>
    <w:rsid w:val="00AC7DDD"/>
    <w:rsid w:val="00AD0A34"/>
    <w:rsid w:val="00AD17F6"/>
    <w:rsid w:val="00AD2129"/>
    <w:rsid w:val="00AD27F9"/>
    <w:rsid w:val="00AD2B16"/>
    <w:rsid w:val="00AD3061"/>
    <w:rsid w:val="00AD3848"/>
    <w:rsid w:val="00AD3E08"/>
    <w:rsid w:val="00AD50B1"/>
    <w:rsid w:val="00AD5C8E"/>
    <w:rsid w:val="00AD7419"/>
    <w:rsid w:val="00AD74B6"/>
    <w:rsid w:val="00AD7E15"/>
    <w:rsid w:val="00AE014B"/>
    <w:rsid w:val="00AE275F"/>
    <w:rsid w:val="00AE2BDC"/>
    <w:rsid w:val="00AE31EB"/>
    <w:rsid w:val="00AE3466"/>
    <w:rsid w:val="00AE434F"/>
    <w:rsid w:val="00AE49D8"/>
    <w:rsid w:val="00AE4E20"/>
    <w:rsid w:val="00AE6025"/>
    <w:rsid w:val="00AE61A8"/>
    <w:rsid w:val="00AF254F"/>
    <w:rsid w:val="00AF3063"/>
    <w:rsid w:val="00AF4730"/>
    <w:rsid w:val="00AF51AB"/>
    <w:rsid w:val="00AF6D75"/>
    <w:rsid w:val="00B01077"/>
    <w:rsid w:val="00B01537"/>
    <w:rsid w:val="00B02D4A"/>
    <w:rsid w:val="00B0393E"/>
    <w:rsid w:val="00B04EC4"/>
    <w:rsid w:val="00B054F5"/>
    <w:rsid w:val="00B060AA"/>
    <w:rsid w:val="00B1208F"/>
    <w:rsid w:val="00B12A10"/>
    <w:rsid w:val="00B1497E"/>
    <w:rsid w:val="00B160FE"/>
    <w:rsid w:val="00B16833"/>
    <w:rsid w:val="00B17588"/>
    <w:rsid w:val="00B22D56"/>
    <w:rsid w:val="00B23A5C"/>
    <w:rsid w:val="00B26C9A"/>
    <w:rsid w:val="00B27133"/>
    <w:rsid w:val="00B272DC"/>
    <w:rsid w:val="00B27C4C"/>
    <w:rsid w:val="00B3352E"/>
    <w:rsid w:val="00B35521"/>
    <w:rsid w:val="00B36B70"/>
    <w:rsid w:val="00B36CED"/>
    <w:rsid w:val="00B36F4E"/>
    <w:rsid w:val="00B371F4"/>
    <w:rsid w:val="00B37286"/>
    <w:rsid w:val="00B37405"/>
    <w:rsid w:val="00B374D7"/>
    <w:rsid w:val="00B37F77"/>
    <w:rsid w:val="00B411AB"/>
    <w:rsid w:val="00B418C9"/>
    <w:rsid w:val="00B433BB"/>
    <w:rsid w:val="00B44934"/>
    <w:rsid w:val="00B44F56"/>
    <w:rsid w:val="00B4563A"/>
    <w:rsid w:val="00B46695"/>
    <w:rsid w:val="00B46A53"/>
    <w:rsid w:val="00B47539"/>
    <w:rsid w:val="00B526FA"/>
    <w:rsid w:val="00B55DF8"/>
    <w:rsid w:val="00B57C3E"/>
    <w:rsid w:val="00B60CA2"/>
    <w:rsid w:val="00B612A4"/>
    <w:rsid w:val="00B61AE5"/>
    <w:rsid w:val="00B61D26"/>
    <w:rsid w:val="00B62361"/>
    <w:rsid w:val="00B638FD"/>
    <w:rsid w:val="00B63C94"/>
    <w:rsid w:val="00B642E6"/>
    <w:rsid w:val="00B64BD0"/>
    <w:rsid w:val="00B66D24"/>
    <w:rsid w:val="00B66EFF"/>
    <w:rsid w:val="00B7041B"/>
    <w:rsid w:val="00B706FE"/>
    <w:rsid w:val="00B70704"/>
    <w:rsid w:val="00B71119"/>
    <w:rsid w:val="00B71D73"/>
    <w:rsid w:val="00B723D3"/>
    <w:rsid w:val="00B736F1"/>
    <w:rsid w:val="00B748A2"/>
    <w:rsid w:val="00B7498C"/>
    <w:rsid w:val="00B74EAD"/>
    <w:rsid w:val="00B75C0D"/>
    <w:rsid w:val="00B76867"/>
    <w:rsid w:val="00B77330"/>
    <w:rsid w:val="00B8140F"/>
    <w:rsid w:val="00B81567"/>
    <w:rsid w:val="00B81709"/>
    <w:rsid w:val="00B820E2"/>
    <w:rsid w:val="00B83009"/>
    <w:rsid w:val="00B840F7"/>
    <w:rsid w:val="00B85ACC"/>
    <w:rsid w:val="00B9001F"/>
    <w:rsid w:val="00B907E4"/>
    <w:rsid w:val="00B918BD"/>
    <w:rsid w:val="00B92A3B"/>
    <w:rsid w:val="00B93D4E"/>
    <w:rsid w:val="00B940C5"/>
    <w:rsid w:val="00B9445E"/>
    <w:rsid w:val="00B94DD4"/>
    <w:rsid w:val="00B95132"/>
    <w:rsid w:val="00B9569D"/>
    <w:rsid w:val="00B95D68"/>
    <w:rsid w:val="00B9721F"/>
    <w:rsid w:val="00B97462"/>
    <w:rsid w:val="00B97627"/>
    <w:rsid w:val="00B97732"/>
    <w:rsid w:val="00BA0E96"/>
    <w:rsid w:val="00BA1477"/>
    <w:rsid w:val="00BA1A27"/>
    <w:rsid w:val="00BA34BF"/>
    <w:rsid w:val="00BA3F3F"/>
    <w:rsid w:val="00BA4CD6"/>
    <w:rsid w:val="00BA6E60"/>
    <w:rsid w:val="00BA79AB"/>
    <w:rsid w:val="00BB0954"/>
    <w:rsid w:val="00BB0F95"/>
    <w:rsid w:val="00BB1003"/>
    <w:rsid w:val="00BB19FE"/>
    <w:rsid w:val="00BB26C0"/>
    <w:rsid w:val="00BB28D6"/>
    <w:rsid w:val="00BB32F5"/>
    <w:rsid w:val="00BB3612"/>
    <w:rsid w:val="00BB38E3"/>
    <w:rsid w:val="00BB4FD6"/>
    <w:rsid w:val="00BB570A"/>
    <w:rsid w:val="00BC02A3"/>
    <w:rsid w:val="00BC04DE"/>
    <w:rsid w:val="00BC10FE"/>
    <w:rsid w:val="00BC12BB"/>
    <w:rsid w:val="00BC2070"/>
    <w:rsid w:val="00BC28E9"/>
    <w:rsid w:val="00BC2D8C"/>
    <w:rsid w:val="00BC3D05"/>
    <w:rsid w:val="00BC4A68"/>
    <w:rsid w:val="00BC58BD"/>
    <w:rsid w:val="00BC67FD"/>
    <w:rsid w:val="00BC6AAE"/>
    <w:rsid w:val="00BC74CA"/>
    <w:rsid w:val="00BD22E9"/>
    <w:rsid w:val="00BD2870"/>
    <w:rsid w:val="00BD28B3"/>
    <w:rsid w:val="00BD2FD6"/>
    <w:rsid w:val="00BD3259"/>
    <w:rsid w:val="00BD349D"/>
    <w:rsid w:val="00BD6B82"/>
    <w:rsid w:val="00BD7DCF"/>
    <w:rsid w:val="00BE0649"/>
    <w:rsid w:val="00BE0797"/>
    <w:rsid w:val="00BE122D"/>
    <w:rsid w:val="00BE18A5"/>
    <w:rsid w:val="00BE1F59"/>
    <w:rsid w:val="00BE3BEA"/>
    <w:rsid w:val="00BE3F96"/>
    <w:rsid w:val="00BE4795"/>
    <w:rsid w:val="00BE4D89"/>
    <w:rsid w:val="00BE53B2"/>
    <w:rsid w:val="00BE5A1F"/>
    <w:rsid w:val="00BE5D30"/>
    <w:rsid w:val="00BE5E63"/>
    <w:rsid w:val="00BE611C"/>
    <w:rsid w:val="00BE7276"/>
    <w:rsid w:val="00BE7B60"/>
    <w:rsid w:val="00BF1502"/>
    <w:rsid w:val="00BF293F"/>
    <w:rsid w:val="00BF2CF4"/>
    <w:rsid w:val="00BF319A"/>
    <w:rsid w:val="00BF4437"/>
    <w:rsid w:val="00BF6758"/>
    <w:rsid w:val="00BF7074"/>
    <w:rsid w:val="00C00F13"/>
    <w:rsid w:val="00C013F6"/>
    <w:rsid w:val="00C01E5E"/>
    <w:rsid w:val="00C01F3E"/>
    <w:rsid w:val="00C0281E"/>
    <w:rsid w:val="00C0358D"/>
    <w:rsid w:val="00C03F47"/>
    <w:rsid w:val="00C04564"/>
    <w:rsid w:val="00C05238"/>
    <w:rsid w:val="00C05304"/>
    <w:rsid w:val="00C10137"/>
    <w:rsid w:val="00C134D4"/>
    <w:rsid w:val="00C138FA"/>
    <w:rsid w:val="00C15020"/>
    <w:rsid w:val="00C15E4F"/>
    <w:rsid w:val="00C16970"/>
    <w:rsid w:val="00C17F35"/>
    <w:rsid w:val="00C20E53"/>
    <w:rsid w:val="00C21BD5"/>
    <w:rsid w:val="00C2365B"/>
    <w:rsid w:val="00C24021"/>
    <w:rsid w:val="00C24ECF"/>
    <w:rsid w:val="00C3015A"/>
    <w:rsid w:val="00C3174D"/>
    <w:rsid w:val="00C32BAE"/>
    <w:rsid w:val="00C32EF5"/>
    <w:rsid w:val="00C330A1"/>
    <w:rsid w:val="00C33DE6"/>
    <w:rsid w:val="00C34CA1"/>
    <w:rsid w:val="00C35065"/>
    <w:rsid w:val="00C37A2D"/>
    <w:rsid w:val="00C418CB"/>
    <w:rsid w:val="00C42CAF"/>
    <w:rsid w:val="00C43F26"/>
    <w:rsid w:val="00C45F4D"/>
    <w:rsid w:val="00C4662F"/>
    <w:rsid w:val="00C47681"/>
    <w:rsid w:val="00C51997"/>
    <w:rsid w:val="00C528A7"/>
    <w:rsid w:val="00C52FA5"/>
    <w:rsid w:val="00C530DA"/>
    <w:rsid w:val="00C55BC9"/>
    <w:rsid w:val="00C56D35"/>
    <w:rsid w:val="00C605AE"/>
    <w:rsid w:val="00C6097A"/>
    <w:rsid w:val="00C62455"/>
    <w:rsid w:val="00C62653"/>
    <w:rsid w:val="00C628EA"/>
    <w:rsid w:val="00C62ECC"/>
    <w:rsid w:val="00C644BC"/>
    <w:rsid w:val="00C67830"/>
    <w:rsid w:val="00C70945"/>
    <w:rsid w:val="00C70E3E"/>
    <w:rsid w:val="00C72C19"/>
    <w:rsid w:val="00C73200"/>
    <w:rsid w:val="00C75A6A"/>
    <w:rsid w:val="00C76873"/>
    <w:rsid w:val="00C77687"/>
    <w:rsid w:val="00C77913"/>
    <w:rsid w:val="00C7796E"/>
    <w:rsid w:val="00C80783"/>
    <w:rsid w:val="00C8315B"/>
    <w:rsid w:val="00C83628"/>
    <w:rsid w:val="00C83644"/>
    <w:rsid w:val="00C83F69"/>
    <w:rsid w:val="00C843A4"/>
    <w:rsid w:val="00C8469E"/>
    <w:rsid w:val="00C84AA5"/>
    <w:rsid w:val="00C85169"/>
    <w:rsid w:val="00C85BA3"/>
    <w:rsid w:val="00C9011A"/>
    <w:rsid w:val="00C904E9"/>
    <w:rsid w:val="00C907DA"/>
    <w:rsid w:val="00C9102B"/>
    <w:rsid w:val="00C9241E"/>
    <w:rsid w:val="00C92B75"/>
    <w:rsid w:val="00C92FD3"/>
    <w:rsid w:val="00C94159"/>
    <w:rsid w:val="00C968AD"/>
    <w:rsid w:val="00C970F5"/>
    <w:rsid w:val="00C972D6"/>
    <w:rsid w:val="00CA0C2C"/>
    <w:rsid w:val="00CA0E3C"/>
    <w:rsid w:val="00CA31FD"/>
    <w:rsid w:val="00CA3487"/>
    <w:rsid w:val="00CA46CD"/>
    <w:rsid w:val="00CA52E0"/>
    <w:rsid w:val="00CA757A"/>
    <w:rsid w:val="00CB1778"/>
    <w:rsid w:val="00CB1FE9"/>
    <w:rsid w:val="00CB4450"/>
    <w:rsid w:val="00CB590D"/>
    <w:rsid w:val="00CB6FFE"/>
    <w:rsid w:val="00CC179A"/>
    <w:rsid w:val="00CC2014"/>
    <w:rsid w:val="00CC2C45"/>
    <w:rsid w:val="00CC2E55"/>
    <w:rsid w:val="00CC3EC8"/>
    <w:rsid w:val="00CC475D"/>
    <w:rsid w:val="00CC5124"/>
    <w:rsid w:val="00CC7170"/>
    <w:rsid w:val="00CC73D6"/>
    <w:rsid w:val="00CD09BE"/>
    <w:rsid w:val="00CD0F80"/>
    <w:rsid w:val="00CD1391"/>
    <w:rsid w:val="00CD1468"/>
    <w:rsid w:val="00CD18C9"/>
    <w:rsid w:val="00CD19C6"/>
    <w:rsid w:val="00CD3920"/>
    <w:rsid w:val="00CD450E"/>
    <w:rsid w:val="00CD5208"/>
    <w:rsid w:val="00CD6693"/>
    <w:rsid w:val="00CD6B14"/>
    <w:rsid w:val="00CD6B34"/>
    <w:rsid w:val="00CD7B7B"/>
    <w:rsid w:val="00CD7E34"/>
    <w:rsid w:val="00CE0367"/>
    <w:rsid w:val="00CE26BC"/>
    <w:rsid w:val="00CE380E"/>
    <w:rsid w:val="00CE384B"/>
    <w:rsid w:val="00CE3B12"/>
    <w:rsid w:val="00CE400C"/>
    <w:rsid w:val="00CE45B5"/>
    <w:rsid w:val="00CE49CC"/>
    <w:rsid w:val="00CE5415"/>
    <w:rsid w:val="00CE5BE9"/>
    <w:rsid w:val="00CE601C"/>
    <w:rsid w:val="00CE638C"/>
    <w:rsid w:val="00CE69B7"/>
    <w:rsid w:val="00CE727D"/>
    <w:rsid w:val="00CF147D"/>
    <w:rsid w:val="00CF1D6C"/>
    <w:rsid w:val="00CF5818"/>
    <w:rsid w:val="00CF6742"/>
    <w:rsid w:val="00CF6851"/>
    <w:rsid w:val="00CF7DB8"/>
    <w:rsid w:val="00CF7E0A"/>
    <w:rsid w:val="00D003F8"/>
    <w:rsid w:val="00D0166B"/>
    <w:rsid w:val="00D01EF8"/>
    <w:rsid w:val="00D02A38"/>
    <w:rsid w:val="00D02F67"/>
    <w:rsid w:val="00D03D28"/>
    <w:rsid w:val="00D04150"/>
    <w:rsid w:val="00D06867"/>
    <w:rsid w:val="00D06FDE"/>
    <w:rsid w:val="00D071C8"/>
    <w:rsid w:val="00D07595"/>
    <w:rsid w:val="00D07C42"/>
    <w:rsid w:val="00D103B5"/>
    <w:rsid w:val="00D11891"/>
    <w:rsid w:val="00D12D41"/>
    <w:rsid w:val="00D14B0D"/>
    <w:rsid w:val="00D16A19"/>
    <w:rsid w:val="00D20849"/>
    <w:rsid w:val="00D208EB"/>
    <w:rsid w:val="00D20D0C"/>
    <w:rsid w:val="00D20E7B"/>
    <w:rsid w:val="00D21E8B"/>
    <w:rsid w:val="00D22791"/>
    <w:rsid w:val="00D22DE3"/>
    <w:rsid w:val="00D2416F"/>
    <w:rsid w:val="00D250A4"/>
    <w:rsid w:val="00D26688"/>
    <w:rsid w:val="00D267B9"/>
    <w:rsid w:val="00D318E2"/>
    <w:rsid w:val="00D3200B"/>
    <w:rsid w:val="00D327AC"/>
    <w:rsid w:val="00D3309C"/>
    <w:rsid w:val="00D346FB"/>
    <w:rsid w:val="00D35A09"/>
    <w:rsid w:val="00D36D61"/>
    <w:rsid w:val="00D41BF2"/>
    <w:rsid w:val="00D41C4F"/>
    <w:rsid w:val="00D41CAE"/>
    <w:rsid w:val="00D421D4"/>
    <w:rsid w:val="00D42945"/>
    <w:rsid w:val="00D42AA8"/>
    <w:rsid w:val="00D4361F"/>
    <w:rsid w:val="00D4417C"/>
    <w:rsid w:val="00D451A3"/>
    <w:rsid w:val="00D45367"/>
    <w:rsid w:val="00D4590E"/>
    <w:rsid w:val="00D45DB1"/>
    <w:rsid w:val="00D505A9"/>
    <w:rsid w:val="00D5066C"/>
    <w:rsid w:val="00D50A52"/>
    <w:rsid w:val="00D53B73"/>
    <w:rsid w:val="00D55280"/>
    <w:rsid w:val="00D55D05"/>
    <w:rsid w:val="00D5601D"/>
    <w:rsid w:val="00D57671"/>
    <w:rsid w:val="00D5769F"/>
    <w:rsid w:val="00D60B96"/>
    <w:rsid w:val="00D621B0"/>
    <w:rsid w:val="00D64519"/>
    <w:rsid w:val="00D705EA"/>
    <w:rsid w:val="00D71966"/>
    <w:rsid w:val="00D71E5D"/>
    <w:rsid w:val="00D7231E"/>
    <w:rsid w:val="00D72683"/>
    <w:rsid w:val="00D7314E"/>
    <w:rsid w:val="00D74024"/>
    <w:rsid w:val="00D74BB8"/>
    <w:rsid w:val="00D76064"/>
    <w:rsid w:val="00D7673E"/>
    <w:rsid w:val="00D8049E"/>
    <w:rsid w:val="00D80A5D"/>
    <w:rsid w:val="00D81274"/>
    <w:rsid w:val="00D81489"/>
    <w:rsid w:val="00D82F3E"/>
    <w:rsid w:val="00D84AD9"/>
    <w:rsid w:val="00D84E8C"/>
    <w:rsid w:val="00D85D3A"/>
    <w:rsid w:val="00D85E1B"/>
    <w:rsid w:val="00D86290"/>
    <w:rsid w:val="00D90FC9"/>
    <w:rsid w:val="00D91923"/>
    <w:rsid w:val="00D92176"/>
    <w:rsid w:val="00D928A1"/>
    <w:rsid w:val="00D929C0"/>
    <w:rsid w:val="00D92FD7"/>
    <w:rsid w:val="00D932C1"/>
    <w:rsid w:val="00D93F39"/>
    <w:rsid w:val="00D9528C"/>
    <w:rsid w:val="00D9613A"/>
    <w:rsid w:val="00D96B69"/>
    <w:rsid w:val="00D96CFA"/>
    <w:rsid w:val="00D971B9"/>
    <w:rsid w:val="00DA0390"/>
    <w:rsid w:val="00DA2424"/>
    <w:rsid w:val="00DA3921"/>
    <w:rsid w:val="00DA3D2A"/>
    <w:rsid w:val="00DA60F4"/>
    <w:rsid w:val="00DA7C13"/>
    <w:rsid w:val="00DB049C"/>
    <w:rsid w:val="00DB0C3D"/>
    <w:rsid w:val="00DB21B5"/>
    <w:rsid w:val="00DB259E"/>
    <w:rsid w:val="00DB2D4B"/>
    <w:rsid w:val="00DB362A"/>
    <w:rsid w:val="00DB4381"/>
    <w:rsid w:val="00DB498B"/>
    <w:rsid w:val="00DB5CDA"/>
    <w:rsid w:val="00DB6552"/>
    <w:rsid w:val="00DB6A19"/>
    <w:rsid w:val="00DB724A"/>
    <w:rsid w:val="00DB743E"/>
    <w:rsid w:val="00DC0D91"/>
    <w:rsid w:val="00DC0EAF"/>
    <w:rsid w:val="00DC15A7"/>
    <w:rsid w:val="00DC2365"/>
    <w:rsid w:val="00DC2C9C"/>
    <w:rsid w:val="00DC33A0"/>
    <w:rsid w:val="00DC381F"/>
    <w:rsid w:val="00DC599F"/>
    <w:rsid w:val="00DC6115"/>
    <w:rsid w:val="00DC77E0"/>
    <w:rsid w:val="00DD026F"/>
    <w:rsid w:val="00DD0960"/>
    <w:rsid w:val="00DD149E"/>
    <w:rsid w:val="00DD19F6"/>
    <w:rsid w:val="00DD2292"/>
    <w:rsid w:val="00DD34B1"/>
    <w:rsid w:val="00DD3AFF"/>
    <w:rsid w:val="00DD543F"/>
    <w:rsid w:val="00DD66E2"/>
    <w:rsid w:val="00DE08CB"/>
    <w:rsid w:val="00DE3823"/>
    <w:rsid w:val="00DE4370"/>
    <w:rsid w:val="00DE52A2"/>
    <w:rsid w:val="00DE60A0"/>
    <w:rsid w:val="00DE6203"/>
    <w:rsid w:val="00DE6940"/>
    <w:rsid w:val="00DE70B3"/>
    <w:rsid w:val="00DEA9F2"/>
    <w:rsid w:val="00DF16C2"/>
    <w:rsid w:val="00DF1A83"/>
    <w:rsid w:val="00DF1EA7"/>
    <w:rsid w:val="00DF2269"/>
    <w:rsid w:val="00DF24D2"/>
    <w:rsid w:val="00DF2523"/>
    <w:rsid w:val="00DF2C14"/>
    <w:rsid w:val="00DF3EA6"/>
    <w:rsid w:val="00DF3F19"/>
    <w:rsid w:val="00DF511D"/>
    <w:rsid w:val="00DF5252"/>
    <w:rsid w:val="00DF5687"/>
    <w:rsid w:val="00DF589E"/>
    <w:rsid w:val="00DF5FDA"/>
    <w:rsid w:val="00DF700D"/>
    <w:rsid w:val="00DF7132"/>
    <w:rsid w:val="00E01380"/>
    <w:rsid w:val="00E018AA"/>
    <w:rsid w:val="00E02F92"/>
    <w:rsid w:val="00E051B8"/>
    <w:rsid w:val="00E05593"/>
    <w:rsid w:val="00E05CB6"/>
    <w:rsid w:val="00E06D41"/>
    <w:rsid w:val="00E07C84"/>
    <w:rsid w:val="00E07FD2"/>
    <w:rsid w:val="00E109FE"/>
    <w:rsid w:val="00E10BC8"/>
    <w:rsid w:val="00E110A7"/>
    <w:rsid w:val="00E13885"/>
    <w:rsid w:val="00E13C14"/>
    <w:rsid w:val="00E13FAC"/>
    <w:rsid w:val="00E14828"/>
    <w:rsid w:val="00E16C97"/>
    <w:rsid w:val="00E16CBD"/>
    <w:rsid w:val="00E20DFA"/>
    <w:rsid w:val="00E20E74"/>
    <w:rsid w:val="00E2241B"/>
    <w:rsid w:val="00E234F3"/>
    <w:rsid w:val="00E23FAC"/>
    <w:rsid w:val="00E24E6F"/>
    <w:rsid w:val="00E25192"/>
    <w:rsid w:val="00E252D4"/>
    <w:rsid w:val="00E25DEE"/>
    <w:rsid w:val="00E265A7"/>
    <w:rsid w:val="00E30997"/>
    <w:rsid w:val="00E30D03"/>
    <w:rsid w:val="00E30DD2"/>
    <w:rsid w:val="00E3136E"/>
    <w:rsid w:val="00E3148B"/>
    <w:rsid w:val="00E31E44"/>
    <w:rsid w:val="00E3530F"/>
    <w:rsid w:val="00E35958"/>
    <w:rsid w:val="00E359B6"/>
    <w:rsid w:val="00E35EFF"/>
    <w:rsid w:val="00E36281"/>
    <w:rsid w:val="00E37E3E"/>
    <w:rsid w:val="00E40151"/>
    <w:rsid w:val="00E40C8F"/>
    <w:rsid w:val="00E40D5B"/>
    <w:rsid w:val="00E41935"/>
    <w:rsid w:val="00E41F43"/>
    <w:rsid w:val="00E44BD4"/>
    <w:rsid w:val="00E45DDE"/>
    <w:rsid w:val="00E47126"/>
    <w:rsid w:val="00E475BF"/>
    <w:rsid w:val="00E47602"/>
    <w:rsid w:val="00E47711"/>
    <w:rsid w:val="00E477D2"/>
    <w:rsid w:val="00E47885"/>
    <w:rsid w:val="00E47DAF"/>
    <w:rsid w:val="00E520A0"/>
    <w:rsid w:val="00E5233E"/>
    <w:rsid w:val="00E53296"/>
    <w:rsid w:val="00E54922"/>
    <w:rsid w:val="00E55C9C"/>
    <w:rsid w:val="00E56B21"/>
    <w:rsid w:val="00E5720A"/>
    <w:rsid w:val="00E61E41"/>
    <w:rsid w:val="00E62373"/>
    <w:rsid w:val="00E64215"/>
    <w:rsid w:val="00E65352"/>
    <w:rsid w:val="00E6544A"/>
    <w:rsid w:val="00E65AE4"/>
    <w:rsid w:val="00E66271"/>
    <w:rsid w:val="00E66BEA"/>
    <w:rsid w:val="00E66F7E"/>
    <w:rsid w:val="00E70BF9"/>
    <w:rsid w:val="00E70FD8"/>
    <w:rsid w:val="00E717F2"/>
    <w:rsid w:val="00E71A47"/>
    <w:rsid w:val="00E722AD"/>
    <w:rsid w:val="00E7277B"/>
    <w:rsid w:val="00E72BE9"/>
    <w:rsid w:val="00E738AB"/>
    <w:rsid w:val="00E74606"/>
    <w:rsid w:val="00E77529"/>
    <w:rsid w:val="00E8098E"/>
    <w:rsid w:val="00E80E7E"/>
    <w:rsid w:val="00E814B2"/>
    <w:rsid w:val="00E83E5F"/>
    <w:rsid w:val="00E85E5A"/>
    <w:rsid w:val="00E86C32"/>
    <w:rsid w:val="00E87A43"/>
    <w:rsid w:val="00E87A8F"/>
    <w:rsid w:val="00E90695"/>
    <w:rsid w:val="00E91D55"/>
    <w:rsid w:val="00E92668"/>
    <w:rsid w:val="00E92D22"/>
    <w:rsid w:val="00EA0F79"/>
    <w:rsid w:val="00EA18C2"/>
    <w:rsid w:val="00EA22D6"/>
    <w:rsid w:val="00EA3343"/>
    <w:rsid w:val="00EA410E"/>
    <w:rsid w:val="00EA4FC6"/>
    <w:rsid w:val="00EA61D8"/>
    <w:rsid w:val="00EA6215"/>
    <w:rsid w:val="00EA6755"/>
    <w:rsid w:val="00EA7302"/>
    <w:rsid w:val="00EA7824"/>
    <w:rsid w:val="00EB15EF"/>
    <w:rsid w:val="00EB3CF0"/>
    <w:rsid w:val="00EB3F39"/>
    <w:rsid w:val="00EB3FEF"/>
    <w:rsid w:val="00EB4467"/>
    <w:rsid w:val="00EB47B2"/>
    <w:rsid w:val="00EB6807"/>
    <w:rsid w:val="00EB78EE"/>
    <w:rsid w:val="00EC007E"/>
    <w:rsid w:val="00EC0573"/>
    <w:rsid w:val="00EC12EB"/>
    <w:rsid w:val="00EC2426"/>
    <w:rsid w:val="00EC2479"/>
    <w:rsid w:val="00EC2BC7"/>
    <w:rsid w:val="00EC4BB7"/>
    <w:rsid w:val="00EC52B9"/>
    <w:rsid w:val="00EC6B58"/>
    <w:rsid w:val="00EC78F2"/>
    <w:rsid w:val="00EC7CD6"/>
    <w:rsid w:val="00EC7D42"/>
    <w:rsid w:val="00ED006F"/>
    <w:rsid w:val="00ED1BF1"/>
    <w:rsid w:val="00ED255A"/>
    <w:rsid w:val="00ED6399"/>
    <w:rsid w:val="00ED6F34"/>
    <w:rsid w:val="00ED7BE7"/>
    <w:rsid w:val="00ED7F45"/>
    <w:rsid w:val="00EE1D6C"/>
    <w:rsid w:val="00EE1E6D"/>
    <w:rsid w:val="00EE2BFE"/>
    <w:rsid w:val="00EE39EB"/>
    <w:rsid w:val="00EE5241"/>
    <w:rsid w:val="00EE6E6A"/>
    <w:rsid w:val="00EF045D"/>
    <w:rsid w:val="00EF09F5"/>
    <w:rsid w:val="00EF17D3"/>
    <w:rsid w:val="00EF2ABC"/>
    <w:rsid w:val="00EF4126"/>
    <w:rsid w:val="00EF4754"/>
    <w:rsid w:val="00EF4819"/>
    <w:rsid w:val="00EF5239"/>
    <w:rsid w:val="00EF5561"/>
    <w:rsid w:val="00EF55AB"/>
    <w:rsid w:val="00EF58D8"/>
    <w:rsid w:val="00EF61E1"/>
    <w:rsid w:val="00EF61F0"/>
    <w:rsid w:val="00EF6B19"/>
    <w:rsid w:val="00EF6CCE"/>
    <w:rsid w:val="00EF736D"/>
    <w:rsid w:val="00F001E2"/>
    <w:rsid w:val="00F00327"/>
    <w:rsid w:val="00F00F01"/>
    <w:rsid w:val="00F01043"/>
    <w:rsid w:val="00F0135E"/>
    <w:rsid w:val="00F020B9"/>
    <w:rsid w:val="00F03A7F"/>
    <w:rsid w:val="00F03DEF"/>
    <w:rsid w:val="00F04808"/>
    <w:rsid w:val="00F0568D"/>
    <w:rsid w:val="00F05D9D"/>
    <w:rsid w:val="00F06419"/>
    <w:rsid w:val="00F0643A"/>
    <w:rsid w:val="00F10B01"/>
    <w:rsid w:val="00F11759"/>
    <w:rsid w:val="00F11CC6"/>
    <w:rsid w:val="00F12651"/>
    <w:rsid w:val="00F12E88"/>
    <w:rsid w:val="00F150B1"/>
    <w:rsid w:val="00F15B91"/>
    <w:rsid w:val="00F15CDB"/>
    <w:rsid w:val="00F15E1C"/>
    <w:rsid w:val="00F16EF0"/>
    <w:rsid w:val="00F20AC9"/>
    <w:rsid w:val="00F23751"/>
    <w:rsid w:val="00F23777"/>
    <w:rsid w:val="00F23BE9"/>
    <w:rsid w:val="00F24360"/>
    <w:rsid w:val="00F271A1"/>
    <w:rsid w:val="00F30B76"/>
    <w:rsid w:val="00F311E5"/>
    <w:rsid w:val="00F316C1"/>
    <w:rsid w:val="00F342E6"/>
    <w:rsid w:val="00F35467"/>
    <w:rsid w:val="00F36E7F"/>
    <w:rsid w:val="00F36FAB"/>
    <w:rsid w:val="00F36FC6"/>
    <w:rsid w:val="00F4162B"/>
    <w:rsid w:val="00F461B3"/>
    <w:rsid w:val="00F46E96"/>
    <w:rsid w:val="00F47407"/>
    <w:rsid w:val="00F47CA0"/>
    <w:rsid w:val="00F50280"/>
    <w:rsid w:val="00F50902"/>
    <w:rsid w:val="00F51569"/>
    <w:rsid w:val="00F52B72"/>
    <w:rsid w:val="00F5375D"/>
    <w:rsid w:val="00F55CA0"/>
    <w:rsid w:val="00F55ED3"/>
    <w:rsid w:val="00F6233C"/>
    <w:rsid w:val="00F637F4"/>
    <w:rsid w:val="00F65166"/>
    <w:rsid w:val="00F67BD0"/>
    <w:rsid w:val="00F70205"/>
    <w:rsid w:val="00F703F8"/>
    <w:rsid w:val="00F70529"/>
    <w:rsid w:val="00F70CA0"/>
    <w:rsid w:val="00F718D8"/>
    <w:rsid w:val="00F71CA4"/>
    <w:rsid w:val="00F722A3"/>
    <w:rsid w:val="00F7353E"/>
    <w:rsid w:val="00F75947"/>
    <w:rsid w:val="00F76ED9"/>
    <w:rsid w:val="00F803B4"/>
    <w:rsid w:val="00F80F93"/>
    <w:rsid w:val="00F8226B"/>
    <w:rsid w:val="00F822F7"/>
    <w:rsid w:val="00F82367"/>
    <w:rsid w:val="00F825E8"/>
    <w:rsid w:val="00F832B4"/>
    <w:rsid w:val="00F853AE"/>
    <w:rsid w:val="00F85C8A"/>
    <w:rsid w:val="00F86514"/>
    <w:rsid w:val="00F8696C"/>
    <w:rsid w:val="00F86D49"/>
    <w:rsid w:val="00F90BFC"/>
    <w:rsid w:val="00F91D50"/>
    <w:rsid w:val="00F93ABC"/>
    <w:rsid w:val="00F93E3D"/>
    <w:rsid w:val="00F947C9"/>
    <w:rsid w:val="00F95FBB"/>
    <w:rsid w:val="00F9673C"/>
    <w:rsid w:val="00FA0745"/>
    <w:rsid w:val="00FA0C2A"/>
    <w:rsid w:val="00FA0C7B"/>
    <w:rsid w:val="00FA10E8"/>
    <w:rsid w:val="00FA1609"/>
    <w:rsid w:val="00FA1D8A"/>
    <w:rsid w:val="00FA37A6"/>
    <w:rsid w:val="00FA4723"/>
    <w:rsid w:val="00FA49BE"/>
    <w:rsid w:val="00FA52E0"/>
    <w:rsid w:val="00FA59F8"/>
    <w:rsid w:val="00FA6658"/>
    <w:rsid w:val="00FA7EEB"/>
    <w:rsid w:val="00FB0A31"/>
    <w:rsid w:val="00FB0ADF"/>
    <w:rsid w:val="00FB1BE8"/>
    <w:rsid w:val="00FB1F40"/>
    <w:rsid w:val="00FB569F"/>
    <w:rsid w:val="00FB5DB1"/>
    <w:rsid w:val="00FB6825"/>
    <w:rsid w:val="00FB6826"/>
    <w:rsid w:val="00FB73C4"/>
    <w:rsid w:val="00FC094A"/>
    <w:rsid w:val="00FC1670"/>
    <w:rsid w:val="00FC18DF"/>
    <w:rsid w:val="00FC18F5"/>
    <w:rsid w:val="00FC1F87"/>
    <w:rsid w:val="00FC30B4"/>
    <w:rsid w:val="00FC336B"/>
    <w:rsid w:val="00FC352B"/>
    <w:rsid w:val="00FC3771"/>
    <w:rsid w:val="00FC3A50"/>
    <w:rsid w:val="00FC402D"/>
    <w:rsid w:val="00FC4871"/>
    <w:rsid w:val="00FC5199"/>
    <w:rsid w:val="00FC529D"/>
    <w:rsid w:val="00FC5408"/>
    <w:rsid w:val="00FC5648"/>
    <w:rsid w:val="00FC676A"/>
    <w:rsid w:val="00FC6ACC"/>
    <w:rsid w:val="00FC6DC0"/>
    <w:rsid w:val="00FD06BB"/>
    <w:rsid w:val="00FD2BA1"/>
    <w:rsid w:val="00FD2FDF"/>
    <w:rsid w:val="00FD33F7"/>
    <w:rsid w:val="00FD4596"/>
    <w:rsid w:val="00FD4D31"/>
    <w:rsid w:val="00FD69B3"/>
    <w:rsid w:val="00FD6A07"/>
    <w:rsid w:val="00FD6B09"/>
    <w:rsid w:val="00FD78D0"/>
    <w:rsid w:val="00FE1724"/>
    <w:rsid w:val="00FE36A2"/>
    <w:rsid w:val="00FE3B31"/>
    <w:rsid w:val="00FE3C88"/>
    <w:rsid w:val="00FE4494"/>
    <w:rsid w:val="00FE7932"/>
    <w:rsid w:val="00FF039C"/>
    <w:rsid w:val="00FF11D6"/>
    <w:rsid w:val="00FF19E0"/>
    <w:rsid w:val="00FF1B1F"/>
    <w:rsid w:val="00FF1BAF"/>
    <w:rsid w:val="00FF3434"/>
    <w:rsid w:val="00FF43DA"/>
    <w:rsid w:val="00FF5A9A"/>
    <w:rsid w:val="00FF6E8F"/>
    <w:rsid w:val="00FF6F24"/>
    <w:rsid w:val="010C7B37"/>
    <w:rsid w:val="011CE53D"/>
    <w:rsid w:val="0152224A"/>
    <w:rsid w:val="01673BF5"/>
    <w:rsid w:val="019B4666"/>
    <w:rsid w:val="01A121C2"/>
    <w:rsid w:val="01AADE34"/>
    <w:rsid w:val="01BC3FF1"/>
    <w:rsid w:val="01D4B8AB"/>
    <w:rsid w:val="01F6DB59"/>
    <w:rsid w:val="0214F1D3"/>
    <w:rsid w:val="02820FBE"/>
    <w:rsid w:val="02A33FB7"/>
    <w:rsid w:val="02B00A54"/>
    <w:rsid w:val="02B192D0"/>
    <w:rsid w:val="02C5FE08"/>
    <w:rsid w:val="02DCFFEB"/>
    <w:rsid w:val="02FB4D21"/>
    <w:rsid w:val="034D065F"/>
    <w:rsid w:val="03BDBF5C"/>
    <w:rsid w:val="03CA097A"/>
    <w:rsid w:val="03E6FB23"/>
    <w:rsid w:val="03E7BEC6"/>
    <w:rsid w:val="040C2ACE"/>
    <w:rsid w:val="040FEE91"/>
    <w:rsid w:val="041BE83C"/>
    <w:rsid w:val="0465B9F5"/>
    <w:rsid w:val="048A0796"/>
    <w:rsid w:val="04A9B6FD"/>
    <w:rsid w:val="04F44D70"/>
    <w:rsid w:val="04F9A30A"/>
    <w:rsid w:val="051D2901"/>
    <w:rsid w:val="052385B8"/>
    <w:rsid w:val="0525A56B"/>
    <w:rsid w:val="052CF9AE"/>
    <w:rsid w:val="053A34B4"/>
    <w:rsid w:val="0579E0A0"/>
    <w:rsid w:val="05B5759D"/>
    <w:rsid w:val="05BCFF65"/>
    <w:rsid w:val="05EFBF8C"/>
    <w:rsid w:val="063B2917"/>
    <w:rsid w:val="0668F435"/>
    <w:rsid w:val="06F6FF8D"/>
    <w:rsid w:val="0704CDF6"/>
    <w:rsid w:val="077A59F1"/>
    <w:rsid w:val="077DE276"/>
    <w:rsid w:val="07AA86ED"/>
    <w:rsid w:val="07CF124B"/>
    <w:rsid w:val="07DD4F72"/>
    <w:rsid w:val="0807D297"/>
    <w:rsid w:val="080C9049"/>
    <w:rsid w:val="081BE8FE"/>
    <w:rsid w:val="0834637F"/>
    <w:rsid w:val="0846E7BA"/>
    <w:rsid w:val="08583458"/>
    <w:rsid w:val="08BF783E"/>
    <w:rsid w:val="08EADA38"/>
    <w:rsid w:val="08F597F4"/>
    <w:rsid w:val="08F90C2B"/>
    <w:rsid w:val="093903C9"/>
    <w:rsid w:val="0968E366"/>
    <w:rsid w:val="0998D6C4"/>
    <w:rsid w:val="09A40B98"/>
    <w:rsid w:val="09AA6B3E"/>
    <w:rsid w:val="0A0D1711"/>
    <w:rsid w:val="0A2736BE"/>
    <w:rsid w:val="0A2AE91D"/>
    <w:rsid w:val="0A410719"/>
    <w:rsid w:val="0ABD482F"/>
    <w:rsid w:val="0B040130"/>
    <w:rsid w:val="0BB2D3C6"/>
    <w:rsid w:val="0BBF593F"/>
    <w:rsid w:val="0BCB0888"/>
    <w:rsid w:val="0C29631A"/>
    <w:rsid w:val="0C531B2C"/>
    <w:rsid w:val="0C8B847F"/>
    <w:rsid w:val="0CA28C0D"/>
    <w:rsid w:val="0CAF3AE1"/>
    <w:rsid w:val="0CB2B781"/>
    <w:rsid w:val="0CC1BABF"/>
    <w:rsid w:val="0CD60905"/>
    <w:rsid w:val="0CF45F75"/>
    <w:rsid w:val="0CF483C9"/>
    <w:rsid w:val="0D0EA4FC"/>
    <w:rsid w:val="0D2C62B4"/>
    <w:rsid w:val="0D4077C8"/>
    <w:rsid w:val="0D628DE1"/>
    <w:rsid w:val="0D6481DA"/>
    <w:rsid w:val="0D881B5A"/>
    <w:rsid w:val="0D93E1CD"/>
    <w:rsid w:val="0DE5C9D1"/>
    <w:rsid w:val="0E1065A7"/>
    <w:rsid w:val="0E14C4B6"/>
    <w:rsid w:val="0E1640EF"/>
    <w:rsid w:val="0E2194A7"/>
    <w:rsid w:val="0E2D3CB4"/>
    <w:rsid w:val="0E5E324A"/>
    <w:rsid w:val="0E62847F"/>
    <w:rsid w:val="0E735FDE"/>
    <w:rsid w:val="0EA07C1B"/>
    <w:rsid w:val="0EDBE437"/>
    <w:rsid w:val="0FBF3873"/>
    <w:rsid w:val="0FD735BE"/>
    <w:rsid w:val="1037873D"/>
    <w:rsid w:val="103CB34E"/>
    <w:rsid w:val="10B5BB90"/>
    <w:rsid w:val="10C2AAA8"/>
    <w:rsid w:val="110364CB"/>
    <w:rsid w:val="11230FDD"/>
    <w:rsid w:val="11239A73"/>
    <w:rsid w:val="1131D427"/>
    <w:rsid w:val="1191D1E0"/>
    <w:rsid w:val="1193907B"/>
    <w:rsid w:val="11C5F741"/>
    <w:rsid w:val="11C66A2A"/>
    <w:rsid w:val="11D18EF3"/>
    <w:rsid w:val="11F11CFF"/>
    <w:rsid w:val="12176291"/>
    <w:rsid w:val="1233C295"/>
    <w:rsid w:val="1260D5F0"/>
    <w:rsid w:val="1273D8F1"/>
    <w:rsid w:val="127EDC8D"/>
    <w:rsid w:val="128B2BB6"/>
    <w:rsid w:val="12B626AF"/>
    <w:rsid w:val="12D14B35"/>
    <w:rsid w:val="12E55F1A"/>
    <w:rsid w:val="12EBA496"/>
    <w:rsid w:val="1321E575"/>
    <w:rsid w:val="133262DB"/>
    <w:rsid w:val="1335AA9A"/>
    <w:rsid w:val="136787D2"/>
    <w:rsid w:val="1368EBC7"/>
    <w:rsid w:val="1379FF95"/>
    <w:rsid w:val="137ECD46"/>
    <w:rsid w:val="138329A4"/>
    <w:rsid w:val="13C1100C"/>
    <w:rsid w:val="13D098D2"/>
    <w:rsid w:val="13DC568A"/>
    <w:rsid w:val="13F14B33"/>
    <w:rsid w:val="140320AA"/>
    <w:rsid w:val="14059EF5"/>
    <w:rsid w:val="1444FE0F"/>
    <w:rsid w:val="14745D9C"/>
    <w:rsid w:val="14A66E24"/>
    <w:rsid w:val="14D769EE"/>
    <w:rsid w:val="156C5117"/>
    <w:rsid w:val="157A678C"/>
    <w:rsid w:val="15A62998"/>
    <w:rsid w:val="15F7A332"/>
    <w:rsid w:val="16083F2A"/>
    <w:rsid w:val="161D9704"/>
    <w:rsid w:val="1632523D"/>
    <w:rsid w:val="166133A8"/>
    <w:rsid w:val="168048A8"/>
    <w:rsid w:val="168DE2DF"/>
    <w:rsid w:val="16A54DA1"/>
    <w:rsid w:val="16C246B6"/>
    <w:rsid w:val="16D2C66E"/>
    <w:rsid w:val="16ED09DE"/>
    <w:rsid w:val="16F43D8E"/>
    <w:rsid w:val="170E0CB5"/>
    <w:rsid w:val="1710FF33"/>
    <w:rsid w:val="1776ED63"/>
    <w:rsid w:val="17779FEE"/>
    <w:rsid w:val="17DF0CF4"/>
    <w:rsid w:val="17E183D3"/>
    <w:rsid w:val="1813A8E3"/>
    <w:rsid w:val="1827AB1B"/>
    <w:rsid w:val="182C10E3"/>
    <w:rsid w:val="183CA9FE"/>
    <w:rsid w:val="184512BB"/>
    <w:rsid w:val="18626254"/>
    <w:rsid w:val="18636056"/>
    <w:rsid w:val="188A4339"/>
    <w:rsid w:val="18ACC6C1"/>
    <w:rsid w:val="18CA16A2"/>
    <w:rsid w:val="19014652"/>
    <w:rsid w:val="190B604D"/>
    <w:rsid w:val="19253361"/>
    <w:rsid w:val="1942F908"/>
    <w:rsid w:val="19496FE0"/>
    <w:rsid w:val="1974E12C"/>
    <w:rsid w:val="1975562B"/>
    <w:rsid w:val="19791C26"/>
    <w:rsid w:val="19BF102E"/>
    <w:rsid w:val="19C11B4C"/>
    <w:rsid w:val="19C28869"/>
    <w:rsid w:val="19CAD095"/>
    <w:rsid w:val="1A2AF98F"/>
    <w:rsid w:val="1A55C20D"/>
    <w:rsid w:val="1A7459FE"/>
    <w:rsid w:val="1A8446CE"/>
    <w:rsid w:val="1A8B7E61"/>
    <w:rsid w:val="1A93F81E"/>
    <w:rsid w:val="1AB4D8F5"/>
    <w:rsid w:val="1ABD9C92"/>
    <w:rsid w:val="1AC8797B"/>
    <w:rsid w:val="1B05BCD2"/>
    <w:rsid w:val="1B0A0BC8"/>
    <w:rsid w:val="1B22C300"/>
    <w:rsid w:val="1B3595B8"/>
    <w:rsid w:val="1B3D8D54"/>
    <w:rsid w:val="1B3FE908"/>
    <w:rsid w:val="1B42ECA1"/>
    <w:rsid w:val="1B6A5F0D"/>
    <w:rsid w:val="1B9C2C01"/>
    <w:rsid w:val="1BDE177F"/>
    <w:rsid w:val="1C485173"/>
    <w:rsid w:val="1C6782E6"/>
    <w:rsid w:val="1C729302"/>
    <w:rsid w:val="1C73D06D"/>
    <w:rsid w:val="1C887442"/>
    <w:rsid w:val="1C912955"/>
    <w:rsid w:val="1C9A0F0C"/>
    <w:rsid w:val="1CA42A1A"/>
    <w:rsid w:val="1CB0BBE3"/>
    <w:rsid w:val="1CCDD829"/>
    <w:rsid w:val="1D0592E9"/>
    <w:rsid w:val="1D1459CC"/>
    <w:rsid w:val="1D37C521"/>
    <w:rsid w:val="1D3833D8"/>
    <w:rsid w:val="1D5372E9"/>
    <w:rsid w:val="1D718AC3"/>
    <w:rsid w:val="1D847D3D"/>
    <w:rsid w:val="1D9830C5"/>
    <w:rsid w:val="1DB75D41"/>
    <w:rsid w:val="1DE77E48"/>
    <w:rsid w:val="1DFBCD1E"/>
    <w:rsid w:val="1E045ACB"/>
    <w:rsid w:val="1E35D79F"/>
    <w:rsid w:val="1E72B686"/>
    <w:rsid w:val="1E79B3F1"/>
    <w:rsid w:val="1E7EC1F3"/>
    <w:rsid w:val="1E989E71"/>
    <w:rsid w:val="1EAEF962"/>
    <w:rsid w:val="1EAF1456"/>
    <w:rsid w:val="1EBA763E"/>
    <w:rsid w:val="1EDEC615"/>
    <w:rsid w:val="1EEBD75F"/>
    <w:rsid w:val="1EF604D5"/>
    <w:rsid w:val="1F47A8EB"/>
    <w:rsid w:val="1F66F306"/>
    <w:rsid w:val="1F6CE669"/>
    <w:rsid w:val="1F80CE1D"/>
    <w:rsid w:val="1F897EA0"/>
    <w:rsid w:val="1F8A79F5"/>
    <w:rsid w:val="1FAAEC77"/>
    <w:rsid w:val="1FB0F930"/>
    <w:rsid w:val="1FBF85B5"/>
    <w:rsid w:val="1FC39570"/>
    <w:rsid w:val="1FC79DCF"/>
    <w:rsid w:val="1FCBA8C2"/>
    <w:rsid w:val="1FDA17BC"/>
    <w:rsid w:val="1FFF1EFD"/>
    <w:rsid w:val="20478A14"/>
    <w:rsid w:val="204F3D8A"/>
    <w:rsid w:val="2053B9E0"/>
    <w:rsid w:val="2060A21F"/>
    <w:rsid w:val="2071AD0C"/>
    <w:rsid w:val="20861ABB"/>
    <w:rsid w:val="20C3BF34"/>
    <w:rsid w:val="20E154FE"/>
    <w:rsid w:val="20F2EE38"/>
    <w:rsid w:val="21063962"/>
    <w:rsid w:val="2107A5D4"/>
    <w:rsid w:val="2124D6F4"/>
    <w:rsid w:val="215D5503"/>
    <w:rsid w:val="21C8DE77"/>
    <w:rsid w:val="21EADEFF"/>
    <w:rsid w:val="21F24062"/>
    <w:rsid w:val="21F7F3D8"/>
    <w:rsid w:val="22488877"/>
    <w:rsid w:val="22662174"/>
    <w:rsid w:val="228C8041"/>
    <w:rsid w:val="229BD65F"/>
    <w:rsid w:val="22AF4101"/>
    <w:rsid w:val="22BBF879"/>
    <w:rsid w:val="231B4596"/>
    <w:rsid w:val="232576C0"/>
    <w:rsid w:val="2325784C"/>
    <w:rsid w:val="2379C552"/>
    <w:rsid w:val="23C6F106"/>
    <w:rsid w:val="24040EEB"/>
    <w:rsid w:val="2442A664"/>
    <w:rsid w:val="244E7C53"/>
    <w:rsid w:val="24719254"/>
    <w:rsid w:val="2475465F"/>
    <w:rsid w:val="247EBF08"/>
    <w:rsid w:val="249825EC"/>
    <w:rsid w:val="24AD61DE"/>
    <w:rsid w:val="25325EB2"/>
    <w:rsid w:val="253DDB63"/>
    <w:rsid w:val="2554B872"/>
    <w:rsid w:val="2567B382"/>
    <w:rsid w:val="25A52957"/>
    <w:rsid w:val="2626E1B4"/>
    <w:rsid w:val="26494743"/>
    <w:rsid w:val="264A2F06"/>
    <w:rsid w:val="26584784"/>
    <w:rsid w:val="266D86C7"/>
    <w:rsid w:val="269350D5"/>
    <w:rsid w:val="2697DD00"/>
    <w:rsid w:val="26985D78"/>
    <w:rsid w:val="269F9A19"/>
    <w:rsid w:val="26CBCEE4"/>
    <w:rsid w:val="26CCCB07"/>
    <w:rsid w:val="26EB2195"/>
    <w:rsid w:val="2717EC2E"/>
    <w:rsid w:val="27392B14"/>
    <w:rsid w:val="273DB049"/>
    <w:rsid w:val="27412387"/>
    <w:rsid w:val="274ED1B4"/>
    <w:rsid w:val="27814BAE"/>
    <w:rsid w:val="27B70559"/>
    <w:rsid w:val="27D79027"/>
    <w:rsid w:val="283B984D"/>
    <w:rsid w:val="2848105F"/>
    <w:rsid w:val="289D2F4B"/>
    <w:rsid w:val="28AF6829"/>
    <w:rsid w:val="28C00D44"/>
    <w:rsid w:val="28E75E11"/>
    <w:rsid w:val="29005E78"/>
    <w:rsid w:val="290E366F"/>
    <w:rsid w:val="29B1F6A6"/>
    <w:rsid w:val="29D7E74C"/>
    <w:rsid w:val="29F3880E"/>
    <w:rsid w:val="29FB0140"/>
    <w:rsid w:val="2A2C67A5"/>
    <w:rsid w:val="2A38AE58"/>
    <w:rsid w:val="2A518573"/>
    <w:rsid w:val="2A5EDCD1"/>
    <w:rsid w:val="2A858B38"/>
    <w:rsid w:val="2AAFD632"/>
    <w:rsid w:val="2ACF3391"/>
    <w:rsid w:val="2AEA9BD4"/>
    <w:rsid w:val="2B0F57D3"/>
    <w:rsid w:val="2B244770"/>
    <w:rsid w:val="2B41D913"/>
    <w:rsid w:val="2BB28C27"/>
    <w:rsid w:val="2BECD1BA"/>
    <w:rsid w:val="2C0C1D8F"/>
    <w:rsid w:val="2C3355B9"/>
    <w:rsid w:val="2C51723D"/>
    <w:rsid w:val="2C668622"/>
    <w:rsid w:val="2C8F7778"/>
    <w:rsid w:val="2CA8158D"/>
    <w:rsid w:val="2CBADE38"/>
    <w:rsid w:val="2CCB3C26"/>
    <w:rsid w:val="2CCBC6F2"/>
    <w:rsid w:val="2CCDE529"/>
    <w:rsid w:val="2CFDA9D0"/>
    <w:rsid w:val="2D122A6D"/>
    <w:rsid w:val="2D5DA880"/>
    <w:rsid w:val="2D69F0DF"/>
    <w:rsid w:val="2D7B4BB2"/>
    <w:rsid w:val="2D94F826"/>
    <w:rsid w:val="2DB80732"/>
    <w:rsid w:val="2DCDD05B"/>
    <w:rsid w:val="2DE2708D"/>
    <w:rsid w:val="2DE9DCDF"/>
    <w:rsid w:val="2E134F4A"/>
    <w:rsid w:val="2E357DA4"/>
    <w:rsid w:val="2E3B4FF1"/>
    <w:rsid w:val="2E4E65D5"/>
    <w:rsid w:val="2E6A82B4"/>
    <w:rsid w:val="2E731225"/>
    <w:rsid w:val="2E7638AA"/>
    <w:rsid w:val="2F03C568"/>
    <w:rsid w:val="2F168E5D"/>
    <w:rsid w:val="2FCB2544"/>
    <w:rsid w:val="301745F7"/>
    <w:rsid w:val="30965647"/>
    <w:rsid w:val="30DCE9FD"/>
    <w:rsid w:val="310008DD"/>
    <w:rsid w:val="313BFF6E"/>
    <w:rsid w:val="316040D9"/>
    <w:rsid w:val="317EED9E"/>
    <w:rsid w:val="31B01F56"/>
    <w:rsid w:val="31C41DA6"/>
    <w:rsid w:val="31DD0EB7"/>
    <w:rsid w:val="320B0487"/>
    <w:rsid w:val="32392AF5"/>
    <w:rsid w:val="326B93D6"/>
    <w:rsid w:val="32A05589"/>
    <w:rsid w:val="32D26746"/>
    <w:rsid w:val="32E9CA9A"/>
    <w:rsid w:val="3311ED64"/>
    <w:rsid w:val="3323ED2C"/>
    <w:rsid w:val="337E7A13"/>
    <w:rsid w:val="338CED4C"/>
    <w:rsid w:val="3395A9CE"/>
    <w:rsid w:val="3399B78C"/>
    <w:rsid w:val="33B0D902"/>
    <w:rsid w:val="33CE96AB"/>
    <w:rsid w:val="33D2A349"/>
    <w:rsid w:val="33FE7456"/>
    <w:rsid w:val="3415123C"/>
    <w:rsid w:val="3416A56C"/>
    <w:rsid w:val="34304B96"/>
    <w:rsid w:val="3437EEC3"/>
    <w:rsid w:val="3473DC38"/>
    <w:rsid w:val="34807BC5"/>
    <w:rsid w:val="3482C2D0"/>
    <w:rsid w:val="34A5871A"/>
    <w:rsid w:val="34ADEB9C"/>
    <w:rsid w:val="34AFB7BF"/>
    <w:rsid w:val="34BBAA62"/>
    <w:rsid w:val="34DCB1CF"/>
    <w:rsid w:val="34F08245"/>
    <w:rsid w:val="354C6CD9"/>
    <w:rsid w:val="358EF9A7"/>
    <w:rsid w:val="35B7A657"/>
    <w:rsid w:val="35D06481"/>
    <w:rsid w:val="35D6675E"/>
    <w:rsid w:val="35E62846"/>
    <w:rsid w:val="36135DF6"/>
    <w:rsid w:val="3631A367"/>
    <w:rsid w:val="363B3BA4"/>
    <w:rsid w:val="3699B5CF"/>
    <w:rsid w:val="3703006B"/>
    <w:rsid w:val="3719DDEC"/>
    <w:rsid w:val="37286F3C"/>
    <w:rsid w:val="37357C97"/>
    <w:rsid w:val="3744318C"/>
    <w:rsid w:val="376E23E4"/>
    <w:rsid w:val="3773B1B5"/>
    <w:rsid w:val="37A984F4"/>
    <w:rsid w:val="37F9DDD6"/>
    <w:rsid w:val="380B36EC"/>
    <w:rsid w:val="38345403"/>
    <w:rsid w:val="38A22624"/>
    <w:rsid w:val="38AD1D3A"/>
    <w:rsid w:val="38EBDDFE"/>
    <w:rsid w:val="38FD8473"/>
    <w:rsid w:val="38FF6F56"/>
    <w:rsid w:val="39A6E415"/>
    <w:rsid w:val="39AF78E0"/>
    <w:rsid w:val="39B28A1C"/>
    <w:rsid w:val="39F4AB89"/>
    <w:rsid w:val="3A223569"/>
    <w:rsid w:val="3A4B8B8F"/>
    <w:rsid w:val="3A6CA5CB"/>
    <w:rsid w:val="3A96EC4A"/>
    <w:rsid w:val="3ACC8E27"/>
    <w:rsid w:val="3AD54604"/>
    <w:rsid w:val="3AE27F15"/>
    <w:rsid w:val="3B4E76D2"/>
    <w:rsid w:val="3B8895CC"/>
    <w:rsid w:val="3B90D9B5"/>
    <w:rsid w:val="3BF8E768"/>
    <w:rsid w:val="3C229382"/>
    <w:rsid w:val="3C37661F"/>
    <w:rsid w:val="3C3A31D0"/>
    <w:rsid w:val="3C3A6FD1"/>
    <w:rsid w:val="3C4155DD"/>
    <w:rsid w:val="3C553BF2"/>
    <w:rsid w:val="3D0F5FE6"/>
    <w:rsid w:val="3D26C4FA"/>
    <w:rsid w:val="3D5684EE"/>
    <w:rsid w:val="3DC49A09"/>
    <w:rsid w:val="3DDEF6B9"/>
    <w:rsid w:val="3E5E63E7"/>
    <w:rsid w:val="3E5EE428"/>
    <w:rsid w:val="3E6EF4D8"/>
    <w:rsid w:val="3E77A1B7"/>
    <w:rsid w:val="3E86839F"/>
    <w:rsid w:val="3E877AD1"/>
    <w:rsid w:val="3EE5DF13"/>
    <w:rsid w:val="3EFF5482"/>
    <w:rsid w:val="3F2996ED"/>
    <w:rsid w:val="3F42CB92"/>
    <w:rsid w:val="3F4A6032"/>
    <w:rsid w:val="3FB531EF"/>
    <w:rsid w:val="400CC4DF"/>
    <w:rsid w:val="401C5141"/>
    <w:rsid w:val="40534940"/>
    <w:rsid w:val="407724FE"/>
    <w:rsid w:val="408EF9EA"/>
    <w:rsid w:val="41536238"/>
    <w:rsid w:val="4180D1DA"/>
    <w:rsid w:val="41AF4D2A"/>
    <w:rsid w:val="41CC51E5"/>
    <w:rsid w:val="41D824B3"/>
    <w:rsid w:val="41FBDBA7"/>
    <w:rsid w:val="4210228A"/>
    <w:rsid w:val="42271B3C"/>
    <w:rsid w:val="427227E1"/>
    <w:rsid w:val="427AF6FD"/>
    <w:rsid w:val="429142F4"/>
    <w:rsid w:val="42ABF393"/>
    <w:rsid w:val="42BBC6DF"/>
    <w:rsid w:val="42BC3D43"/>
    <w:rsid w:val="42CF9F1F"/>
    <w:rsid w:val="42F88D41"/>
    <w:rsid w:val="4318DA2B"/>
    <w:rsid w:val="43965CF4"/>
    <w:rsid w:val="43FE83DB"/>
    <w:rsid w:val="4401F3A7"/>
    <w:rsid w:val="440EEFB7"/>
    <w:rsid w:val="4410A0A6"/>
    <w:rsid w:val="4411D4BE"/>
    <w:rsid w:val="441AB299"/>
    <w:rsid w:val="44200A07"/>
    <w:rsid w:val="442D2A9C"/>
    <w:rsid w:val="448BB0B4"/>
    <w:rsid w:val="4497676A"/>
    <w:rsid w:val="449E82FF"/>
    <w:rsid w:val="44A4CD90"/>
    <w:rsid w:val="44B1FC3A"/>
    <w:rsid w:val="44FCC3E3"/>
    <w:rsid w:val="453138FC"/>
    <w:rsid w:val="45547499"/>
    <w:rsid w:val="45563349"/>
    <w:rsid w:val="457247CE"/>
    <w:rsid w:val="45728385"/>
    <w:rsid w:val="463CE0A7"/>
    <w:rsid w:val="46522C98"/>
    <w:rsid w:val="46591DEB"/>
    <w:rsid w:val="4679EC36"/>
    <w:rsid w:val="467F3F57"/>
    <w:rsid w:val="46B9F981"/>
    <w:rsid w:val="46C82831"/>
    <w:rsid w:val="46C925F1"/>
    <w:rsid w:val="46C964E4"/>
    <w:rsid w:val="46DF4848"/>
    <w:rsid w:val="46DFB899"/>
    <w:rsid w:val="4788EAAD"/>
    <w:rsid w:val="47CA40C7"/>
    <w:rsid w:val="47F0D877"/>
    <w:rsid w:val="4801F07D"/>
    <w:rsid w:val="4843706A"/>
    <w:rsid w:val="4877F94B"/>
    <w:rsid w:val="48A2F7A0"/>
    <w:rsid w:val="48BB21D6"/>
    <w:rsid w:val="48C4C10E"/>
    <w:rsid w:val="48F21B15"/>
    <w:rsid w:val="490D8EDA"/>
    <w:rsid w:val="49103ACB"/>
    <w:rsid w:val="49730F0B"/>
    <w:rsid w:val="497C5C70"/>
    <w:rsid w:val="49CA9FCF"/>
    <w:rsid w:val="49CB44DC"/>
    <w:rsid w:val="49F3EB42"/>
    <w:rsid w:val="4A3B7356"/>
    <w:rsid w:val="4A452346"/>
    <w:rsid w:val="4A8FABCC"/>
    <w:rsid w:val="4A8FC291"/>
    <w:rsid w:val="4ACD2C30"/>
    <w:rsid w:val="4AD20862"/>
    <w:rsid w:val="4AF7ABA8"/>
    <w:rsid w:val="4B1F3174"/>
    <w:rsid w:val="4B455263"/>
    <w:rsid w:val="4B6E60A8"/>
    <w:rsid w:val="4B97DC29"/>
    <w:rsid w:val="4B9FD8D0"/>
    <w:rsid w:val="4BC4CAD4"/>
    <w:rsid w:val="4BC9EEE6"/>
    <w:rsid w:val="4C459E55"/>
    <w:rsid w:val="4C782220"/>
    <w:rsid w:val="4C826A55"/>
    <w:rsid w:val="4C858C9A"/>
    <w:rsid w:val="4C98F520"/>
    <w:rsid w:val="4D30EF14"/>
    <w:rsid w:val="4D69B67B"/>
    <w:rsid w:val="4DCD84CD"/>
    <w:rsid w:val="4DCE5D7B"/>
    <w:rsid w:val="4DD31D1B"/>
    <w:rsid w:val="4DDB35B3"/>
    <w:rsid w:val="4DE3633B"/>
    <w:rsid w:val="4DEB7FE8"/>
    <w:rsid w:val="4E0D0E51"/>
    <w:rsid w:val="4E216698"/>
    <w:rsid w:val="4E24C532"/>
    <w:rsid w:val="4E2C86E1"/>
    <w:rsid w:val="4E72F38E"/>
    <w:rsid w:val="4EA97CF2"/>
    <w:rsid w:val="4ED587C1"/>
    <w:rsid w:val="4F73C508"/>
    <w:rsid w:val="4F7CDB9E"/>
    <w:rsid w:val="4FC1F79E"/>
    <w:rsid w:val="4FC21419"/>
    <w:rsid w:val="4FC55A22"/>
    <w:rsid w:val="5020AAE0"/>
    <w:rsid w:val="504640DA"/>
    <w:rsid w:val="5053D359"/>
    <w:rsid w:val="50641AF0"/>
    <w:rsid w:val="507EBF71"/>
    <w:rsid w:val="509235C8"/>
    <w:rsid w:val="50BF1482"/>
    <w:rsid w:val="510A1DCA"/>
    <w:rsid w:val="5135CB29"/>
    <w:rsid w:val="5139B092"/>
    <w:rsid w:val="515FB133"/>
    <w:rsid w:val="518AA7F0"/>
    <w:rsid w:val="51C0735D"/>
    <w:rsid w:val="51C7179B"/>
    <w:rsid w:val="51C95475"/>
    <w:rsid w:val="51D739D1"/>
    <w:rsid w:val="5205DF04"/>
    <w:rsid w:val="52133D8D"/>
    <w:rsid w:val="52565884"/>
    <w:rsid w:val="52638AA8"/>
    <w:rsid w:val="529EB654"/>
    <w:rsid w:val="52BA8E0D"/>
    <w:rsid w:val="52BCE2D9"/>
    <w:rsid w:val="5314A69B"/>
    <w:rsid w:val="531C56FF"/>
    <w:rsid w:val="533B9724"/>
    <w:rsid w:val="534126FF"/>
    <w:rsid w:val="534B6EAB"/>
    <w:rsid w:val="538D591C"/>
    <w:rsid w:val="53A0A82D"/>
    <w:rsid w:val="53E98554"/>
    <w:rsid w:val="540E04BB"/>
    <w:rsid w:val="5433E162"/>
    <w:rsid w:val="549997F4"/>
    <w:rsid w:val="54EC261A"/>
    <w:rsid w:val="54F928CB"/>
    <w:rsid w:val="5534C9D5"/>
    <w:rsid w:val="5589A252"/>
    <w:rsid w:val="55B8A73B"/>
    <w:rsid w:val="55DAF5C1"/>
    <w:rsid w:val="55EF39F7"/>
    <w:rsid w:val="5611469A"/>
    <w:rsid w:val="56383338"/>
    <w:rsid w:val="563E4D9C"/>
    <w:rsid w:val="56697146"/>
    <w:rsid w:val="568F85CD"/>
    <w:rsid w:val="56B391C5"/>
    <w:rsid w:val="56C7E1EF"/>
    <w:rsid w:val="56D320C8"/>
    <w:rsid w:val="56E5AFC0"/>
    <w:rsid w:val="57324C18"/>
    <w:rsid w:val="5752F12E"/>
    <w:rsid w:val="577520EC"/>
    <w:rsid w:val="577EDAEC"/>
    <w:rsid w:val="579C0790"/>
    <w:rsid w:val="57C7EDE0"/>
    <w:rsid w:val="57DA71A6"/>
    <w:rsid w:val="57FB8396"/>
    <w:rsid w:val="5815B8C6"/>
    <w:rsid w:val="584587FD"/>
    <w:rsid w:val="5856FC58"/>
    <w:rsid w:val="588C0D19"/>
    <w:rsid w:val="58A8D92B"/>
    <w:rsid w:val="58B849F8"/>
    <w:rsid w:val="58C444F3"/>
    <w:rsid w:val="58E032C0"/>
    <w:rsid w:val="58E7D8DE"/>
    <w:rsid w:val="58F09267"/>
    <w:rsid w:val="58F3E2E4"/>
    <w:rsid w:val="594C7FD7"/>
    <w:rsid w:val="595A03C7"/>
    <w:rsid w:val="59C7A2E8"/>
    <w:rsid w:val="59E54055"/>
    <w:rsid w:val="59E8FB36"/>
    <w:rsid w:val="5A0C89A9"/>
    <w:rsid w:val="5A1257B5"/>
    <w:rsid w:val="5A3525BD"/>
    <w:rsid w:val="5A3ABEA8"/>
    <w:rsid w:val="5A4A96F5"/>
    <w:rsid w:val="5A599BF2"/>
    <w:rsid w:val="5AA34CF8"/>
    <w:rsid w:val="5AC34B18"/>
    <w:rsid w:val="5AC36672"/>
    <w:rsid w:val="5AE6B797"/>
    <w:rsid w:val="5AED763D"/>
    <w:rsid w:val="5AED867B"/>
    <w:rsid w:val="5B0EA52E"/>
    <w:rsid w:val="5B2B8D88"/>
    <w:rsid w:val="5B3001FA"/>
    <w:rsid w:val="5B49CF19"/>
    <w:rsid w:val="5B5B1448"/>
    <w:rsid w:val="5B8EA4C2"/>
    <w:rsid w:val="5BBC46C6"/>
    <w:rsid w:val="5BCC48F6"/>
    <w:rsid w:val="5BCCC229"/>
    <w:rsid w:val="5C078DF1"/>
    <w:rsid w:val="5C60557F"/>
    <w:rsid w:val="5C6D6ACA"/>
    <w:rsid w:val="5C6DBF6B"/>
    <w:rsid w:val="5C9F7778"/>
    <w:rsid w:val="5CE8A589"/>
    <w:rsid w:val="5CEAB445"/>
    <w:rsid w:val="5CEFCD27"/>
    <w:rsid w:val="5CF8297B"/>
    <w:rsid w:val="5D224C87"/>
    <w:rsid w:val="5D7057F9"/>
    <w:rsid w:val="5D810EF6"/>
    <w:rsid w:val="5DA131A8"/>
    <w:rsid w:val="5DA3F575"/>
    <w:rsid w:val="5DFF1204"/>
    <w:rsid w:val="5E028E42"/>
    <w:rsid w:val="5E038C82"/>
    <w:rsid w:val="5E076012"/>
    <w:rsid w:val="5E0FEC76"/>
    <w:rsid w:val="5E248EDB"/>
    <w:rsid w:val="5E5F32B6"/>
    <w:rsid w:val="5EBAE270"/>
    <w:rsid w:val="5EBEC992"/>
    <w:rsid w:val="5EC17A26"/>
    <w:rsid w:val="5EE0CC24"/>
    <w:rsid w:val="5F0ACC8B"/>
    <w:rsid w:val="5F33FB9B"/>
    <w:rsid w:val="5F66CAE7"/>
    <w:rsid w:val="5F873210"/>
    <w:rsid w:val="5FFA7F7F"/>
    <w:rsid w:val="600420A7"/>
    <w:rsid w:val="601E2660"/>
    <w:rsid w:val="6032CA5C"/>
    <w:rsid w:val="6042FD9E"/>
    <w:rsid w:val="6065C7EF"/>
    <w:rsid w:val="60BA0DB6"/>
    <w:rsid w:val="60D31FD4"/>
    <w:rsid w:val="61182A53"/>
    <w:rsid w:val="61343EBE"/>
    <w:rsid w:val="6147F9C0"/>
    <w:rsid w:val="6153BE2F"/>
    <w:rsid w:val="6179578A"/>
    <w:rsid w:val="619AA2DB"/>
    <w:rsid w:val="61AF9B4E"/>
    <w:rsid w:val="61B03815"/>
    <w:rsid w:val="61C8397C"/>
    <w:rsid w:val="61D96612"/>
    <w:rsid w:val="61DCD529"/>
    <w:rsid w:val="61EDD5A5"/>
    <w:rsid w:val="61EDD934"/>
    <w:rsid w:val="61FFFA67"/>
    <w:rsid w:val="625D9039"/>
    <w:rsid w:val="626080F8"/>
    <w:rsid w:val="62948452"/>
    <w:rsid w:val="62A335A1"/>
    <w:rsid w:val="62DB726D"/>
    <w:rsid w:val="62F24BE5"/>
    <w:rsid w:val="62F26B7D"/>
    <w:rsid w:val="6307F384"/>
    <w:rsid w:val="630942B1"/>
    <w:rsid w:val="631AF187"/>
    <w:rsid w:val="63337F0E"/>
    <w:rsid w:val="635C3F10"/>
    <w:rsid w:val="6367B23C"/>
    <w:rsid w:val="63865D71"/>
    <w:rsid w:val="63A92D83"/>
    <w:rsid w:val="63C65D2C"/>
    <w:rsid w:val="63DDA635"/>
    <w:rsid w:val="63F95F7D"/>
    <w:rsid w:val="63FE7A5E"/>
    <w:rsid w:val="64189917"/>
    <w:rsid w:val="64239E11"/>
    <w:rsid w:val="647EE77A"/>
    <w:rsid w:val="6489D632"/>
    <w:rsid w:val="64A62025"/>
    <w:rsid w:val="64B6A4A2"/>
    <w:rsid w:val="64C0B140"/>
    <w:rsid w:val="64E3124E"/>
    <w:rsid w:val="64ECFCA5"/>
    <w:rsid w:val="64F56998"/>
    <w:rsid w:val="64F9EA52"/>
    <w:rsid w:val="6511CA19"/>
    <w:rsid w:val="6569D068"/>
    <w:rsid w:val="661307B4"/>
    <w:rsid w:val="66218C43"/>
    <w:rsid w:val="6653147D"/>
    <w:rsid w:val="6653683E"/>
    <w:rsid w:val="665A1938"/>
    <w:rsid w:val="66764AE1"/>
    <w:rsid w:val="668590D1"/>
    <w:rsid w:val="66A6DAF3"/>
    <w:rsid w:val="67091C21"/>
    <w:rsid w:val="674DCF7D"/>
    <w:rsid w:val="67540686"/>
    <w:rsid w:val="67570D9D"/>
    <w:rsid w:val="6790207F"/>
    <w:rsid w:val="67C57193"/>
    <w:rsid w:val="6824D737"/>
    <w:rsid w:val="683F28B8"/>
    <w:rsid w:val="684DEDA0"/>
    <w:rsid w:val="68596552"/>
    <w:rsid w:val="6863EBB9"/>
    <w:rsid w:val="689EEBD6"/>
    <w:rsid w:val="68E3F591"/>
    <w:rsid w:val="690D2389"/>
    <w:rsid w:val="69239704"/>
    <w:rsid w:val="69329ABF"/>
    <w:rsid w:val="69FB5FD7"/>
    <w:rsid w:val="6A370E85"/>
    <w:rsid w:val="6A38E00C"/>
    <w:rsid w:val="6A41BC35"/>
    <w:rsid w:val="6A5393EA"/>
    <w:rsid w:val="6A7F59A9"/>
    <w:rsid w:val="6A824197"/>
    <w:rsid w:val="6AA676E7"/>
    <w:rsid w:val="6ABB61E3"/>
    <w:rsid w:val="6AD3DC66"/>
    <w:rsid w:val="6AFDD6EC"/>
    <w:rsid w:val="6B02C8B8"/>
    <w:rsid w:val="6B394508"/>
    <w:rsid w:val="6B401EBB"/>
    <w:rsid w:val="6B459FE4"/>
    <w:rsid w:val="6B7EF00E"/>
    <w:rsid w:val="6B863B09"/>
    <w:rsid w:val="6B8B3788"/>
    <w:rsid w:val="6BADC486"/>
    <w:rsid w:val="6BB6092F"/>
    <w:rsid w:val="6BEF902B"/>
    <w:rsid w:val="6C02A501"/>
    <w:rsid w:val="6C2815D3"/>
    <w:rsid w:val="6C4039B3"/>
    <w:rsid w:val="6C62CF9C"/>
    <w:rsid w:val="6C6B915A"/>
    <w:rsid w:val="6C6BA089"/>
    <w:rsid w:val="6C75422B"/>
    <w:rsid w:val="6CD85EA3"/>
    <w:rsid w:val="6CE61718"/>
    <w:rsid w:val="6D011B0C"/>
    <w:rsid w:val="6D0A29BF"/>
    <w:rsid w:val="6D30F801"/>
    <w:rsid w:val="6D6510E6"/>
    <w:rsid w:val="6D7165DD"/>
    <w:rsid w:val="6DB86C7B"/>
    <w:rsid w:val="6E058464"/>
    <w:rsid w:val="6E8724F0"/>
    <w:rsid w:val="6E9331D0"/>
    <w:rsid w:val="6EC0D1A6"/>
    <w:rsid w:val="6ECB2836"/>
    <w:rsid w:val="6EEBC4D9"/>
    <w:rsid w:val="6F56BD92"/>
    <w:rsid w:val="6F63A3F1"/>
    <w:rsid w:val="6F878FC1"/>
    <w:rsid w:val="6F98353B"/>
    <w:rsid w:val="6FFEBCE9"/>
    <w:rsid w:val="7052A46F"/>
    <w:rsid w:val="70603726"/>
    <w:rsid w:val="706070FC"/>
    <w:rsid w:val="706083AF"/>
    <w:rsid w:val="7091EB69"/>
    <w:rsid w:val="70BC1484"/>
    <w:rsid w:val="710E1001"/>
    <w:rsid w:val="710F6644"/>
    <w:rsid w:val="712514C0"/>
    <w:rsid w:val="71739739"/>
    <w:rsid w:val="718BD1F5"/>
    <w:rsid w:val="71BAE03E"/>
    <w:rsid w:val="71BE696D"/>
    <w:rsid w:val="71F6283B"/>
    <w:rsid w:val="7202A4C6"/>
    <w:rsid w:val="720FF557"/>
    <w:rsid w:val="722F7E4C"/>
    <w:rsid w:val="725E1459"/>
    <w:rsid w:val="7295E3F5"/>
    <w:rsid w:val="72ADADB3"/>
    <w:rsid w:val="72C12D80"/>
    <w:rsid w:val="72E53B99"/>
    <w:rsid w:val="73014DD0"/>
    <w:rsid w:val="731DA1CD"/>
    <w:rsid w:val="7325CE09"/>
    <w:rsid w:val="73327170"/>
    <w:rsid w:val="733DDD12"/>
    <w:rsid w:val="736748DE"/>
    <w:rsid w:val="737040CC"/>
    <w:rsid w:val="737686BD"/>
    <w:rsid w:val="73848486"/>
    <w:rsid w:val="7384D6F1"/>
    <w:rsid w:val="738D5A6A"/>
    <w:rsid w:val="739273B2"/>
    <w:rsid w:val="73C2145C"/>
    <w:rsid w:val="73EE81C7"/>
    <w:rsid w:val="73F4EA2F"/>
    <w:rsid w:val="7403AF6E"/>
    <w:rsid w:val="7447BCDA"/>
    <w:rsid w:val="7447BEC7"/>
    <w:rsid w:val="746DCA86"/>
    <w:rsid w:val="747A831D"/>
    <w:rsid w:val="748E2D54"/>
    <w:rsid w:val="7499D414"/>
    <w:rsid w:val="74B9AEC8"/>
    <w:rsid w:val="74C23DAD"/>
    <w:rsid w:val="74C54A51"/>
    <w:rsid w:val="74F91A4A"/>
    <w:rsid w:val="751C186C"/>
    <w:rsid w:val="752B1796"/>
    <w:rsid w:val="7558B7F6"/>
    <w:rsid w:val="75900BC6"/>
    <w:rsid w:val="75CB2248"/>
    <w:rsid w:val="75D621CE"/>
    <w:rsid w:val="75EC006D"/>
    <w:rsid w:val="761C8EB1"/>
    <w:rsid w:val="76819614"/>
    <w:rsid w:val="76941346"/>
    <w:rsid w:val="769567A6"/>
    <w:rsid w:val="76DEBDDA"/>
    <w:rsid w:val="772CCFE0"/>
    <w:rsid w:val="773D2FA0"/>
    <w:rsid w:val="774214F3"/>
    <w:rsid w:val="776F4929"/>
    <w:rsid w:val="7775D73F"/>
    <w:rsid w:val="778F0CD0"/>
    <w:rsid w:val="77B17BAE"/>
    <w:rsid w:val="77C9B723"/>
    <w:rsid w:val="77CCC8E7"/>
    <w:rsid w:val="77FF0DA6"/>
    <w:rsid w:val="78098310"/>
    <w:rsid w:val="7812373E"/>
    <w:rsid w:val="782EF0C3"/>
    <w:rsid w:val="7879CE00"/>
    <w:rsid w:val="78DF8BDC"/>
    <w:rsid w:val="78E69329"/>
    <w:rsid w:val="78F7A553"/>
    <w:rsid w:val="7964EC5D"/>
    <w:rsid w:val="79865976"/>
    <w:rsid w:val="7996A1D1"/>
    <w:rsid w:val="799D1ECD"/>
    <w:rsid w:val="79C05B3A"/>
    <w:rsid w:val="79F46AF8"/>
    <w:rsid w:val="79F5946D"/>
    <w:rsid w:val="79F6C3D1"/>
    <w:rsid w:val="7A19BFAA"/>
    <w:rsid w:val="7A1E560B"/>
    <w:rsid w:val="7A765C05"/>
    <w:rsid w:val="7AB49504"/>
    <w:rsid w:val="7AC2ABE8"/>
    <w:rsid w:val="7ADC19CA"/>
    <w:rsid w:val="7AF93B6C"/>
    <w:rsid w:val="7B013058"/>
    <w:rsid w:val="7B11CD36"/>
    <w:rsid w:val="7B31C3F6"/>
    <w:rsid w:val="7B3E40D7"/>
    <w:rsid w:val="7B41F4B1"/>
    <w:rsid w:val="7B7C3988"/>
    <w:rsid w:val="7BB89959"/>
    <w:rsid w:val="7BD67F01"/>
    <w:rsid w:val="7BDB1A16"/>
    <w:rsid w:val="7BE377E6"/>
    <w:rsid w:val="7C2421AF"/>
    <w:rsid w:val="7C539338"/>
    <w:rsid w:val="7C622B5F"/>
    <w:rsid w:val="7C628717"/>
    <w:rsid w:val="7C71EB19"/>
    <w:rsid w:val="7C78630B"/>
    <w:rsid w:val="7C84FA90"/>
    <w:rsid w:val="7CFB8B3C"/>
    <w:rsid w:val="7D030AB5"/>
    <w:rsid w:val="7D117102"/>
    <w:rsid w:val="7D50A74C"/>
    <w:rsid w:val="7D6C130A"/>
    <w:rsid w:val="7D758D18"/>
    <w:rsid w:val="7D7A74E0"/>
    <w:rsid w:val="7D855102"/>
    <w:rsid w:val="7D9455B7"/>
    <w:rsid w:val="7DA5A209"/>
    <w:rsid w:val="7DC5737E"/>
    <w:rsid w:val="7DF55A06"/>
    <w:rsid w:val="7E645A00"/>
    <w:rsid w:val="7E864281"/>
    <w:rsid w:val="7E8A80A6"/>
    <w:rsid w:val="7E9199F7"/>
    <w:rsid w:val="7EC7FCA0"/>
    <w:rsid w:val="7ECF74C3"/>
    <w:rsid w:val="7EDB7A4E"/>
    <w:rsid w:val="7F00B32E"/>
    <w:rsid w:val="7F15B6D5"/>
    <w:rsid w:val="7F434589"/>
    <w:rsid w:val="7F43C98B"/>
    <w:rsid w:val="7F951DFF"/>
    <w:rsid w:val="7FC2F7B9"/>
    <w:rsid w:val="7FC902C1"/>
    <w:rsid w:val="7FDB2F7A"/>
    <w:rsid w:val="7FE015FF"/>
    <w:rsid w:val="7FED2473"/>
    <w:rsid w:val="7FEF9553"/>
    <w:rsid w:val="7FFD27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E865"/>
  <w15:chartTrackingRefBased/>
  <w15:docId w15:val="{4CABB34C-916A-4ABB-B374-41AF6C47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DE3823"/>
  </w:style>
  <w:style w:type="paragraph" w:styleId="Overskrift1">
    <w:name w:val="heading 1"/>
    <w:basedOn w:val="Normal"/>
    <w:next w:val="Normal"/>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erknadstekst">
    <w:name w:val="annotation text"/>
    <w:basedOn w:val="Normal"/>
    <w:uiPriority w:val="99"/>
    <w:unhideWhenUsed/>
    <w:rsid w:val="00DC77E0"/>
    <w:pPr>
      <w:spacing w:line="240" w:lineRule="auto"/>
    </w:pPr>
    <w:rPr>
      <w:sz w:val="20"/>
      <w:szCs w:val="20"/>
    </w:rPr>
  </w:style>
  <w:style w:type="paragraph" w:styleId="Listeavsnitt">
    <w:name w:val="List Paragraph"/>
    <w:basedOn w:val="Normal"/>
    <w:uiPriority w:val="34"/>
    <w:qFormat/>
    <w:pPr>
      <w:ind w:left="720"/>
      <w:contextualSpacing/>
    </w:pPr>
  </w:style>
  <w:style w:type="character" w:customStyle="1" w:styleId="a">
    <w:basedOn w:val="Standardskriftforavsnitt"/>
    <w:uiPriority w:val="99"/>
    <w:semiHidden/>
    <w:unhideWhenUsed/>
    <w:rPr>
      <w:sz w:val="16"/>
      <w:szCs w:val="16"/>
    </w:rPr>
  </w:style>
  <w:style w:type="paragraph" w:customStyle="1" w:styleId="a0">
    <w:basedOn w:val="Normal"/>
    <w:next w:val="Normal"/>
    <w:link w:val="MerknadstekstTegn2"/>
    <w:uiPriority w:val="99"/>
    <w:semiHidden/>
    <w:unhideWhenUsed/>
    <w:rsid w:val="00DE3823"/>
    <w:pPr>
      <w:spacing w:line="240" w:lineRule="auto"/>
    </w:pPr>
    <w:rPr>
      <w:sz w:val="20"/>
      <w:szCs w:val="20"/>
    </w:rPr>
  </w:style>
  <w:style w:type="character" w:customStyle="1" w:styleId="MerknadstekstTegn">
    <w:name w:val="Merknadstekst Tegn"/>
    <w:basedOn w:val="Standardskriftforavsnitt"/>
    <w:uiPriority w:val="99"/>
    <w:rsid w:val="00090EB8"/>
    <w:rPr>
      <w:sz w:val="20"/>
      <w:szCs w:val="20"/>
    </w:rPr>
  </w:style>
  <w:style w:type="paragraph" w:customStyle="1" w:styleId="Nummerertoverskrift">
    <w:name w:val="Nummerert overskrift"/>
    <w:basedOn w:val="Normal"/>
    <w:link w:val="NummerertoverskriftChar"/>
    <w:uiPriority w:val="1"/>
    <w:qFormat/>
    <w:rsid w:val="00443FCD"/>
    <w:pPr>
      <w:keepNext/>
      <w:keepLines/>
      <w:numPr>
        <w:numId w:val="9"/>
      </w:numPr>
      <w:spacing w:before="360" w:after="80"/>
      <w:outlineLvl w:val="0"/>
    </w:pPr>
    <w:rPr>
      <w:rFonts w:asciiTheme="majorHAnsi" w:eastAsiaTheme="majorEastAsia" w:hAnsiTheme="majorHAnsi" w:cstheme="majorBidi"/>
      <w:color w:val="0F4761" w:themeColor="accent1" w:themeShade="BF"/>
      <w:sz w:val="40"/>
      <w:szCs w:val="40"/>
    </w:rPr>
  </w:style>
  <w:style w:type="table" w:styleId="Tabellrutenett">
    <w:name w:val="Table Grid"/>
    <w:basedOn w:val="Vanligtabell"/>
    <w:uiPriority w:val="39"/>
    <w:rsid w:val="00FC5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Merknadstekst"/>
    <w:next w:val="Merknadstekst"/>
    <w:link w:val="KommentaremneTegn"/>
    <w:uiPriority w:val="99"/>
    <w:semiHidden/>
    <w:unhideWhenUsed/>
    <w:rsid w:val="00533540"/>
    <w:rPr>
      <w:b/>
      <w:bCs/>
    </w:rPr>
  </w:style>
  <w:style w:type="character" w:customStyle="1" w:styleId="KommentaremneTegn">
    <w:name w:val="Kommentaremne Tegn"/>
    <w:basedOn w:val="Standardskriftforavsnitt"/>
    <w:link w:val="Kommentaremne"/>
    <w:uiPriority w:val="99"/>
    <w:semiHidden/>
    <w:rsid w:val="00FC529D"/>
    <w:rPr>
      <w:b/>
      <w:bCs/>
      <w:sz w:val="20"/>
      <w:szCs w:val="20"/>
    </w:rPr>
  </w:style>
  <w:style w:type="character" w:customStyle="1" w:styleId="NummerertoverskriftChar">
    <w:name w:val="Nummerert overskrift Char"/>
    <w:basedOn w:val="Standardskriftforavsnitt"/>
    <w:link w:val="Nummerertoverskrift"/>
    <w:uiPriority w:val="1"/>
    <w:rsid w:val="00443FCD"/>
    <w:rPr>
      <w:rFonts w:asciiTheme="majorHAnsi" w:eastAsiaTheme="majorEastAsia" w:hAnsiTheme="majorHAnsi" w:cstheme="majorBidi"/>
      <w:color w:val="0F4761" w:themeColor="accent1" w:themeShade="BF"/>
      <w:sz w:val="40"/>
      <w:szCs w:val="40"/>
    </w:rPr>
  </w:style>
  <w:style w:type="character" w:customStyle="1" w:styleId="MerknadstekstTegn2">
    <w:name w:val="Merknadstekst Tegn2"/>
    <w:basedOn w:val="Standardskriftforavsnitt"/>
    <w:link w:val="a0"/>
    <w:uiPriority w:val="99"/>
    <w:rsid w:val="005A0FB1"/>
    <w:rPr>
      <w:sz w:val="20"/>
      <w:szCs w:val="20"/>
    </w:rPr>
  </w:style>
  <w:style w:type="paragraph" w:styleId="Brdtekst">
    <w:name w:val="Body Text"/>
    <w:basedOn w:val="Normal"/>
    <w:link w:val="BrdtekstTegn"/>
    <w:uiPriority w:val="99"/>
    <w:unhideWhenUsed/>
    <w:rsid w:val="005A0FB1"/>
    <w:pPr>
      <w:spacing w:after="120"/>
    </w:pPr>
  </w:style>
  <w:style w:type="character" w:customStyle="1" w:styleId="BrdtekstTegn">
    <w:name w:val="Brødtekst Tegn"/>
    <w:basedOn w:val="Standardskriftforavsnitt"/>
    <w:link w:val="Brdtekst"/>
    <w:uiPriority w:val="99"/>
    <w:rsid w:val="005A0FB1"/>
  </w:style>
  <w:style w:type="character" w:styleId="Plassholdertekst">
    <w:name w:val="Placeholder Text"/>
    <w:basedOn w:val="Standardskriftforavsnitt"/>
    <w:uiPriority w:val="99"/>
    <w:semiHidden/>
    <w:rsid w:val="005A0FB1"/>
    <w:rPr>
      <w:color w:val="666666"/>
    </w:rPr>
  </w:style>
  <w:style w:type="character" w:customStyle="1" w:styleId="Overskrift1Tegn">
    <w:name w:val="Overskrift 1 Tegn"/>
    <w:basedOn w:val="Standardskriftforavsnitt"/>
    <w:uiPriority w:val="9"/>
    <w:rsid w:val="005A0FB1"/>
    <w:rPr>
      <w:rFonts w:asciiTheme="majorHAnsi" w:eastAsiaTheme="majorEastAsia" w:hAnsiTheme="majorHAnsi" w:cstheme="majorBidi"/>
      <w:color w:val="0F4761" w:themeColor="accent1" w:themeShade="BF"/>
      <w:sz w:val="40"/>
      <w:szCs w:val="40"/>
    </w:rPr>
  </w:style>
  <w:style w:type="character" w:customStyle="1" w:styleId="Merknadsreferanse1">
    <w:name w:val="Merknadsreferanse1"/>
    <w:basedOn w:val="Standardskriftforavsnitt"/>
    <w:uiPriority w:val="99"/>
    <w:semiHidden/>
    <w:unhideWhenUsed/>
    <w:rsid w:val="005A0FB1"/>
    <w:rPr>
      <w:sz w:val="16"/>
      <w:szCs w:val="16"/>
    </w:rPr>
  </w:style>
  <w:style w:type="paragraph" w:customStyle="1" w:styleId="Merknadstekst1">
    <w:name w:val="Merknadstekst1"/>
    <w:basedOn w:val="Normal"/>
    <w:uiPriority w:val="99"/>
    <w:unhideWhenUsed/>
    <w:rsid w:val="005A0FB1"/>
    <w:pPr>
      <w:spacing w:line="240" w:lineRule="auto"/>
    </w:pPr>
    <w:rPr>
      <w:sz w:val="20"/>
      <w:szCs w:val="20"/>
    </w:rPr>
  </w:style>
  <w:style w:type="paragraph" w:customStyle="1" w:styleId="Kommentaremne1">
    <w:name w:val="Kommentaremne1"/>
    <w:basedOn w:val="Merknadstekst1"/>
    <w:next w:val="Merknadstekst1"/>
    <w:uiPriority w:val="99"/>
    <w:semiHidden/>
    <w:unhideWhenUsed/>
    <w:rsid w:val="005A0FB1"/>
    <w:rPr>
      <w:b/>
      <w:bCs/>
    </w:rPr>
  </w:style>
  <w:style w:type="character" w:customStyle="1" w:styleId="MerknadstekstTegn1">
    <w:name w:val="Merknadstekst Tegn1"/>
    <w:basedOn w:val="Standardskriftforavsnitt"/>
    <w:uiPriority w:val="99"/>
    <w:semiHidden/>
    <w:rsid w:val="005A0FB1"/>
    <w:rPr>
      <w:sz w:val="20"/>
      <w:szCs w:val="20"/>
    </w:rPr>
  </w:style>
  <w:style w:type="character" w:styleId="Merknadsreferanse">
    <w:name w:val="annotation reference"/>
    <w:basedOn w:val="Standardskriftforavsnitt"/>
    <w:uiPriority w:val="99"/>
    <w:semiHidden/>
    <w:unhideWhenUsed/>
    <w:rsid w:val="00DC77E0"/>
    <w:rPr>
      <w:sz w:val="16"/>
      <w:szCs w:val="16"/>
    </w:rPr>
  </w:style>
  <w:style w:type="character" w:styleId="Hyperkobling">
    <w:name w:val="Hyperlink"/>
    <w:basedOn w:val="Standardskriftforavsnitt"/>
    <w:uiPriority w:val="99"/>
    <w:unhideWhenUsed/>
    <w:rsid w:val="761C8EB1"/>
    <w:rPr>
      <w:color w:val="467886"/>
      <w:u w:val="single"/>
    </w:rPr>
  </w:style>
  <w:style w:type="paragraph" w:styleId="NormalWeb">
    <w:name w:val="Normal (Web)"/>
    <w:basedOn w:val="Normal"/>
    <w:uiPriority w:val="99"/>
    <w:semiHidden/>
    <w:unhideWhenUsed/>
    <w:rsid w:val="00322A67"/>
    <w:rPr>
      <w:rFonts w:ascii="Times New Roman" w:hAnsi="Times New Roman" w:cs="Times New Roman"/>
    </w:rPr>
  </w:style>
  <w:style w:type="paragraph" w:customStyle="1" w:styleId="a1">
    <w:basedOn w:val="Normal"/>
    <w:next w:val="Listeavsnitt"/>
    <w:uiPriority w:val="34"/>
    <w:qFormat/>
    <w:rsid w:val="00A168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ob.no/ordbok/veileder"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ob.no/ordbok/data_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ordbokene.no/nno/bm/veiled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65daa7-10aa-4928-b012-55c8f8367e95" xsi:nil="true"/>
    <lcf76f155ced4ddcb4097134ff3c332f xmlns="392a2976-ea2f-4452-abfa-4919035cac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AE665DF35DC8F43946F2096C02F6272" ma:contentTypeVersion="12" ma:contentTypeDescription="Opprett et nytt dokument." ma:contentTypeScope="" ma:versionID="d98e799dfd1055f733aef7a9633ffdff">
  <xsd:schema xmlns:xsd="http://www.w3.org/2001/XMLSchema" xmlns:xs="http://www.w3.org/2001/XMLSchema" xmlns:p="http://schemas.microsoft.com/office/2006/metadata/properties" xmlns:ns2="392a2976-ea2f-4452-abfa-4919035cac41" xmlns:ns3="e265daa7-10aa-4928-b012-55c8f8367e95" targetNamespace="http://schemas.microsoft.com/office/2006/metadata/properties" ma:root="true" ma:fieldsID="e8041a615729043ca42c66cb80adb0b5" ns2:_="" ns3:_="">
    <xsd:import namespace="392a2976-ea2f-4452-abfa-4919035cac41"/>
    <xsd:import namespace="e265daa7-10aa-4928-b012-55c8f8367e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a2976-ea2f-4452-abfa-4919035cac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65daa7-10aa-4928-b012-55c8f8367e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d6ae0f-b346-4f4c-880f-123fbc8f2ef6}" ma:internalName="TaxCatchAll" ma:showField="CatchAllData" ma:web="e265daa7-10aa-4928-b012-55c8f8367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29F80E-E4F8-48CD-BADF-DD4F6A6A4916}">
  <ds:schemaRefs>
    <ds:schemaRef ds:uri="http://schemas.microsoft.com/sharepoint/v3/contenttype/forms"/>
  </ds:schemaRefs>
</ds:datastoreItem>
</file>

<file path=customXml/itemProps2.xml><?xml version="1.0" encoding="utf-8"?>
<ds:datastoreItem xmlns:ds="http://schemas.openxmlformats.org/officeDocument/2006/customXml" ds:itemID="{91F12C70-1E9A-490E-9E30-45D9A0A69F55}">
  <ds:schemaRefs>
    <ds:schemaRef ds:uri="http://schemas.microsoft.com/office/2006/metadata/properties"/>
    <ds:schemaRef ds:uri="http://schemas.microsoft.com/office/infopath/2007/PartnerControls"/>
    <ds:schemaRef ds:uri="e265daa7-10aa-4928-b012-55c8f8367e95"/>
    <ds:schemaRef ds:uri="392a2976-ea2f-4452-abfa-4919035cac41"/>
  </ds:schemaRefs>
</ds:datastoreItem>
</file>

<file path=customXml/itemProps3.xml><?xml version="1.0" encoding="utf-8"?>
<ds:datastoreItem xmlns:ds="http://schemas.openxmlformats.org/officeDocument/2006/customXml" ds:itemID="{D6211253-457B-4202-9C7F-2F1F8215D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a2976-ea2f-4452-abfa-4919035cac41"/>
    <ds:schemaRef ds:uri="e265daa7-10aa-4928-b012-55c8f8367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f15bfe-616f-49eb-bf8f-6269de7f40a1}" enabled="1" method="Privilege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Template>
  <TotalTime>462</TotalTime>
  <Pages>9</Pages>
  <Words>3687</Words>
  <Characters>19543</Characters>
  <Application>Microsoft Office Word</Application>
  <DocSecurity>0</DocSecurity>
  <Lines>162</Lines>
  <Paragraphs>46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23184</CharactersWithSpaces>
  <SharedDoc>false</SharedDoc>
  <HLinks>
    <vt:vector size="6" baseType="variant">
      <vt:variant>
        <vt:i4>4587523</vt:i4>
      </vt:variant>
      <vt:variant>
        <vt:i4>0</vt:i4>
      </vt:variant>
      <vt:variant>
        <vt:i4>0</vt:i4>
      </vt:variant>
      <vt:variant>
        <vt:i4>5</vt:i4>
      </vt:variant>
      <vt:variant>
        <vt:lpwstr>https://www.regjeringen.no/no/dokumenter/retningslinjer-ved-tilgjengeliggjoring-av-offentlige-data/id2536870/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Eirin Konstad</dc:creator>
  <cp:keywords/>
  <dc:description/>
  <cp:lastModifiedBy>Jensen, Marte Vidnes</cp:lastModifiedBy>
  <cp:revision>245</cp:revision>
  <dcterms:created xsi:type="dcterms:W3CDTF">2026-06-30T21:21:00Z</dcterms:created>
  <dcterms:modified xsi:type="dcterms:W3CDTF">2026-08-18T15:12:00Z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0x0101001AE665DF35DC8F43946F2096C02F6272</vt:lpwstr>
  </property>
  <property fmtid="{D5CDD505-2E9C-101B-9397-08002B2CF9AE}" pid="3" name="MediaServiceImageTags">
    <vt:lpwstr/>
  </property>
</Properties>
</file>