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D78FD" w14:textId="77777777" w:rsidR="00F119F3" w:rsidRDefault="00F119F3"/>
    <w:p w14:paraId="3B0E6296" w14:textId="77777777" w:rsidR="00A540FA" w:rsidRDefault="00A540FA" w:rsidP="00A540FA">
      <w:pPr>
        <w:rPr>
          <w:b/>
          <w:bCs/>
        </w:rPr>
      </w:pPr>
      <w:r w:rsidRPr="0F8E83A3">
        <w:rPr>
          <w:b/>
          <w:bCs/>
        </w:rPr>
        <w:t xml:space="preserve">Vedlegg; SAMT-BU </w:t>
      </w:r>
      <w:r>
        <w:rPr>
          <w:b/>
          <w:bCs/>
        </w:rPr>
        <w:t>RFI og markedsdialog</w:t>
      </w:r>
    </w:p>
    <w:p w14:paraId="31E8ECFC" w14:textId="77777777" w:rsidR="00A540FA" w:rsidRDefault="00A540FA" w:rsidP="00A540FA">
      <w:pPr>
        <w:rPr>
          <w:b/>
          <w:bCs/>
        </w:rPr>
      </w:pPr>
      <w:r w:rsidRPr="00E72E70">
        <w:rPr>
          <w:b/>
          <w:bCs/>
          <w:i/>
          <w:iCs/>
        </w:rPr>
        <w:t>F</w:t>
      </w:r>
      <w:r>
        <w:rPr>
          <w:b/>
          <w:bCs/>
          <w:i/>
          <w:iCs/>
        </w:rPr>
        <w:t>elles løft</w:t>
      </w:r>
      <w:r w:rsidRPr="3C319890">
        <w:rPr>
          <w:b/>
          <w:bCs/>
        </w:rPr>
        <w:t xml:space="preserve">: Sammenhengende tjenester for barn og unge. </w:t>
      </w:r>
    </w:p>
    <w:p w14:paraId="4FD846E1" w14:textId="77777777" w:rsidR="00A540FA" w:rsidRPr="009A0217" w:rsidRDefault="00A540FA" w:rsidP="00A540FA">
      <w:pPr>
        <w:rPr>
          <w:b/>
          <w:bCs/>
        </w:rPr>
      </w:pPr>
      <w:r w:rsidRPr="009A0217">
        <w:rPr>
          <w:i/>
          <w:iCs/>
        </w:rPr>
        <w:t>Digitaliseringsdirektoratet</w:t>
      </w:r>
      <w:r w:rsidRPr="009A0217">
        <w:t xml:space="preserve"> (Digdir) er eier av prosjekt </w:t>
      </w:r>
      <w:r w:rsidRPr="009A0217">
        <w:rPr>
          <w:i/>
          <w:iCs/>
        </w:rPr>
        <w:t>Felles løft</w:t>
      </w:r>
      <w:r w:rsidRPr="009A0217">
        <w:t xml:space="preserve">: Sammenhengende tjenester for barn og unge. </w:t>
      </w:r>
      <w:r w:rsidRPr="009A0217">
        <w:rPr>
          <w:rFonts w:eastAsia="Segoe UI" w:cs="Segoe UI"/>
          <w:color w:val="242424"/>
        </w:rPr>
        <w:t>Prosjektet er et samarbeid mellom Digdir, KS, Utdanningsdirektoratet, HK-</w:t>
      </w:r>
      <w:proofErr w:type="spellStart"/>
      <w:r w:rsidRPr="009A0217">
        <w:rPr>
          <w:rFonts w:eastAsia="Segoe UI" w:cs="Segoe UI"/>
          <w:color w:val="242424"/>
        </w:rPr>
        <w:t>dir</w:t>
      </w:r>
      <w:proofErr w:type="spellEnd"/>
      <w:r w:rsidRPr="009A0217">
        <w:rPr>
          <w:rFonts w:eastAsia="Segoe UI" w:cs="Segoe UI"/>
          <w:color w:val="242424"/>
        </w:rPr>
        <w:t xml:space="preserve">, Sikt, </w:t>
      </w:r>
      <w:proofErr w:type="spellStart"/>
      <w:r w:rsidRPr="009A0217">
        <w:rPr>
          <w:rFonts w:eastAsia="Segoe UI" w:cs="Segoe UI"/>
          <w:color w:val="242424"/>
        </w:rPr>
        <w:t>Novari</w:t>
      </w:r>
      <w:proofErr w:type="spellEnd"/>
      <w:r w:rsidRPr="009A0217">
        <w:rPr>
          <w:rFonts w:eastAsia="Segoe UI" w:cs="Segoe UI"/>
          <w:color w:val="242424"/>
        </w:rPr>
        <w:t xml:space="preserve">, SSB, Statsforvalternes fellestjenester. Prosjektet </w:t>
      </w:r>
      <w:proofErr w:type="gramStart"/>
      <w:r w:rsidRPr="009A0217">
        <w:rPr>
          <w:rFonts w:eastAsia="Segoe UI" w:cs="Segoe UI"/>
          <w:color w:val="242424"/>
        </w:rPr>
        <w:t>fokuserer</w:t>
      </w:r>
      <w:proofErr w:type="gramEnd"/>
      <w:r w:rsidRPr="009A0217">
        <w:rPr>
          <w:rFonts w:eastAsia="Segoe UI" w:cs="Segoe UI"/>
          <w:color w:val="242424"/>
        </w:rPr>
        <w:t xml:space="preserve"> på oppvekstområdet, men ønsker å skape produkter som kan forenkle arbeid med sammenhengende tjenester på flere områder senere. Dere kan lese mer om prosjektet på våre nettsider</w:t>
      </w:r>
      <w:r w:rsidRPr="009A0217">
        <w:t xml:space="preserve"> </w:t>
      </w:r>
      <w:hyperlink r:id="rId8" w:history="1">
        <w:r w:rsidRPr="009A0217">
          <w:rPr>
            <w:rStyle w:val="Hyperkobling"/>
          </w:rPr>
          <w:t>Sammenhengende tjenester for barn og unge | Digdir</w:t>
        </w:r>
      </w:hyperlink>
    </w:p>
    <w:p w14:paraId="3723FC95" w14:textId="77777777" w:rsidR="00A540FA" w:rsidRDefault="00A540FA" w:rsidP="00A540FA">
      <w:r>
        <w:t>Hovedsamarbeidspartner er KS, i tillegg er det mange aktører involvert i prosjektet som finner løsninger for sammenhengende tjenester innenfor sektorer for barn og unge. Behovet for fellesløsninger og sammenhengende tjenester er stor innenfor offentlig og kommunal sektor.</w:t>
      </w:r>
      <w:r>
        <w:br/>
      </w:r>
      <w:r>
        <w:br/>
        <w:t xml:space="preserve">Prosjektet inviterer derfor leverandører, fag- og forskningsmiljøer og oppstartsselskaper, samt andre relevante aktører til markedsdialog om behovet for løsninger innenfor sammenhengende tjenester for barn- og unge i ulike sektorer. </w:t>
      </w:r>
    </w:p>
    <w:p w14:paraId="7A9DA79B" w14:textId="77777777" w:rsidR="00A540FA" w:rsidRDefault="00A540FA" w:rsidP="00A540FA">
      <w:pPr>
        <w:spacing w:after="0"/>
      </w:pPr>
      <w:r w:rsidRPr="3C319890">
        <w:rPr>
          <w:rFonts w:ascii="Aptos" w:eastAsia="Aptos" w:hAnsi="Aptos" w:cs="Aptos"/>
          <w:b/>
          <w:bCs/>
        </w:rPr>
        <w:t>Formål og ambisjon:</w:t>
      </w:r>
    </w:p>
    <w:p w14:paraId="0D33F074" w14:textId="77777777" w:rsidR="00A540FA" w:rsidRDefault="00A540FA" w:rsidP="00A540FA">
      <w:pPr>
        <w:spacing w:after="0"/>
        <w:rPr>
          <w:rFonts w:ascii="Arial" w:eastAsia="Arial" w:hAnsi="Arial" w:cs="Arial"/>
          <w:b/>
          <w:bCs/>
          <w:i/>
          <w:iCs/>
        </w:rPr>
      </w:pPr>
      <w:r w:rsidRPr="3C319890">
        <w:rPr>
          <w:rFonts w:ascii="Aptos" w:eastAsia="Aptos" w:hAnsi="Aptos" w:cs="Aptos"/>
          <w:b/>
          <w:bCs/>
          <w:i/>
          <w:iCs/>
        </w:rPr>
        <w:t xml:space="preserve">Formålet er å etablere et felles fundament for samarbeid og kunnskap om datadrevet tjenesteutvikling og sømløse brukerreiser på tvers av forvaltningsnivåer og sektorer, med pilotering ut fra området barn og unge – fra barnehage til høyere utdanning. </w:t>
      </w:r>
      <w:r w:rsidRPr="3C319890">
        <w:rPr>
          <w:rFonts w:ascii="Arial" w:eastAsia="Arial" w:hAnsi="Arial" w:cs="Arial"/>
          <w:b/>
          <w:bCs/>
          <w:i/>
          <w:iCs/>
        </w:rPr>
        <w:t xml:space="preserve"> </w:t>
      </w:r>
    </w:p>
    <w:p w14:paraId="1C9C5175" w14:textId="77777777" w:rsidR="00A540FA" w:rsidRDefault="00A540FA" w:rsidP="00A540FA">
      <w:pPr>
        <w:spacing w:after="0"/>
        <w:rPr>
          <w:rFonts w:ascii="Arial" w:eastAsia="Arial" w:hAnsi="Arial" w:cs="Arial"/>
          <w:b/>
          <w:bCs/>
          <w:i/>
          <w:iCs/>
        </w:rPr>
      </w:pPr>
    </w:p>
    <w:p w14:paraId="33EDBBA3" w14:textId="77777777" w:rsidR="00A540FA" w:rsidRDefault="00A540FA" w:rsidP="00A540FA">
      <w:pPr>
        <w:spacing w:after="0"/>
      </w:pPr>
      <w:r w:rsidRPr="00407FC3">
        <w:rPr>
          <w:rFonts w:ascii="Aptos" w:eastAsia="Aptos" w:hAnsi="Aptos" w:cs="Aptos"/>
          <w:b/>
          <w:bCs/>
          <w:i/>
          <w:iCs/>
        </w:rPr>
        <w:t xml:space="preserve">Ambisjonen er bred systematisk </w:t>
      </w:r>
      <w:proofErr w:type="gramStart"/>
      <w:r w:rsidRPr="00407FC3">
        <w:rPr>
          <w:rFonts w:ascii="Aptos" w:eastAsia="Aptos" w:hAnsi="Aptos" w:cs="Aptos"/>
          <w:b/>
          <w:bCs/>
          <w:i/>
          <w:iCs/>
        </w:rPr>
        <w:t>anvendelse</w:t>
      </w:r>
      <w:proofErr w:type="gramEnd"/>
      <w:r w:rsidRPr="00407FC3">
        <w:rPr>
          <w:rFonts w:ascii="Aptos" w:eastAsia="Aptos" w:hAnsi="Aptos" w:cs="Aptos"/>
          <w:b/>
          <w:bCs/>
          <w:i/>
          <w:iCs/>
        </w:rPr>
        <w:t xml:space="preserve"> og videreutvikling av prosjektets produkter for alle tjenester som det offentlige har ansvar for. </w:t>
      </w:r>
      <w:r w:rsidRPr="00407FC3">
        <w:rPr>
          <w:rFonts w:ascii="Arial" w:eastAsia="Arial" w:hAnsi="Arial" w:cs="Arial"/>
          <w:b/>
          <w:bCs/>
          <w:i/>
          <w:iCs/>
        </w:rPr>
        <w:t xml:space="preserve"> </w:t>
      </w:r>
    </w:p>
    <w:p w14:paraId="424436A7" w14:textId="77777777" w:rsidR="00A540FA" w:rsidRDefault="00A540FA" w:rsidP="00A540FA">
      <w:pPr>
        <w:spacing w:after="0"/>
        <w:rPr>
          <w:rFonts w:ascii="Aptos" w:eastAsia="Aptos" w:hAnsi="Aptos" w:cs="Aptos"/>
          <w:b/>
          <w:bCs/>
        </w:rPr>
      </w:pPr>
    </w:p>
    <w:p w14:paraId="4DF187B9" w14:textId="77777777" w:rsidR="00A540FA" w:rsidRDefault="00A540FA" w:rsidP="00A540FA">
      <w:r>
        <w:t>Prosjektet vil innhente kunnskap og innspill fra markedet før videre beslutninger om konsept, organisering og utvikling tas.</w:t>
      </w:r>
    </w:p>
    <w:p w14:paraId="45F0A2FE" w14:textId="77777777" w:rsidR="00A540FA" w:rsidRDefault="00A540FA" w:rsidP="00A540FA">
      <w:pPr>
        <w:rPr>
          <w:b/>
          <w:bCs/>
        </w:rPr>
      </w:pPr>
      <w:r w:rsidRPr="0F8E83A3">
        <w:rPr>
          <w:b/>
          <w:bCs/>
        </w:rPr>
        <w:t>Bakgrunn:</w:t>
      </w:r>
    </w:p>
    <w:p w14:paraId="3BA9BB7F" w14:textId="77777777" w:rsidR="00A540FA" w:rsidRDefault="00A540FA" w:rsidP="00A540FA">
      <w:r>
        <w:t>Offentlig sektor har et økende behov for sikre, effektive og brukervennlige løsninger for sammenhengende tjenester for barn og unge som kan støtte saksbehandling, innbyggerdialog, kunnskapsarbeid og interne prosesser på tvers av virksomheter. Vi ser at mange offentlige virksomheter og kommuner har ulike løsninger og det er behov for større samordning og deling av data.</w:t>
      </w:r>
    </w:p>
    <w:p w14:paraId="798ACD14" w14:textId="77777777" w:rsidR="00A540FA" w:rsidRDefault="00A540FA" w:rsidP="00A540FA">
      <w:pPr>
        <w:spacing w:after="0"/>
      </w:pPr>
      <w:r w:rsidRPr="3C319890">
        <w:rPr>
          <w:rFonts w:ascii="Aptos" w:eastAsia="Aptos" w:hAnsi="Aptos" w:cs="Aptos"/>
        </w:rPr>
        <w:t xml:space="preserve">En av årsakene er at markedet for digitale løsninger i kommunesektoren er lite samordnet, er at kommuner gjør innkjøp hver for seg. Det gir høye kostnader og gjør det vanskelig å lage gode tjenester.  </w:t>
      </w:r>
    </w:p>
    <w:p w14:paraId="5CEA5F37" w14:textId="77777777" w:rsidR="00A540FA" w:rsidRDefault="00A540FA" w:rsidP="00A540FA">
      <w:pPr>
        <w:spacing w:after="0"/>
      </w:pPr>
      <w:r w:rsidRPr="3C319890">
        <w:rPr>
          <w:rFonts w:ascii="Aptos" w:eastAsia="Aptos" w:hAnsi="Aptos" w:cs="Aptos"/>
        </w:rPr>
        <w:t xml:space="preserve">Ellers nevnes at den økonomiske situasjonen i offentlig sektor, og særlig kommunene, for tiden er svært stram. Det er også begrenset tilgang på kvalifisert arbeidskraft. </w:t>
      </w:r>
    </w:p>
    <w:p w14:paraId="2653B100" w14:textId="77777777" w:rsidR="00A540FA" w:rsidRDefault="00A540FA" w:rsidP="00A540FA">
      <w:pPr>
        <w:spacing w:after="0"/>
        <w:rPr>
          <w:rFonts w:ascii="Aptos" w:eastAsia="Aptos" w:hAnsi="Aptos" w:cs="Aptos"/>
          <w:b/>
          <w:bCs/>
        </w:rPr>
      </w:pPr>
    </w:p>
    <w:p w14:paraId="73BA15AD" w14:textId="77777777" w:rsidR="00A540FA" w:rsidRDefault="00A540FA" w:rsidP="00A540FA">
      <w:pPr>
        <w:spacing w:after="0"/>
      </w:pPr>
      <w:r w:rsidRPr="3C319890">
        <w:rPr>
          <w:rFonts w:ascii="Aptos" w:eastAsia="Aptos" w:hAnsi="Aptos" w:cs="Aptos"/>
          <w:b/>
          <w:bCs/>
        </w:rPr>
        <w:t>Tilnærming:</w:t>
      </w:r>
    </w:p>
    <w:p w14:paraId="44DE9565" w14:textId="77777777" w:rsidR="00A540FA" w:rsidRDefault="00A540FA" w:rsidP="00A540FA">
      <w:pPr>
        <w:spacing w:after="0"/>
      </w:pPr>
      <w:r w:rsidRPr="3C319890">
        <w:rPr>
          <w:rFonts w:ascii="Aptos" w:eastAsia="Aptos" w:hAnsi="Aptos" w:cs="Aptos"/>
        </w:rPr>
        <w:t>Prosjektet bygger videre på tidligere arbeid og etablerte samarbeid om digitalisering, særlig innen arkitektur og fellesløsninger for datadeling og tjenesteutvikling. Det adresserer noen av de samhandlingsutfordringene som fremdeles gjenstår - på tvers av sektorer og områder, men med søkelys på området barn og unge – fra barnehage til høyere utdanning.</w:t>
      </w:r>
    </w:p>
    <w:p w14:paraId="2A160DCC" w14:textId="77777777" w:rsidR="00A540FA" w:rsidRDefault="00A540FA" w:rsidP="00A540FA">
      <w:pPr>
        <w:spacing w:after="0"/>
        <w:rPr>
          <w:rFonts w:ascii="Aptos" w:eastAsia="Aptos" w:hAnsi="Aptos" w:cs="Aptos"/>
          <w:b/>
          <w:bCs/>
        </w:rPr>
      </w:pPr>
    </w:p>
    <w:p w14:paraId="2B1C173D" w14:textId="77777777" w:rsidR="00A540FA" w:rsidRDefault="00A540FA" w:rsidP="00A540FA">
      <w:pPr>
        <w:spacing w:after="0"/>
      </w:pPr>
      <w:r w:rsidRPr="3C319890">
        <w:rPr>
          <w:rFonts w:ascii="Aptos" w:eastAsia="Aptos" w:hAnsi="Aptos" w:cs="Aptos"/>
          <w:b/>
          <w:bCs/>
        </w:rPr>
        <w:t>Avgrensing:</w:t>
      </w:r>
    </w:p>
    <w:p w14:paraId="6FB4479D" w14:textId="77777777" w:rsidR="00A540FA" w:rsidRDefault="00A540FA" w:rsidP="00A540FA">
      <w:pPr>
        <w:spacing w:after="0"/>
        <w:rPr>
          <w:rFonts w:ascii="Aptos" w:eastAsia="Aptos" w:hAnsi="Aptos" w:cs="Aptos"/>
        </w:rPr>
      </w:pPr>
      <w:r w:rsidRPr="3C319890">
        <w:rPr>
          <w:rFonts w:ascii="Aptos" w:eastAsia="Aptos" w:hAnsi="Aptos" w:cs="Aptos"/>
        </w:rPr>
        <w:t>Dette prosjektet avgrenses til utvalgte tjenester og brukstilfeller innen området barn og unge – fra barnehage til høyere utdanning – et område som KS Digital allerede har planlagt arbeid med, i tilknytning til etablering av en felles kommunal tjenesteplattform. Gevinstvurderingene i prosjektet gjøres utelukkende for dette området, samtidig som det skal legges til rette for gevinster ved skalering til andre områder.</w:t>
      </w:r>
    </w:p>
    <w:p w14:paraId="722C44AC" w14:textId="77777777" w:rsidR="00A540FA" w:rsidRDefault="00A540FA" w:rsidP="00A540FA">
      <w:pPr>
        <w:spacing w:after="0"/>
      </w:pPr>
      <w:r w:rsidRPr="3C319890">
        <w:rPr>
          <w:rFonts w:ascii="Aptos" w:eastAsia="Aptos" w:hAnsi="Aptos" w:cs="Aptos"/>
        </w:rPr>
        <w:t xml:space="preserve">Området omfatter alt fra planlegging og gjennomføring av utdanning, støttetjenester, rapportering, tilgangsstyring, samtykke og informasjonsdeling, til administrative oppgaver, dialog med foresatte og elever, prøver og eksamener, m.m. </w:t>
      </w:r>
    </w:p>
    <w:p w14:paraId="27537764" w14:textId="77777777" w:rsidR="00A540FA" w:rsidRDefault="00A540FA" w:rsidP="00A540FA">
      <w:pPr>
        <w:spacing w:after="0"/>
      </w:pPr>
      <w:r w:rsidRPr="3C319890">
        <w:rPr>
          <w:rFonts w:ascii="Aptos" w:eastAsia="Aptos" w:hAnsi="Aptos" w:cs="Aptos"/>
        </w:rPr>
        <w:t xml:space="preserve">Det er dessuten aktuelt å dekke grenseflater mot andre områder, slik som sosiale tjenester, helse og arbeidsliv. </w:t>
      </w:r>
    </w:p>
    <w:p w14:paraId="48180960" w14:textId="77777777" w:rsidR="00A540FA" w:rsidRDefault="00A540FA" w:rsidP="00A540FA">
      <w:pPr>
        <w:spacing w:after="0"/>
        <w:rPr>
          <w:rFonts w:ascii="Aptos" w:eastAsia="Aptos" w:hAnsi="Aptos" w:cs="Aptos"/>
        </w:rPr>
      </w:pPr>
    </w:p>
    <w:p w14:paraId="5D2C7DBE" w14:textId="77777777" w:rsidR="00A540FA" w:rsidRDefault="00A540FA" w:rsidP="00A540FA">
      <w:pPr>
        <w:spacing w:after="0"/>
      </w:pPr>
      <w:r w:rsidRPr="3C319890">
        <w:rPr>
          <w:rFonts w:ascii="Aptos" w:eastAsia="Aptos" w:hAnsi="Aptos" w:cs="Aptos"/>
          <w:b/>
          <w:bCs/>
        </w:rPr>
        <w:t>Nåværende situasjon innen området barn og unge – fra barnehage til høyere utdanning:</w:t>
      </w:r>
    </w:p>
    <w:p w14:paraId="0EE0C203" w14:textId="77777777" w:rsidR="00A540FA" w:rsidRDefault="00A540FA" w:rsidP="00A540FA">
      <w:pPr>
        <w:spacing w:after="0"/>
      </w:pPr>
      <w:r w:rsidRPr="3C319890">
        <w:rPr>
          <w:rFonts w:ascii="Aptos" w:eastAsia="Aptos" w:hAnsi="Aptos" w:cs="Aptos"/>
        </w:rPr>
        <w:t xml:space="preserve">En </w:t>
      </w:r>
      <w:proofErr w:type="spellStart"/>
      <w:r w:rsidRPr="3C319890">
        <w:rPr>
          <w:rFonts w:ascii="Aptos" w:eastAsia="Aptos" w:hAnsi="Aptos" w:cs="Aptos"/>
        </w:rPr>
        <w:t>rotårsak</w:t>
      </w:r>
      <w:proofErr w:type="spellEnd"/>
      <w:r w:rsidRPr="3C319890">
        <w:rPr>
          <w:rFonts w:ascii="Aptos" w:eastAsia="Aptos" w:hAnsi="Aptos" w:cs="Aptos"/>
        </w:rPr>
        <w:t xml:space="preserve"> til manglende samhandlingsevne på tvers er fragmentert datainfrastruktur, manglende samordning og manglende gjenbruk av data og løsninger. Dette framgår av Digitaliseringsstrategien 2024–2030 og flere av de rapportene vi omtaler i denne søknaden. Digitaliseringsstrategien sier blant annet: «</w:t>
      </w:r>
      <w:r w:rsidRPr="3C319890">
        <w:rPr>
          <w:rFonts w:ascii="Aptos" w:eastAsia="Aptos" w:hAnsi="Aptos" w:cs="Aptos"/>
          <w:i/>
          <w:iCs/>
        </w:rPr>
        <w:t>Bedre samarbeid om digitalisering på tvers av sektorer og forvaltningsnivåer er nødvendig for effektiv ressursutnyttelse og bedre tjenester. Regjeringen vil derfor styrke samarbeidet med KS om digitalisering på tvers av sektorer og forvaltningsnivåer.</w:t>
      </w:r>
      <w:r w:rsidRPr="3C319890">
        <w:rPr>
          <w:rFonts w:ascii="Aptos" w:eastAsia="Aptos" w:hAnsi="Aptos" w:cs="Aptos"/>
        </w:rPr>
        <w:t>» Videre pekes det på særskilte utfordringer i kommunesektoren, som variasjon i digital modenhet, begrensede ressurser og behov for bedre tilrettelegging for at kommuner kan gjenbruke nasjonale data og digitale ressurser i egen tjenesteutvikling - samtidig som staten må kunne bruke data fra kommunene.</w:t>
      </w:r>
    </w:p>
    <w:p w14:paraId="5F7F945A" w14:textId="77777777" w:rsidR="00A540FA" w:rsidRDefault="00A540FA" w:rsidP="00A540FA">
      <w:pPr>
        <w:spacing w:after="0"/>
      </w:pPr>
      <w:r w:rsidRPr="3C319890">
        <w:rPr>
          <w:rFonts w:ascii="Aptos" w:eastAsia="Aptos" w:hAnsi="Aptos" w:cs="Aptos"/>
        </w:rPr>
        <w:t xml:space="preserve"> </w:t>
      </w:r>
    </w:p>
    <w:p w14:paraId="3C6B216E" w14:textId="77777777" w:rsidR="00A540FA" w:rsidRDefault="00A540FA" w:rsidP="00A540FA">
      <w:pPr>
        <w:spacing w:after="0"/>
      </w:pPr>
      <w:r w:rsidRPr="3C319890">
        <w:rPr>
          <w:rFonts w:ascii="Aptos" w:eastAsia="Aptos" w:hAnsi="Aptos" w:cs="Aptos"/>
        </w:rPr>
        <w:t>Data knyttet til oppvekst og skole – for eksempel data om elever, foresatte, ansatte, institusjoner, klasser og fag – er tilsvarende ofte fragmentert og fordelt på mange forskjellige fagsystemer eller andre verktøy. Kommuner har i praksis begrenset mulighet til å få tak i, dele og bruke alle data de trenger - enten til tjenester, styring eller rapportering.</w:t>
      </w:r>
    </w:p>
    <w:p w14:paraId="74EE3F8A" w14:textId="77777777" w:rsidR="00A540FA" w:rsidRDefault="00A540FA" w:rsidP="00A540FA">
      <w:pPr>
        <w:spacing w:after="0"/>
        <w:rPr>
          <w:rFonts w:ascii="Aptos" w:eastAsia="Aptos" w:hAnsi="Aptos" w:cs="Aptos"/>
          <w:u w:val="single"/>
        </w:rPr>
      </w:pPr>
      <w:r w:rsidRPr="3C319890">
        <w:rPr>
          <w:rFonts w:ascii="Aptos" w:eastAsia="Aptos" w:hAnsi="Aptos" w:cs="Aptos"/>
        </w:rPr>
        <w:t xml:space="preserve">Mye informasjon må flyte mellom forskjellige fag- og støttesystemer, og det er et stort behov for å effektivisere denne flyten. Tjenester må også i større grad gjøres tilgjengelig gjennom digitale innbyggerflater som </w:t>
      </w:r>
      <w:r w:rsidRPr="3C319890">
        <w:rPr>
          <w:rFonts w:ascii="Aptos" w:eastAsia="Aptos" w:hAnsi="Aptos" w:cs="Aptos"/>
          <w:i/>
          <w:iCs/>
        </w:rPr>
        <w:t xml:space="preserve">Min Kommune. </w:t>
      </w:r>
      <w:r w:rsidRPr="3C319890">
        <w:rPr>
          <w:rFonts w:ascii="Aptos" w:eastAsia="Aptos" w:hAnsi="Aptos" w:cs="Aptos"/>
        </w:rPr>
        <w:t xml:space="preserve">Innbyggere må oppgi samme informasjon og gi samtykker/fullmakter flere ganger og forholde seg til et mylder av skjema, søknader og informasjon. Ansatte må utføre manuelle arbeidsoperasjoner og dobbeltarbeid fordi systemer og informasjonsflyter ikke henger sammen. Årsakene til dette er sammensatte, og det er krevende å finne løsninger som adresserer juridiske, organisatoriske, semantiske og tekniske barrierer under ett. </w:t>
      </w:r>
    </w:p>
    <w:p w14:paraId="73089561" w14:textId="77777777" w:rsidR="00A540FA" w:rsidRDefault="00A540FA" w:rsidP="00A540FA">
      <w:pPr>
        <w:spacing w:after="0"/>
        <w:rPr>
          <w:rFonts w:ascii="Aptos" w:eastAsia="Aptos" w:hAnsi="Aptos" w:cs="Aptos"/>
        </w:rPr>
      </w:pPr>
    </w:p>
    <w:p w14:paraId="2B579B02" w14:textId="77777777" w:rsidR="00A540FA" w:rsidRDefault="00A540FA" w:rsidP="00A540FA">
      <w:pPr>
        <w:spacing w:after="0"/>
      </w:pPr>
      <w:r w:rsidRPr="3C319890">
        <w:rPr>
          <w:rFonts w:ascii="Aptos" w:eastAsia="Aptos" w:hAnsi="Aptos" w:cs="Aptos"/>
          <w:b/>
          <w:bCs/>
        </w:rPr>
        <w:t>Mål for videre arbeid i prosjektet:</w:t>
      </w:r>
    </w:p>
    <w:p w14:paraId="5AE25D70" w14:textId="77777777" w:rsidR="00A540FA" w:rsidRDefault="00A540FA" w:rsidP="00A540FA">
      <w:pPr>
        <w:pStyle w:val="Listeavsnitt"/>
        <w:numPr>
          <w:ilvl w:val="0"/>
          <w:numId w:val="4"/>
        </w:numPr>
        <w:spacing w:after="0"/>
        <w:rPr>
          <w:rFonts w:ascii="Aptos" w:eastAsia="Aptos" w:hAnsi="Aptos" w:cs="Aptos"/>
        </w:rPr>
      </w:pPr>
      <w:r w:rsidRPr="3C319890">
        <w:rPr>
          <w:rFonts w:ascii="Aptos" w:eastAsia="Aptos" w:hAnsi="Aptos" w:cs="Aptos"/>
        </w:rPr>
        <w:t>Prosjektets produkter skal legge grunnlag for videre arbeid i andre prosjekter – både underveis i prosjektperioden og i bakkant av dette prosjektet, særlig med målsetninger om:</w:t>
      </w:r>
    </w:p>
    <w:p w14:paraId="392776FE" w14:textId="77777777" w:rsidR="00A540FA" w:rsidRDefault="00A540FA" w:rsidP="00A540FA">
      <w:pPr>
        <w:pStyle w:val="Listeavsnitt"/>
        <w:numPr>
          <w:ilvl w:val="0"/>
          <w:numId w:val="4"/>
        </w:numPr>
        <w:spacing w:after="0"/>
        <w:rPr>
          <w:rFonts w:ascii="Aptos" w:eastAsia="Aptos" w:hAnsi="Aptos" w:cs="Aptos"/>
        </w:rPr>
      </w:pPr>
      <w:r w:rsidRPr="3C319890">
        <w:rPr>
          <w:rFonts w:ascii="Aptos" w:eastAsia="Aptos" w:hAnsi="Aptos" w:cs="Aptos"/>
        </w:rPr>
        <w:t xml:space="preserve">Felles informasjonsmodeller og standardiserte grensesnitt som på sikt dekker «alle» områder. </w:t>
      </w:r>
    </w:p>
    <w:p w14:paraId="3A0CB7EE" w14:textId="77777777" w:rsidR="00A540FA" w:rsidRDefault="00A540FA" w:rsidP="00A540FA">
      <w:pPr>
        <w:pStyle w:val="Listeavsnitt"/>
        <w:numPr>
          <w:ilvl w:val="0"/>
          <w:numId w:val="4"/>
        </w:numPr>
        <w:spacing w:after="0"/>
        <w:rPr>
          <w:rFonts w:ascii="Aptos" w:eastAsia="Aptos" w:hAnsi="Aptos" w:cs="Aptos"/>
        </w:rPr>
      </w:pPr>
      <w:r w:rsidRPr="3C319890">
        <w:rPr>
          <w:rFonts w:ascii="Aptos" w:eastAsia="Aptos" w:hAnsi="Aptos" w:cs="Aptos"/>
        </w:rPr>
        <w:t>Gjenbrukbare løsninger i stedet for lokal skreddersøm av fagsystemer.</w:t>
      </w:r>
    </w:p>
    <w:p w14:paraId="14F8EE25" w14:textId="77777777" w:rsidR="00A540FA" w:rsidRDefault="00A540FA" w:rsidP="00A540FA">
      <w:pPr>
        <w:pStyle w:val="Listeavsnitt"/>
        <w:numPr>
          <w:ilvl w:val="0"/>
          <w:numId w:val="4"/>
        </w:numPr>
        <w:spacing w:after="0"/>
        <w:rPr>
          <w:rFonts w:ascii="Aptos" w:eastAsia="Aptos" w:hAnsi="Aptos" w:cs="Aptos"/>
        </w:rPr>
      </w:pPr>
      <w:r w:rsidRPr="3C319890">
        <w:rPr>
          <w:rFonts w:ascii="Aptos" w:eastAsia="Aptos" w:hAnsi="Aptos" w:cs="Aptos"/>
        </w:rPr>
        <w:t>Enklere brukerreiser for ansatte, foresatte, elever og studenter gjennom læringsløpet - fra barnehage til grunnskole, videregående og høyere utdanning.</w:t>
      </w:r>
    </w:p>
    <w:p w14:paraId="2CD4BC43" w14:textId="77777777" w:rsidR="00A540FA" w:rsidRDefault="00A540FA" w:rsidP="00A540FA">
      <w:pPr>
        <w:pStyle w:val="Listeavsnitt"/>
        <w:numPr>
          <w:ilvl w:val="0"/>
          <w:numId w:val="4"/>
        </w:numPr>
        <w:spacing w:after="0"/>
        <w:rPr>
          <w:rFonts w:ascii="Aptos" w:eastAsia="Aptos" w:hAnsi="Aptos" w:cs="Aptos"/>
        </w:rPr>
      </w:pPr>
      <w:r w:rsidRPr="3C319890">
        <w:rPr>
          <w:rFonts w:ascii="Aptos" w:eastAsia="Aptos" w:hAnsi="Aptos" w:cs="Aptos"/>
        </w:rPr>
        <w:t>Samarbeid, konkurranse og innovasjon i økosystemer for tjenesteutvikling og løsninger på tvers av offentlige og private leverandører.</w:t>
      </w:r>
    </w:p>
    <w:p w14:paraId="7847205E" w14:textId="77777777" w:rsidR="00A540FA" w:rsidRDefault="00A540FA" w:rsidP="00A540FA">
      <w:pPr>
        <w:pStyle w:val="Listeavsnitt"/>
        <w:numPr>
          <w:ilvl w:val="0"/>
          <w:numId w:val="4"/>
        </w:numPr>
        <w:spacing w:after="0"/>
        <w:rPr>
          <w:rFonts w:ascii="Aptos" w:eastAsia="Aptos" w:hAnsi="Aptos" w:cs="Aptos"/>
        </w:rPr>
      </w:pPr>
      <w:r w:rsidRPr="3C319890">
        <w:rPr>
          <w:rFonts w:ascii="Aptos" w:eastAsia="Aptos" w:hAnsi="Aptos" w:cs="Aptos"/>
        </w:rPr>
        <w:t>Langsiktige mål om livslang læring m.m.</w:t>
      </w:r>
    </w:p>
    <w:p w14:paraId="5BB1A1AB" w14:textId="77777777" w:rsidR="00A540FA" w:rsidRDefault="00A540FA" w:rsidP="00A540FA">
      <w:pPr>
        <w:pStyle w:val="Listeavsnitt"/>
        <w:numPr>
          <w:ilvl w:val="0"/>
          <w:numId w:val="4"/>
        </w:numPr>
        <w:spacing w:after="0"/>
        <w:rPr>
          <w:rFonts w:ascii="Aptos" w:eastAsia="Aptos" w:hAnsi="Aptos" w:cs="Aptos"/>
        </w:rPr>
      </w:pPr>
      <w:r w:rsidRPr="3C319890">
        <w:rPr>
          <w:rFonts w:ascii="Aptos" w:eastAsia="Aptos" w:hAnsi="Aptos" w:cs="Aptos"/>
        </w:rPr>
        <w:t>Skalering og overføring av prosjektets produkter til andre områder og sektorer, etter pilotering i dette prosjektet.</w:t>
      </w:r>
    </w:p>
    <w:p w14:paraId="48941023" w14:textId="77777777" w:rsidR="00A540FA" w:rsidRDefault="00A540FA" w:rsidP="00A540FA">
      <w:pPr>
        <w:rPr>
          <w:b/>
          <w:bCs/>
        </w:rPr>
      </w:pPr>
    </w:p>
    <w:p w14:paraId="733BE195" w14:textId="77777777" w:rsidR="00A540FA" w:rsidRPr="0075046C" w:rsidRDefault="00A540FA" w:rsidP="00A540FA">
      <w:pPr>
        <w:rPr>
          <w:b/>
          <w:bCs/>
        </w:rPr>
      </w:pPr>
      <w:r w:rsidRPr="0F8E83A3">
        <w:rPr>
          <w:b/>
          <w:bCs/>
        </w:rPr>
        <w:t>Markedsdialogen skal bidra til å:</w:t>
      </w:r>
    </w:p>
    <w:p w14:paraId="5B4A0D49" w14:textId="77777777" w:rsidR="00A540FA" w:rsidRDefault="00A540FA" w:rsidP="00A540FA">
      <w:pPr>
        <w:numPr>
          <w:ilvl w:val="0"/>
          <w:numId w:val="2"/>
        </w:numPr>
      </w:pPr>
      <w:r>
        <w:t>Belyse hvordan markedet ser på behovet for en sammenhengende tjenester for barn og unge i sektorene</w:t>
      </w:r>
    </w:p>
    <w:p w14:paraId="42EC829C" w14:textId="77777777" w:rsidR="00A540FA" w:rsidRDefault="00A540FA" w:rsidP="00A540FA">
      <w:pPr>
        <w:numPr>
          <w:ilvl w:val="0"/>
          <w:numId w:val="2"/>
        </w:numPr>
      </w:pPr>
      <w:r>
        <w:t xml:space="preserve">få oversikt over relevante teknologier, arkitekturer og modeller som kan understøtte fellesløsning for barn og unge </w:t>
      </w:r>
    </w:p>
    <w:p w14:paraId="065B7364" w14:textId="77777777" w:rsidR="00A540FA" w:rsidRPr="009F3702" w:rsidRDefault="00A540FA" w:rsidP="00A540FA">
      <w:pPr>
        <w:pStyle w:val="pf0"/>
        <w:numPr>
          <w:ilvl w:val="0"/>
          <w:numId w:val="2"/>
        </w:numPr>
        <w:rPr>
          <w:rFonts w:asciiTheme="minorHAnsi" w:hAnsiTheme="minorHAnsi" w:cs="Arial"/>
        </w:rPr>
      </w:pPr>
      <w:r w:rsidRPr="00EF5183">
        <w:rPr>
          <w:rStyle w:val="cf01"/>
          <w:rFonts w:asciiTheme="minorHAnsi" w:hAnsiTheme="minorHAnsi"/>
          <w:sz w:val="24"/>
          <w:szCs w:val="24"/>
        </w:rPr>
        <w:t>konsepter og metodikk som kan understøtte realisering av sammenhengende tjenester (Ikke bare fellesløsninger, og ikke bare for barn og unge)</w:t>
      </w:r>
    </w:p>
    <w:p w14:paraId="7D667933" w14:textId="77777777" w:rsidR="00A540FA" w:rsidRDefault="00A540FA" w:rsidP="00A540FA">
      <w:pPr>
        <w:numPr>
          <w:ilvl w:val="0"/>
          <w:numId w:val="2"/>
        </w:numPr>
      </w:pPr>
      <w:r>
        <w:t>drøfte krav til sikkerhet, personvern, datakvalitet, styring og ansvarlig bruk av sammenhengende tjenester og fellesløsninger for barn og unge</w:t>
      </w:r>
    </w:p>
    <w:p w14:paraId="5F448A5E" w14:textId="77777777" w:rsidR="00A540FA" w:rsidRDefault="00A540FA" w:rsidP="00A540FA">
      <w:pPr>
        <w:numPr>
          <w:ilvl w:val="0"/>
          <w:numId w:val="2"/>
        </w:numPr>
      </w:pPr>
      <w:r>
        <w:t>få innspill til mulige forretnings- og driftsmodeller i et offentlig privat samarbeid</w:t>
      </w:r>
    </w:p>
    <w:p w14:paraId="637D2744" w14:textId="77777777" w:rsidR="00A540FA" w:rsidRDefault="00A540FA" w:rsidP="00A540FA">
      <w:pPr>
        <w:numPr>
          <w:ilvl w:val="0"/>
          <w:numId w:val="2"/>
        </w:numPr>
      </w:pPr>
      <w:r>
        <w:t>identifisere suksesskriterier og typiske fallgruver ved etablering av sammenhengende tjenester og fellesløsninger for barn og unge</w:t>
      </w:r>
    </w:p>
    <w:p w14:paraId="535843DA" w14:textId="77777777" w:rsidR="00A540FA" w:rsidRDefault="00A540FA" w:rsidP="00A540FA">
      <w:pPr>
        <w:rPr>
          <w:b/>
          <w:bCs/>
        </w:rPr>
      </w:pPr>
      <w:r>
        <w:br/>
        <w:t>Fellesløsninger og sammenhengende tjenester for barn og unge kan bidra til bedre utnyttelse av data, sikre kvalitet i tjenestene, sterkere styring av sikkerhet og personvern, og mer kostnadseffektiv bruk av teknologi. Vi ønsker en systematisk dialog med markedet om behov, muligheter, begrensninger og risikofaktorer.</w:t>
      </w:r>
    </w:p>
    <w:p w14:paraId="7C2FEE77" w14:textId="77777777" w:rsidR="00A540FA" w:rsidRDefault="00A540FA" w:rsidP="00A540FA"/>
    <w:p w14:paraId="55DC3720" w14:textId="77777777" w:rsidR="00A540FA" w:rsidRDefault="00A540FA" w:rsidP="00A540FA">
      <w:r>
        <w:rPr>
          <w:b/>
          <w:bCs/>
        </w:rPr>
        <w:t xml:space="preserve">Prosjektet </w:t>
      </w:r>
      <w:r w:rsidRPr="1F666BA4">
        <w:rPr>
          <w:b/>
          <w:bCs/>
        </w:rPr>
        <w:t>ønsker særlig dialog med:</w:t>
      </w:r>
    </w:p>
    <w:p w14:paraId="7C3BB60A" w14:textId="77777777" w:rsidR="00A540FA" w:rsidRDefault="00A540FA" w:rsidP="00A540FA">
      <w:pPr>
        <w:numPr>
          <w:ilvl w:val="0"/>
          <w:numId w:val="3"/>
        </w:numPr>
      </w:pPr>
      <w:r>
        <w:t>Leverandører av dataplattformer, komponenter og tjenester</w:t>
      </w:r>
    </w:p>
    <w:p w14:paraId="19C3A1A9" w14:textId="77777777" w:rsidR="00A540FA" w:rsidRDefault="00A540FA" w:rsidP="00A540FA">
      <w:pPr>
        <w:numPr>
          <w:ilvl w:val="0"/>
          <w:numId w:val="3"/>
        </w:numPr>
      </w:pPr>
      <w:r>
        <w:t>Fagsystem leverandører til offentlig sektor, som inkluderer tjenester til barn og unge</w:t>
      </w:r>
    </w:p>
    <w:p w14:paraId="011D85F9" w14:textId="77777777" w:rsidR="00A540FA" w:rsidRDefault="00A540FA" w:rsidP="00A540FA">
      <w:pPr>
        <w:numPr>
          <w:ilvl w:val="0"/>
          <w:numId w:val="3"/>
        </w:numPr>
      </w:pPr>
      <w:r>
        <w:t>Konsulent- og rådgivningsmiljøer med erfaring fra innføring tjenester i offentlig sektor</w:t>
      </w:r>
    </w:p>
    <w:p w14:paraId="64A9500F" w14:textId="77777777" w:rsidR="00A540FA" w:rsidRDefault="00A540FA" w:rsidP="00A540FA">
      <w:pPr>
        <w:numPr>
          <w:ilvl w:val="0"/>
          <w:numId w:val="3"/>
        </w:numPr>
      </w:pPr>
      <w:r>
        <w:t>Oppstarts- og vekstselskaper som utvikler tjenester og innovative løsninger for barn og ung</w:t>
      </w:r>
    </w:p>
    <w:p w14:paraId="4E714EE7" w14:textId="77777777" w:rsidR="00A540FA" w:rsidRDefault="00A540FA" w:rsidP="00A540FA">
      <w:pPr>
        <w:numPr>
          <w:ilvl w:val="0"/>
          <w:numId w:val="3"/>
        </w:numPr>
      </w:pPr>
      <w:r>
        <w:t>Leverandører og miljøer med kompetanse på skyplattformer, dataforvaltning, informasjonssikkerhet og personvern</w:t>
      </w:r>
    </w:p>
    <w:p w14:paraId="6BECD818" w14:textId="77777777" w:rsidR="00A540FA" w:rsidRDefault="00A540FA" w:rsidP="00A540FA">
      <w:pPr>
        <w:numPr>
          <w:ilvl w:val="0"/>
          <w:numId w:val="3"/>
        </w:numPr>
      </w:pPr>
      <w:r>
        <w:t>Forsknings- og fagmiljøer som arbeider med løsninger for barn, unge og offentlig digitalisering.</w:t>
      </w:r>
    </w:p>
    <w:p w14:paraId="782B0B4C" w14:textId="77777777" w:rsidR="00A540FA" w:rsidRDefault="00A540FA" w:rsidP="00A540FA">
      <w:r w:rsidRPr="3C319890">
        <w:rPr>
          <w:b/>
          <w:bCs/>
        </w:rPr>
        <w:t>Prosessen:</w:t>
      </w:r>
    </w:p>
    <w:p w14:paraId="265D691C" w14:textId="77777777" w:rsidR="00A540FA" w:rsidRDefault="00A540FA" w:rsidP="00A540FA">
      <w:r>
        <w:t>Prosjektet legger opp til en flerfaset dialog, som vil bestå av:</w:t>
      </w:r>
    </w:p>
    <w:p w14:paraId="68960C72" w14:textId="77777777" w:rsidR="00A540FA" w:rsidRDefault="00A540FA" w:rsidP="00A540FA">
      <w:pPr>
        <w:numPr>
          <w:ilvl w:val="0"/>
          <w:numId w:val="1"/>
        </w:numPr>
      </w:pPr>
      <w:r>
        <w:t>Leverandørkonferanse (nettmøte på teams)</w:t>
      </w:r>
    </w:p>
    <w:p w14:paraId="5F6850DF" w14:textId="77777777" w:rsidR="00A540FA" w:rsidRDefault="00A540FA" w:rsidP="00A540FA">
      <w:pPr>
        <w:numPr>
          <w:ilvl w:val="0"/>
          <w:numId w:val="1"/>
        </w:numPr>
      </w:pPr>
      <w:r>
        <w:t xml:space="preserve">Skriftlige innspill </w:t>
      </w:r>
      <w:r w:rsidRPr="006D53EF">
        <w:t xml:space="preserve">under </w:t>
      </w:r>
      <w:hyperlink r:id="rId9" w:history="1">
        <w:r w:rsidRPr="006D53EF">
          <w:rPr>
            <w:rStyle w:val="Hyperkobling"/>
          </w:rPr>
          <w:t>https://docs.samt-bu.no/ekstern-markedsdialog/</w:t>
        </w:r>
      </w:hyperlink>
    </w:p>
    <w:p w14:paraId="3FF36496" w14:textId="77777777" w:rsidR="00A540FA" w:rsidRDefault="00A540FA" w:rsidP="00A540FA">
      <w:pPr>
        <w:numPr>
          <w:ilvl w:val="0"/>
          <w:numId w:val="1"/>
        </w:numPr>
      </w:pPr>
      <w:r>
        <w:t>Eventuelle 1:1 møter for å gå i dybden på spesifikke tema</w:t>
      </w:r>
    </w:p>
    <w:p w14:paraId="7766A5B5" w14:textId="77777777" w:rsidR="00A540FA" w:rsidRDefault="00A540FA" w:rsidP="00A540FA">
      <w:pPr>
        <w:numPr>
          <w:ilvl w:val="0"/>
          <w:numId w:val="1"/>
        </w:numPr>
      </w:pPr>
      <w:r>
        <w:t>Spørreundersøkelse for å avklare våre hypoteser som blant annet kan være basert på de innspillene vi får.</w:t>
      </w:r>
    </w:p>
    <w:p w14:paraId="37EFFB14" w14:textId="77777777" w:rsidR="00A540FA" w:rsidRDefault="00A540FA" w:rsidP="00A540FA">
      <w:r w:rsidRPr="3C319890">
        <w:rPr>
          <w:b/>
          <w:bCs/>
        </w:rPr>
        <w:t>Viktig informasjon</w:t>
      </w:r>
      <w:r>
        <w:br/>
      </w:r>
      <w:r>
        <w:br/>
        <w:t>Markedsdialogen er ikke en del av en konkurranse, og innebærer ingen forpliktelse til senere kjøp. Deltakelse gir heller ingen fortrinnsrett i en eventuell senere anskaffelse. Formålet er å innhente kunnskap og forståelse av markedet og behovsbildet, slik at videre arbeid med prosjektet kan planlegges og gjennomføres på en best mulig måte.</w:t>
      </w:r>
    </w:p>
    <w:p w14:paraId="0C7FFE84" w14:textId="77777777" w:rsidR="00A540FA" w:rsidRDefault="00A540FA" w:rsidP="00A540FA">
      <w:r w:rsidRPr="3C319890">
        <w:rPr>
          <w:b/>
          <w:bCs/>
        </w:rPr>
        <w:t>Praktisk informasjon</w:t>
      </w:r>
    </w:p>
    <w:p w14:paraId="2553D609" w14:textId="77777777" w:rsidR="00A540FA" w:rsidRDefault="00A540FA" w:rsidP="00A540FA">
      <w:r>
        <w:t>Dette dreier seg om en første samling et dialogmøte som gjennomføres digitalt.</w:t>
      </w:r>
    </w:p>
    <w:p w14:paraId="671B622C" w14:textId="77777777" w:rsidR="00A540FA" w:rsidRDefault="00A540FA" w:rsidP="00A540FA">
      <w:pPr>
        <w:rPr>
          <w:b/>
          <w:bCs/>
        </w:rPr>
      </w:pPr>
      <w:r>
        <w:rPr>
          <w:b/>
          <w:bCs/>
        </w:rPr>
        <w:t xml:space="preserve">Digital samling 23.juni, </w:t>
      </w:r>
      <w:proofErr w:type="spellStart"/>
      <w:r>
        <w:rPr>
          <w:b/>
          <w:bCs/>
        </w:rPr>
        <w:t>kl</w:t>
      </w:r>
      <w:proofErr w:type="spellEnd"/>
      <w:r>
        <w:rPr>
          <w:b/>
          <w:bCs/>
        </w:rPr>
        <w:t xml:space="preserve"> 9-11 på teams.</w:t>
      </w:r>
    </w:p>
    <w:p w14:paraId="20921A83" w14:textId="77777777" w:rsidR="00A540FA" w:rsidRDefault="00A540FA" w:rsidP="00A540FA">
      <w:pPr>
        <w:pStyle w:val="Listeavsnitt"/>
        <w:numPr>
          <w:ilvl w:val="0"/>
          <w:numId w:val="5"/>
        </w:numPr>
      </w:pPr>
      <w:r>
        <w:t xml:space="preserve">Interessenter for digital samling bes melde seg innen torsdag 18.juni via påmeldingslenke: Invitasjon til markedsdialog om </w:t>
      </w:r>
      <w:r w:rsidRPr="00602B35">
        <w:rPr>
          <w:i/>
          <w:iCs/>
        </w:rPr>
        <w:t xml:space="preserve">Felles løft. </w:t>
      </w:r>
      <w:r>
        <w:t xml:space="preserve">sammenhengende tjenester for barn og unge  </w:t>
      </w:r>
    </w:p>
    <w:p w14:paraId="200FD5FB" w14:textId="77777777" w:rsidR="00A540FA" w:rsidRDefault="00A540FA" w:rsidP="00A540FA">
      <w:pPr>
        <w:pStyle w:val="Listeavsnitt"/>
      </w:pPr>
    </w:p>
    <w:p w14:paraId="1A90AF1D" w14:textId="77777777" w:rsidR="00A540FA" w:rsidRDefault="00A540FA" w:rsidP="00A540FA">
      <w:pPr>
        <w:pStyle w:val="Listeavsnitt"/>
        <w:numPr>
          <w:ilvl w:val="0"/>
          <w:numId w:val="5"/>
        </w:numPr>
      </w:pPr>
      <w:r>
        <w:t>Lenke til nettmøte sendes ut i forkant til de som har meldt seg på.</w:t>
      </w:r>
      <w:r>
        <w:br/>
      </w:r>
    </w:p>
    <w:p w14:paraId="114C66BF" w14:textId="77777777" w:rsidR="00A540FA" w:rsidRDefault="00A540FA"/>
    <w:sectPr w:rsidR="00A540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727F9"/>
    <w:multiLevelType w:val="multilevel"/>
    <w:tmpl w:val="0B3C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619E1"/>
    <w:multiLevelType w:val="multilevel"/>
    <w:tmpl w:val="0B3C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D33EB1"/>
    <w:multiLevelType w:val="multilevel"/>
    <w:tmpl w:val="0B3C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2F68A2"/>
    <w:multiLevelType w:val="hybridMultilevel"/>
    <w:tmpl w:val="C27CBB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E0DCA2A"/>
    <w:multiLevelType w:val="hybridMultilevel"/>
    <w:tmpl w:val="B96C0D80"/>
    <w:lvl w:ilvl="0" w:tplc="2D9051F6">
      <w:start w:val="1"/>
      <w:numFmt w:val="bullet"/>
      <w:lvlText w:val=""/>
      <w:lvlJc w:val="left"/>
      <w:pPr>
        <w:ind w:left="720" w:hanging="360"/>
      </w:pPr>
      <w:rPr>
        <w:rFonts w:ascii="Symbol" w:hAnsi="Symbol" w:hint="default"/>
      </w:rPr>
    </w:lvl>
    <w:lvl w:ilvl="1" w:tplc="DF00864A">
      <w:start w:val="1"/>
      <w:numFmt w:val="bullet"/>
      <w:lvlText w:val="o"/>
      <w:lvlJc w:val="left"/>
      <w:pPr>
        <w:ind w:left="1440" w:hanging="360"/>
      </w:pPr>
      <w:rPr>
        <w:rFonts w:ascii="Courier New" w:hAnsi="Courier New" w:hint="default"/>
      </w:rPr>
    </w:lvl>
    <w:lvl w:ilvl="2" w:tplc="447CC258">
      <w:start w:val="1"/>
      <w:numFmt w:val="bullet"/>
      <w:lvlText w:val=""/>
      <w:lvlJc w:val="left"/>
      <w:pPr>
        <w:ind w:left="2160" w:hanging="360"/>
      </w:pPr>
      <w:rPr>
        <w:rFonts w:ascii="Wingdings" w:hAnsi="Wingdings" w:hint="default"/>
      </w:rPr>
    </w:lvl>
    <w:lvl w:ilvl="3" w:tplc="3B26AF60">
      <w:start w:val="1"/>
      <w:numFmt w:val="bullet"/>
      <w:lvlText w:val=""/>
      <w:lvlJc w:val="left"/>
      <w:pPr>
        <w:ind w:left="2880" w:hanging="360"/>
      </w:pPr>
      <w:rPr>
        <w:rFonts w:ascii="Symbol" w:hAnsi="Symbol" w:hint="default"/>
      </w:rPr>
    </w:lvl>
    <w:lvl w:ilvl="4" w:tplc="76541594">
      <w:start w:val="1"/>
      <w:numFmt w:val="bullet"/>
      <w:lvlText w:val="o"/>
      <w:lvlJc w:val="left"/>
      <w:pPr>
        <w:ind w:left="3600" w:hanging="360"/>
      </w:pPr>
      <w:rPr>
        <w:rFonts w:ascii="Courier New" w:hAnsi="Courier New" w:hint="default"/>
      </w:rPr>
    </w:lvl>
    <w:lvl w:ilvl="5" w:tplc="3772598E">
      <w:start w:val="1"/>
      <w:numFmt w:val="bullet"/>
      <w:lvlText w:val=""/>
      <w:lvlJc w:val="left"/>
      <w:pPr>
        <w:ind w:left="4320" w:hanging="360"/>
      </w:pPr>
      <w:rPr>
        <w:rFonts w:ascii="Wingdings" w:hAnsi="Wingdings" w:hint="default"/>
      </w:rPr>
    </w:lvl>
    <w:lvl w:ilvl="6" w:tplc="0004F36A">
      <w:start w:val="1"/>
      <w:numFmt w:val="bullet"/>
      <w:lvlText w:val=""/>
      <w:lvlJc w:val="left"/>
      <w:pPr>
        <w:ind w:left="5040" w:hanging="360"/>
      </w:pPr>
      <w:rPr>
        <w:rFonts w:ascii="Symbol" w:hAnsi="Symbol" w:hint="default"/>
      </w:rPr>
    </w:lvl>
    <w:lvl w:ilvl="7" w:tplc="EC18D83A">
      <w:start w:val="1"/>
      <w:numFmt w:val="bullet"/>
      <w:lvlText w:val="o"/>
      <w:lvlJc w:val="left"/>
      <w:pPr>
        <w:ind w:left="5760" w:hanging="360"/>
      </w:pPr>
      <w:rPr>
        <w:rFonts w:ascii="Courier New" w:hAnsi="Courier New" w:hint="default"/>
      </w:rPr>
    </w:lvl>
    <w:lvl w:ilvl="8" w:tplc="B1DCCEBE">
      <w:start w:val="1"/>
      <w:numFmt w:val="bullet"/>
      <w:lvlText w:val=""/>
      <w:lvlJc w:val="left"/>
      <w:pPr>
        <w:ind w:left="6480" w:hanging="360"/>
      </w:pPr>
      <w:rPr>
        <w:rFonts w:ascii="Wingdings" w:hAnsi="Wingdings" w:hint="default"/>
      </w:rPr>
    </w:lvl>
  </w:abstractNum>
  <w:num w:numId="1" w16cid:durableId="1104691378">
    <w:abstractNumId w:val="0"/>
  </w:num>
  <w:num w:numId="2" w16cid:durableId="1437752913">
    <w:abstractNumId w:val="2"/>
  </w:num>
  <w:num w:numId="3" w16cid:durableId="340350651">
    <w:abstractNumId w:val="1"/>
  </w:num>
  <w:num w:numId="4" w16cid:durableId="555044832">
    <w:abstractNumId w:val="4"/>
  </w:num>
  <w:num w:numId="5" w16cid:durableId="581253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0FA"/>
    <w:rsid w:val="00205037"/>
    <w:rsid w:val="008C2334"/>
    <w:rsid w:val="00A540FA"/>
    <w:rsid w:val="00F119F3"/>
    <w:rsid w:val="00F87CE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F1C9F"/>
  <w15:chartTrackingRefBased/>
  <w15:docId w15:val="{DD4B3AFD-66E8-4D89-B88E-41A51B46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0FA"/>
  </w:style>
  <w:style w:type="paragraph" w:styleId="Overskrift1">
    <w:name w:val="heading 1"/>
    <w:basedOn w:val="Normal"/>
    <w:next w:val="Normal"/>
    <w:link w:val="Overskrift1Tegn"/>
    <w:uiPriority w:val="9"/>
    <w:qFormat/>
    <w:rsid w:val="00A540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540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540F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540F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540F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540F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540F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540F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540F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540F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A540F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A540F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A540F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A540F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A540F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A540F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A540F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A540FA"/>
    <w:rPr>
      <w:rFonts w:eastAsiaTheme="majorEastAsia" w:cstheme="majorBidi"/>
      <w:color w:val="272727" w:themeColor="text1" w:themeTint="D8"/>
    </w:rPr>
  </w:style>
  <w:style w:type="paragraph" w:styleId="Tittel">
    <w:name w:val="Title"/>
    <w:basedOn w:val="Normal"/>
    <w:next w:val="Normal"/>
    <w:link w:val="TittelTegn"/>
    <w:uiPriority w:val="10"/>
    <w:qFormat/>
    <w:rsid w:val="00A54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540F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A540F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A540F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A540F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A540FA"/>
    <w:rPr>
      <w:i/>
      <w:iCs/>
      <w:color w:val="404040" w:themeColor="text1" w:themeTint="BF"/>
    </w:rPr>
  </w:style>
  <w:style w:type="paragraph" w:styleId="Listeavsnitt">
    <w:name w:val="List Paragraph"/>
    <w:basedOn w:val="Normal"/>
    <w:uiPriority w:val="34"/>
    <w:qFormat/>
    <w:rsid w:val="00A540FA"/>
    <w:pPr>
      <w:ind w:left="720"/>
      <w:contextualSpacing/>
    </w:pPr>
  </w:style>
  <w:style w:type="character" w:styleId="Sterkutheving">
    <w:name w:val="Intense Emphasis"/>
    <w:basedOn w:val="Standardskriftforavsnitt"/>
    <w:uiPriority w:val="21"/>
    <w:qFormat/>
    <w:rsid w:val="00A540FA"/>
    <w:rPr>
      <w:i/>
      <w:iCs/>
      <w:color w:val="0F4761" w:themeColor="accent1" w:themeShade="BF"/>
    </w:rPr>
  </w:style>
  <w:style w:type="paragraph" w:styleId="Sterktsitat">
    <w:name w:val="Intense Quote"/>
    <w:basedOn w:val="Normal"/>
    <w:next w:val="Normal"/>
    <w:link w:val="SterktsitatTegn"/>
    <w:uiPriority w:val="30"/>
    <w:qFormat/>
    <w:rsid w:val="00A54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A540FA"/>
    <w:rPr>
      <w:i/>
      <w:iCs/>
      <w:color w:val="0F4761" w:themeColor="accent1" w:themeShade="BF"/>
    </w:rPr>
  </w:style>
  <w:style w:type="character" w:styleId="Sterkreferanse">
    <w:name w:val="Intense Reference"/>
    <w:basedOn w:val="Standardskriftforavsnitt"/>
    <w:uiPriority w:val="32"/>
    <w:qFormat/>
    <w:rsid w:val="00A540FA"/>
    <w:rPr>
      <w:b/>
      <w:bCs/>
      <w:smallCaps/>
      <w:color w:val="0F4761" w:themeColor="accent1" w:themeShade="BF"/>
      <w:spacing w:val="5"/>
    </w:rPr>
  </w:style>
  <w:style w:type="character" w:styleId="Hyperkobling">
    <w:name w:val="Hyperlink"/>
    <w:uiPriority w:val="99"/>
    <w:unhideWhenUsed/>
    <w:rsid w:val="00A540FA"/>
    <w:rPr>
      <w:color w:val="467886"/>
      <w:u w:val="single"/>
    </w:rPr>
  </w:style>
  <w:style w:type="paragraph" w:customStyle="1" w:styleId="pf0">
    <w:name w:val="pf0"/>
    <w:basedOn w:val="Normal"/>
    <w:rsid w:val="00A540FA"/>
    <w:pPr>
      <w:spacing w:before="100" w:beforeAutospacing="1" w:after="100" w:afterAutospacing="1" w:line="240" w:lineRule="auto"/>
    </w:pPr>
    <w:rPr>
      <w:rFonts w:ascii="Times New Roman" w:eastAsia="Times New Roman" w:hAnsi="Times New Roman" w:cs="Times New Roman"/>
      <w:kern w:val="0"/>
      <w:lang w:eastAsia="nb-NO"/>
      <w14:ligatures w14:val="none"/>
    </w:rPr>
  </w:style>
  <w:style w:type="character" w:customStyle="1" w:styleId="cf01">
    <w:name w:val="cf01"/>
    <w:basedOn w:val="Standardskriftforavsnitt"/>
    <w:rsid w:val="00A540F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dir.no/sammenhengende-tjenester/sammenhengende-tjenester-barn-og-unge/7943"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samt-bu.no/ekstern-markedsdialo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68BE53D2A4F84DBC9413B089FCE39A" ma:contentTypeVersion="11" ma:contentTypeDescription="Opprett et nytt dokument." ma:contentTypeScope="" ma:versionID="f6d5651d60d873fd10d0c993a9a72413">
  <xsd:schema xmlns:xsd="http://www.w3.org/2001/XMLSchema" xmlns:xs="http://www.w3.org/2001/XMLSchema" xmlns:p="http://schemas.microsoft.com/office/2006/metadata/properties" xmlns:ns2="83d4c87a-6db2-41e8-bcba-6efbef53f326" xmlns:ns3="e37efc60-1b36-4510-8694-390dd5ca299a" targetNamespace="http://schemas.microsoft.com/office/2006/metadata/properties" ma:root="true" ma:fieldsID="982832079aca427799fc065bd69bd529" ns2:_="" ns3:_="">
    <xsd:import namespace="83d4c87a-6db2-41e8-bcba-6efbef53f326"/>
    <xsd:import namespace="e37efc60-1b36-4510-8694-390dd5ca29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4c87a-6db2-41e8-bcba-6efbef53f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e6d7e6c2-7970-46fd-9f9e-11a9ab25f9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7efc60-1b36-4510-8694-390dd5ca29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111722-7848-4da0-a71a-efbf3011be2f}" ma:internalName="TaxCatchAll" ma:showField="CatchAllData" ma:web="e37efc60-1b36-4510-8694-390dd5ca29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7efc60-1b36-4510-8694-390dd5ca299a" xsi:nil="true"/>
    <lcf76f155ced4ddcb4097134ff3c332f xmlns="83d4c87a-6db2-41e8-bcba-6efbef53f3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F6DB0E-9BAE-4FC0-AC2E-B8FF885AE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4c87a-6db2-41e8-bcba-6efbef53f326"/>
    <ds:schemaRef ds:uri="e37efc60-1b36-4510-8694-390dd5ca29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760AB-C755-4697-8B58-33F3FF0A10C5}">
  <ds:schemaRefs>
    <ds:schemaRef ds:uri="http://schemas.microsoft.com/sharepoint/v3/contenttype/forms"/>
  </ds:schemaRefs>
</ds:datastoreItem>
</file>

<file path=customXml/itemProps3.xml><?xml version="1.0" encoding="utf-8"?>
<ds:datastoreItem xmlns:ds="http://schemas.openxmlformats.org/officeDocument/2006/customXml" ds:itemID="{F6C8B463-2DE9-43E1-B924-1D46B7AC6D13}">
  <ds:schemaRefs>
    <ds:schemaRef ds:uri="http://schemas.microsoft.com/office/2006/metadata/properties"/>
    <ds:schemaRef ds:uri="http://schemas.microsoft.com/office/infopath/2007/PartnerControls"/>
    <ds:schemaRef ds:uri="e37efc60-1b36-4510-8694-390dd5ca299a"/>
    <ds:schemaRef ds:uri="83d4c87a-6db2-41e8-bcba-6efbef53f326"/>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1467</Words>
  <Characters>7780</Characters>
  <Application>Microsoft Office Word</Application>
  <DocSecurity>0</DocSecurity>
  <Lines>64</Lines>
  <Paragraphs>18</Paragraphs>
  <ScaleCrop>false</ScaleCrop>
  <Company>DigDir</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Fylken, Wenche</dc:creator>
  <cp:keywords/>
  <dc:description/>
  <cp:lastModifiedBy>Fylken, Wenche</cp:lastModifiedBy>
  <cp:revision>2</cp:revision>
  <dcterms:created xsi:type="dcterms:W3CDTF">2026-05-26T06:36:00Z</dcterms:created>
  <dcterms:modified xsi:type="dcterms:W3CDTF">2026-05-26T06:45:00Z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0x0101006668BE53D2A4F84DBC9413B089FCE39A</vt:lpwstr>
  </property>
  <property fmtid="{D5CDD505-2E9C-101B-9397-08002B2CF9AE}" pid="3" name="MediaServiceImageTags">
    <vt:lpwstr/>
  </property>
</Properties>
</file>