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8B28" w14:textId="3444342A" w:rsidR="002A49B1" w:rsidRPr="00A60C01" w:rsidRDefault="009F7831" w:rsidP="002A49B1">
      <w:pPr>
        <w:pStyle w:val="Tittel"/>
        <w:rPr>
          <w:lang w:val="nn-NO"/>
        </w:rPr>
      </w:pPr>
      <w:r w:rsidRPr="00A60C01">
        <w:rPr>
          <w:lang w:val="nn-NO"/>
        </w:rPr>
        <w:t>Om</w:t>
      </w:r>
      <w:r w:rsidR="002A49B1" w:rsidRPr="00A60C01">
        <w:rPr>
          <w:lang w:val="nn-NO"/>
        </w:rPr>
        <w:t>grep og tilnærming</w:t>
      </w:r>
      <w:r w:rsidRPr="00A60C01">
        <w:rPr>
          <w:lang w:val="nn-NO"/>
        </w:rPr>
        <w:t>a</w:t>
      </w:r>
      <w:r w:rsidR="002A49B1" w:rsidRPr="00A60C01">
        <w:rPr>
          <w:lang w:val="nn-NO"/>
        </w:rPr>
        <w:t>r i risikoh</w:t>
      </w:r>
      <w:r w:rsidRPr="00A60C01">
        <w:rPr>
          <w:lang w:val="nn-NO"/>
        </w:rPr>
        <w:t>a</w:t>
      </w:r>
      <w:r w:rsidR="002A49B1" w:rsidRPr="00A60C01">
        <w:rPr>
          <w:lang w:val="nn-NO"/>
        </w:rPr>
        <w:t>ndtering</w:t>
      </w:r>
      <w:r w:rsidRPr="00A60C01">
        <w:rPr>
          <w:lang w:val="nn-NO"/>
        </w:rPr>
        <w:t>a</w:t>
      </w:r>
    </w:p>
    <w:p w14:paraId="27A2435E" w14:textId="65470FA0" w:rsidR="002A49B1" w:rsidRPr="00A60C0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lang w:val="nn-NO" w:eastAsia="nb-NO"/>
        </w:rPr>
      </w:pPr>
      <w:r w:rsidRPr="00A60C01">
        <w:rPr>
          <w:rFonts w:eastAsia="Times New Roman"/>
          <w:b/>
          <w:bCs/>
          <w:lang w:val="nn-NO" w:eastAsia="nb-NO"/>
        </w:rPr>
        <w:t xml:space="preserve">Dette er </w:t>
      </w:r>
      <w:r w:rsidR="009F7831" w:rsidRPr="00A60C01">
        <w:rPr>
          <w:rFonts w:eastAsia="Times New Roman"/>
          <w:b/>
          <w:bCs/>
          <w:lang w:val="nn-NO" w:eastAsia="nb-NO"/>
        </w:rPr>
        <w:t xml:space="preserve">eit døme </w:t>
      </w:r>
      <w:r w:rsidRPr="00A60C01">
        <w:rPr>
          <w:rFonts w:eastAsia="Times New Roman"/>
          <w:b/>
          <w:bCs/>
          <w:lang w:val="nn-NO" w:eastAsia="nb-NO"/>
        </w:rPr>
        <w:t>på e</w:t>
      </w:r>
      <w:r w:rsidR="009F7831" w:rsidRPr="00A60C01">
        <w:rPr>
          <w:rFonts w:eastAsia="Times New Roman"/>
          <w:b/>
          <w:bCs/>
          <w:lang w:val="nn-NO" w:eastAsia="nb-NO"/>
        </w:rPr>
        <w:t>i</w:t>
      </w:r>
      <w:r w:rsidRPr="00A60C01">
        <w:rPr>
          <w:rFonts w:eastAsia="Times New Roman"/>
          <w:b/>
          <w:bCs/>
          <w:lang w:val="nn-NO" w:eastAsia="nb-NO"/>
        </w:rPr>
        <w:t xml:space="preserve"> kort oversikt over sentrale </w:t>
      </w:r>
      <w:r w:rsidR="009F7831" w:rsidRPr="00A60C01">
        <w:rPr>
          <w:rFonts w:eastAsia="Times New Roman"/>
          <w:b/>
          <w:bCs/>
          <w:lang w:val="nn-NO" w:eastAsia="nb-NO"/>
        </w:rPr>
        <w:t>om</w:t>
      </w:r>
      <w:r w:rsidRPr="00A60C01">
        <w:rPr>
          <w:rFonts w:eastAsia="Times New Roman"/>
          <w:b/>
          <w:bCs/>
          <w:lang w:val="nn-NO" w:eastAsia="nb-NO"/>
        </w:rPr>
        <w:t>grep og tilnærming</w:t>
      </w:r>
      <w:r w:rsidR="009F7831" w:rsidRPr="00A60C01">
        <w:rPr>
          <w:rFonts w:eastAsia="Times New Roman"/>
          <w:b/>
          <w:bCs/>
          <w:lang w:val="nn-NO" w:eastAsia="nb-NO"/>
        </w:rPr>
        <w:t>a</w:t>
      </w:r>
      <w:r w:rsidRPr="00A60C01">
        <w:rPr>
          <w:rFonts w:eastAsia="Times New Roman"/>
          <w:b/>
          <w:bCs/>
          <w:lang w:val="nn-NO" w:eastAsia="nb-NO"/>
        </w:rPr>
        <w:t>r i risikoh</w:t>
      </w:r>
      <w:r w:rsidR="009F7831" w:rsidRPr="00A60C01">
        <w:rPr>
          <w:rFonts w:eastAsia="Times New Roman"/>
          <w:b/>
          <w:bCs/>
          <w:lang w:val="nn-NO" w:eastAsia="nb-NO"/>
        </w:rPr>
        <w:t>a</w:t>
      </w:r>
      <w:r w:rsidRPr="00A60C01">
        <w:rPr>
          <w:rFonts w:eastAsia="Times New Roman"/>
          <w:b/>
          <w:bCs/>
          <w:lang w:val="nn-NO" w:eastAsia="nb-NO"/>
        </w:rPr>
        <w:t>ndtering</w:t>
      </w:r>
      <w:r w:rsidR="009F7831" w:rsidRPr="00A60C01">
        <w:rPr>
          <w:rFonts w:eastAsia="Times New Roman"/>
          <w:b/>
          <w:bCs/>
          <w:lang w:val="nn-NO" w:eastAsia="nb-NO"/>
        </w:rPr>
        <w:t>a</w:t>
      </w:r>
      <w:r w:rsidRPr="00A60C01">
        <w:rPr>
          <w:rFonts w:eastAsia="Times New Roman"/>
          <w:b/>
          <w:bCs/>
          <w:lang w:val="nn-NO" w:eastAsia="nb-NO"/>
        </w:rPr>
        <w:t>. Oversikt</w:t>
      </w:r>
      <w:r w:rsidR="009F7831" w:rsidRPr="00A60C01">
        <w:rPr>
          <w:rFonts w:eastAsia="Times New Roman"/>
          <w:b/>
          <w:bCs/>
          <w:lang w:val="nn-NO" w:eastAsia="nb-NO"/>
        </w:rPr>
        <w:t>a</w:t>
      </w:r>
      <w:r w:rsidRPr="00A60C01">
        <w:rPr>
          <w:rFonts w:eastAsia="Times New Roman"/>
          <w:b/>
          <w:bCs/>
          <w:lang w:val="nn-NO" w:eastAsia="nb-NO"/>
        </w:rPr>
        <w:t xml:space="preserve"> </w:t>
      </w:r>
      <w:r w:rsidR="009F7831" w:rsidRPr="00A60C01">
        <w:rPr>
          <w:rFonts w:eastAsia="Times New Roman"/>
          <w:b/>
          <w:bCs/>
          <w:lang w:val="nn-NO" w:eastAsia="nb-NO"/>
        </w:rPr>
        <w:t xml:space="preserve">kan </w:t>
      </w:r>
      <w:r w:rsidR="009E2648" w:rsidRPr="00A60C01">
        <w:rPr>
          <w:rFonts w:eastAsia="Times New Roman"/>
          <w:b/>
          <w:bCs/>
          <w:lang w:val="nn-NO" w:eastAsia="nb-NO"/>
        </w:rPr>
        <w:t>nytt</w:t>
      </w:r>
      <w:r w:rsidR="009F7831" w:rsidRPr="00A60C01">
        <w:rPr>
          <w:rFonts w:eastAsia="Times New Roman"/>
          <w:b/>
          <w:bCs/>
          <w:lang w:val="nn-NO" w:eastAsia="nb-NO"/>
        </w:rPr>
        <w:t>ast</w:t>
      </w:r>
      <w:r w:rsidRPr="00A60C01">
        <w:rPr>
          <w:rFonts w:eastAsia="Times New Roman"/>
          <w:b/>
          <w:bCs/>
          <w:lang w:val="nn-NO" w:eastAsia="nb-NO"/>
        </w:rPr>
        <w:t xml:space="preserve"> </w:t>
      </w:r>
      <w:r w:rsidR="009E2648" w:rsidRPr="00A60C01">
        <w:rPr>
          <w:rFonts w:eastAsia="Times New Roman"/>
          <w:b/>
          <w:bCs/>
          <w:lang w:val="nn-NO" w:eastAsia="nb-NO"/>
        </w:rPr>
        <w:t>av person</w:t>
      </w:r>
      <w:r w:rsidR="009F7831" w:rsidRPr="00A60C01">
        <w:rPr>
          <w:rFonts w:eastAsia="Times New Roman"/>
          <w:b/>
          <w:bCs/>
          <w:lang w:val="nn-NO" w:eastAsia="nb-NO"/>
        </w:rPr>
        <w:t>a</w:t>
      </w:r>
      <w:r w:rsidR="009E2648" w:rsidRPr="00A60C01">
        <w:rPr>
          <w:rFonts w:eastAsia="Times New Roman"/>
          <w:b/>
          <w:bCs/>
          <w:lang w:val="nn-NO" w:eastAsia="nb-NO"/>
        </w:rPr>
        <w:t xml:space="preserve">r </w:t>
      </w:r>
      <w:r w:rsidRPr="00A60C01">
        <w:rPr>
          <w:rFonts w:eastAsia="Times New Roman"/>
          <w:b/>
          <w:bCs/>
          <w:lang w:val="nn-NO" w:eastAsia="nb-NO"/>
        </w:rPr>
        <w:t xml:space="preserve">som </w:t>
      </w:r>
      <w:r w:rsidR="009E2648" w:rsidRPr="00A60C01">
        <w:rPr>
          <w:rFonts w:eastAsia="Times New Roman"/>
          <w:b/>
          <w:bCs/>
          <w:lang w:val="nn-NO" w:eastAsia="nb-NO"/>
        </w:rPr>
        <w:t xml:space="preserve">skal </w:t>
      </w:r>
      <w:r w:rsidR="009F7831" w:rsidRPr="00A60C01">
        <w:rPr>
          <w:rFonts w:eastAsia="Times New Roman"/>
          <w:b/>
          <w:bCs/>
          <w:lang w:val="nn-NO" w:eastAsia="nb-NO"/>
        </w:rPr>
        <w:t xml:space="preserve">førebu </w:t>
      </w:r>
      <w:r w:rsidR="009E2648" w:rsidRPr="00A60C01">
        <w:rPr>
          <w:rFonts w:eastAsia="Times New Roman"/>
          <w:b/>
          <w:bCs/>
          <w:lang w:val="nn-NO" w:eastAsia="nb-NO"/>
        </w:rPr>
        <w:t>seg til å</w:t>
      </w:r>
      <w:r w:rsidRPr="00A60C01">
        <w:rPr>
          <w:rFonts w:eastAsia="Times New Roman"/>
          <w:b/>
          <w:bCs/>
          <w:lang w:val="nn-NO" w:eastAsia="nb-NO"/>
        </w:rPr>
        <w:t xml:space="preserve"> delta i arbeid med å foreslå h</w:t>
      </w:r>
      <w:r w:rsidR="009F7831" w:rsidRPr="00A60C01">
        <w:rPr>
          <w:rFonts w:eastAsia="Times New Roman"/>
          <w:b/>
          <w:bCs/>
          <w:lang w:val="nn-NO" w:eastAsia="nb-NO"/>
        </w:rPr>
        <w:t>a</w:t>
      </w:r>
      <w:r w:rsidRPr="00A60C01">
        <w:rPr>
          <w:rFonts w:eastAsia="Times New Roman"/>
          <w:b/>
          <w:bCs/>
          <w:lang w:val="nn-NO" w:eastAsia="nb-NO"/>
        </w:rPr>
        <w:t>ndtering av risiko</w:t>
      </w:r>
      <w:r w:rsidR="009F7831" w:rsidRPr="00A60C01">
        <w:rPr>
          <w:rFonts w:eastAsia="Times New Roman"/>
          <w:b/>
          <w:bCs/>
          <w:lang w:val="nn-NO" w:eastAsia="nb-NO"/>
        </w:rPr>
        <w:t>a</w:t>
      </w:r>
      <w:r w:rsidRPr="00A60C01">
        <w:rPr>
          <w:rFonts w:eastAsia="Times New Roman"/>
          <w:b/>
          <w:bCs/>
          <w:lang w:val="nn-NO" w:eastAsia="nb-NO"/>
        </w:rPr>
        <w:t>r.</w:t>
      </w:r>
    </w:p>
    <w:p w14:paraId="16FF2BB7" w14:textId="5E4571CE" w:rsidR="002A49B1" w:rsidRPr="002A49B1" w:rsidRDefault="002A49B1" w:rsidP="002A49B1">
      <w:pPr>
        <w:pStyle w:val="Overskrift1"/>
        <w:numPr>
          <w:ilvl w:val="0"/>
          <w:numId w:val="0"/>
        </w:numPr>
        <w:ind w:left="360" w:hanging="360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H</w:t>
      </w:r>
      <w:r w:rsidR="009F7831">
        <w:rPr>
          <w:rFonts w:eastAsia="Times New Roman"/>
          <w:lang w:eastAsia="nb-NO"/>
        </w:rPr>
        <w:t>a</w:t>
      </w:r>
      <w:r w:rsidRPr="002A49B1">
        <w:rPr>
          <w:rFonts w:eastAsia="Times New Roman"/>
          <w:lang w:eastAsia="nb-NO"/>
        </w:rPr>
        <w:t>ndteringsalternativ</w:t>
      </w:r>
    </w:p>
    <w:p w14:paraId="563CD8A8" w14:textId="0EC0AFE2" w:rsidR="002A49B1" w:rsidRPr="002A49B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Når risiko</w:t>
      </w:r>
      <w:r w:rsidR="009F7831">
        <w:rPr>
          <w:rFonts w:eastAsia="Times New Roman"/>
          <w:lang w:eastAsia="nb-NO"/>
        </w:rPr>
        <w:t>ar</w:t>
      </w:r>
      <w:r w:rsidRPr="002A49B1">
        <w:rPr>
          <w:rFonts w:eastAsia="Times New Roman"/>
          <w:lang w:eastAsia="nb-NO"/>
        </w:rPr>
        <w:t xml:space="preserve"> skal h</w:t>
      </w:r>
      <w:r w:rsidR="009F7831">
        <w:rPr>
          <w:rFonts w:eastAsia="Times New Roman"/>
          <w:lang w:eastAsia="nb-NO"/>
        </w:rPr>
        <w:t>a</w:t>
      </w:r>
      <w:r w:rsidRPr="002A49B1">
        <w:rPr>
          <w:rFonts w:eastAsia="Times New Roman"/>
          <w:lang w:eastAsia="nb-NO"/>
        </w:rPr>
        <w:t>ndter</w:t>
      </w:r>
      <w:r w:rsidR="009F7831">
        <w:rPr>
          <w:rFonts w:eastAsia="Times New Roman"/>
          <w:lang w:eastAsia="nb-NO"/>
        </w:rPr>
        <w:t>ast</w:t>
      </w:r>
      <w:r w:rsidRPr="002A49B1">
        <w:rPr>
          <w:rFonts w:eastAsia="Times New Roman"/>
          <w:lang w:eastAsia="nb-NO"/>
        </w:rPr>
        <w:t xml:space="preserve">, har vi grovt sett fire alternativ – også </w:t>
      </w:r>
      <w:r w:rsidR="009F7831">
        <w:rPr>
          <w:rFonts w:eastAsia="Times New Roman"/>
          <w:lang w:eastAsia="nb-NO"/>
        </w:rPr>
        <w:t xml:space="preserve">kalla </w:t>
      </w:r>
      <w:r w:rsidRPr="002A49B1">
        <w:rPr>
          <w:rFonts w:eastAsia="Times New Roman"/>
          <w:lang w:eastAsia="nb-NO"/>
        </w:rPr>
        <w:t>h</w:t>
      </w:r>
      <w:r w:rsidR="009F7831">
        <w:rPr>
          <w:rFonts w:eastAsia="Times New Roman"/>
          <w:lang w:eastAsia="nb-NO"/>
        </w:rPr>
        <w:t>a</w:t>
      </w:r>
      <w:r w:rsidRPr="002A49B1">
        <w:rPr>
          <w:rFonts w:eastAsia="Times New Roman"/>
          <w:lang w:eastAsia="nb-NO"/>
        </w:rPr>
        <w:t xml:space="preserve">ndteringsalternativ. </w:t>
      </w:r>
      <w:r w:rsidR="009F7831">
        <w:rPr>
          <w:rFonts w:eastAsia="Times New Roman"/>
          <w:lang w:eastAsia="nb-NO"/>
        </w:rPr>
        <w:t>De</w:t>
      </w:r>
      <w:r w:rsidRPr="002A49B1">
        <w:rPr>
          <w:rFonts w:eastAsia="Times New Roman"/>
          <w:lang w:eastAsia="nb-NO"/>
        </w:rPr>
        <w:t>sse er</w:t>
      </w:r>
    </w:p>
    <w:p w14:paraId="77508250" w14:textId="77777777" w:rsidR="002A49B1" w:rsidRPr="002A49B1" w:rsidRDefault="002A49B1" w:rsidP="002A49B1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unngå risiko</w:t>
      </w:r>
    </w:p>
    <w:p w14:paraId="66A43CBC" w14:textId="77777777" w:rsidR="002A49B1" w:rsidRPr="002A49B1" w:rsidRDefault="002A49B1" w:rsidP="002A49B1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dele risiko</w:t>
      </w:r>
    </w:p>
    <w:p w14:paraId="45BAD3EF" w14:textId="77777777" w:rsidR="002A49B1" w:rsidRPr="002A49B1" w:rsidRDefault="002A49B1" w:rsidP="002A49B1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redusere risiko</w:t>
      </w:r>
    </w:p>
    <w:p w14:paraId="2B615749" w14:textId="77777777" w:rsidR="002A49B1" w:rsidRPr="002A49B1" w:rsidRDefault="002A49B1" w:rsidP="002A49B1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akseptere risiko</w:t>
      </w:r>
    </w:p>
    <w:p w14:paraId="505E4EBB" w14:textId="43B03600" w:rsidR="002A49B1" w:rsidRPr="00A60C0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Vi kan unngå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n risiko ved å slutte å gj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re oppg</w:t>
      </w:r>
      <w:r w:rsidR="009F7831" w:rsidRPr="00A60C01">
        <w:rPr>
          <w:rFonts w:eastAsia="Times New Roman"/>
          <w:lang w:val="nn-NO" w:eastAsia="nb-NO"/>
        </w:rPr>
        <w:t>åva</w:t>
      </w:r>
      <w:r w:rsidRPr="00A60C01">
        <w:rPr>
          <w:rFonts w:eastAsia="Times New Roman"/>
          <w:lang w:val="nn-NO" w:eastAsia="nb-NO"/>
        </w:rPr>
        <w:t xml:space="preserve"> som skaper risikoen eller ved å gj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re oppg</w:t>
      </w:r>
      <w:r w:rsidR="009F7831" w:rsidRPr="00A60C01">
        <w:rPr>
          <w:rFonts w:eastAsia="Times New Roman"/>
          <w:lang w:val="nn-NO" w:eastAsia="nb-NO"/>
        </w:rPr>
        <w:t>åva</w:t>
      </w:r>
      <w:r w:rsidRPr="00A60C01">
        <w:rPr>
          <w:rFonts w:eastAsia="Times New Roman"/>
          <w:lang w:val="nn-NO" w:eastAsia="nb-NO"/>
        </w:rPr>
        <w:t xml:space="preserve"> på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n ann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n måte eller med andre hjelpemid</w:t>
      </w:r>
      <w:r w:rsidR="009F7831" w:rsidRPr="00A60C01">
        <w:rPr>
          <w:rFonts w:eastAsia="Times New Roman"/>
          <w:lang w:val="nn-NO" w:eastAsia="nb-NO"/>
        </w:rPr>
        <w:t>del</w:t>
      </w:r>
      <w:r w:rsidRPr="00A60C01">
        <w:rPr>
          <w:rFonts w:eastAsia="Times New Roman"/>
          <w:lang w:val="nn-NO" w:eastAsia="nb-NO"/>
        </w:rPr>
        <w:t>.</w:t>
      </w:r>
    </w:p>
    <w:p w14:paraId="4CFF3326" w14:textId="17E6501E" w:rsidR="002A49B1" w:rsidRPr="00A60C0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Vi kan dele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n risiko ved å kjøpe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 xml:space="preserve"> forsikring der det er aktuelt. Vi kan også </w:t>
      </w:r>
      <w:r w:rsidR="00DA1CBB" w:rsidRPr="00A60C01">
        <w:rPr>
          <w:rFonts w:eastAsia="Times New Roman"/>
          <w:lang w:val="nn-NO" w:eastAsia="nb-NO"/>
        </w:rPr>
        <w:t>set</w:t>
      </w:r>
      <w:r w:rsidR="009F7831" w:rsidRPr="00A60C01">
        <w:rPr>
          <w:rFonts w:eastAsia="Times New Roman"/>
          <w:lang w:val="nn-NO" w:eastAsia="nb-NO"/>
        </w:rPr>
        <w:t>j</w:t>
      </w:r>
      <w:r w:rsidR="00DA1CBB" w:rsidRPr="00A60C01">
        <w:rPr>
          <w:rFonts w:eastAsia="Times New Roman"/>
          <w:lang w:val="nn-NO" w:eastAsia="nb-NO"/>
        </w:rPr>
        <w:t>e ut</w:t>
      </w:r>
      <w:r w:rsidRPr="00A60C01">
        <w:rPr>
          <w:rFonts w:eastAsia="Times New Roman"/>
          <w:lang w:val="nn-NO" w:eastAsia="nb-NO"/>
        </w:rPr>
        <w:t xml:space="preserve"> del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r av </w:t>
      </w:r>
      <w:r w:rsidR="009F7831" w:rsidRPr="00A60C01">
        <w:rPr>
          <w:rFonts w:eastAsia="Times New Roman"/>
          <w:lang w:val="nn-NO" w:eastAsia="nb-NO"/>
        </w:rPr>
        <w:t xml:space="preserve">verksemda </w:t>
      </w:r>
      <w:r w:rsidRPr="00A60C01">
        <w:rPr>
          <w:rFonts w:eastAsia="Times New Roman"/>
          <w:lang w:val="nn-NO" w:eastAsia="nb-NO"/>
        </w:rPr>
        <w:t>og inngå tenesteavta</w:t>
      </w:r>
      <w:r w:rsidR="009F7831" w:rsidRPr="00A60C01">
        <w:rPr>
          <w:rFonts w:eastAsia="Times New Roman"/>
          <w:lang w:val="nn-NO" w:eastAsia="nb-NO"/>
        </w:rPr>
        <w:t>la</w:t>
      </w:r>
      <w:r w:rsidRPr="00A60C01">
        <w:rPr>
          <w:rFonts w:eastAsia="Times New Roman"/>
          <w:lang w:val="nn-NO" w:eastAsia="nb-NO"/>
        </w:rPr>
        <w:t>r (SLA). I slike avtal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kan det v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re klausul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om økonomisk erstatning ved tap av visse typ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informasjon, eller det kan v</w:t>
      </w:r>
      <w:r w:rsidR="009F7831" w:rsidRPr="00A60C01">
        <w:rPr>
          <w:rFonts w:eastAsia="Times New Roman"/>
          <w:lang w:val="nn-NO" w:eastAsia="nb-NO"/>
        </w:rPr>
        <w:t>er</w:t>
      </w:r>
      <w:r w:rsidRPr="00A60C01">
        <w:rPr>
          <w:rFonts w:eastAsia="Times New Roman"/>
          <w:lang w:val="nn-NO" w:eastAsia="nb-NO"/>
        </w:rPr>
        <w:t>e avtalt økonomisk kompensasjon ved tenesteavbr</w:t>
      </w:r>
      <w:r w:rsidR="009F7831" w:rsidRPr="00A60C01">
        <w:rPr>
          <w:rFonts w:eastAsia="Times New Roman"/>
          <w:lang w:val="nn-NO" w:eastAsia="nb-NO"/>
        </w:rPr>
        <w:t>ot</w:t>
      </w:r>
      <w:r w:rsidRPr="00A60C01">
        <w:rPr>
          <w:rFonts w:eastAsia="Times New Roman"/>
          <w:lang w:val="nn-NO" w:eastAsia="nb-NO"/>
        </w:rPr>
        <w:t xml:space="preserve"> over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 xml:space="preserve"> viss tid o.l.</w:t>
      </w:r>
    </w:p>
    <w:p w14:paraId="755A2320" w14:textId="4CDB97B7" w:rsidR="002A49B1" w:rsidRPr="002A49B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Vi kan redusere e</w:t>
      </w:r>
      <w:r w:rsidR="009F7831">
        <w:rPr>
          <w:rFonts w:eastAsia="Times New Roman"/>
          <w:lang w:eastAsia="nb-NO"/>
        </w:rPr>
        <w:t>i</w:t>
      </w:r>
      <w:r w:rsidRPr="002A49B1">
        <w:rPr>
          <w:rFonts w:eastAsia="Times New Roman"/>
          <w:lang w:eastAsia="nb-NO"/>
        </w:rPr>
        <w:t xml:space="preserve">n risiko ved å </w:t>
      </w:r>
      <w:r w:rsidR="009E2648">
        <w:rPr>
          <w:rFonts w:eastAsia="Times New Roman"/>
          <w:lang w:eastAsia="nb-NO"/>
        </w:rPr>
        <w:t>etablere</w:t>
      </w:r>
      <w:r w:rsidR="009E2648" w:rsidRPr="002A49B1">
        <w:rPr>
          <w:rFonts w:eastAsia="Times New Roman"/>
          <w:lang w:eastAsia="nb-NO"/>
        </w:rPr>
        <w:t xml:space="preserve"> </w:t>
      </w:r>
      <w:r w:rsidR="00A60C01">
        <w:rPr>
          <w:rFonts w:eastAsia="Times New Roman"/>
          <w:lang w:eastAsia="nb-NO"/>
        </w:rPr>
        <w:t>tryggings</w:t>
      </w:r>
      <w:r w:rsidRPr="002A49B1">
        <w:rPr>
          <w:rFonts w:eastAsia="Times New Roman"/>
          <w:lang w:eastAsia="nb-NO"/>
        </w:rPr>
        <w:t xml:space="preserve">tiltak. Dette er tiltak som </w:t>
      </w:r>
      <w:r w:rsidR="009F7831">
        <w:rPr>
          <w:rFonts w:eastAsia="Times New Roman"/>
          <w:lang w:eastAsia="nb-NO"/>
        </w:rPr>
        <w:t xml:space="preserve">vert </w:t>
      </w:r>
      <w:r w:rsidR="009E2648">
        <w:rPr>
          <w:rFonts w:eastAsia="Times New Roman"/>
          <w:lang w:eastAsia="nb-NO"/>
        </w:rPr>
        <w:t>etabler</w:t>
      </w:r>
      <w:r w:rsidR="009F7831">
        <w:rPr>
          <w:rFonts w:eastAsia="Times New Roman"/>
          <w:lang w:eastAsia="nb-NO"/>
        </w:rPr>
        <w:t>te</w:t>
      </w:r>
      <w:r w:rsidR="009E2648" w:rsidRPr="002A49B1">
        <w:rPr>
          <w:rFonts w:eastAsia="Times New Roman"/>
          <w:lang w:eastAsia="nb-NO"/>
        </w:rPr>
        <w:t xml:space="preserve"> </w:t>
      </w:r>
      <w:r w:rsidRPr="002A49B1">
        <w:rPr>
          <w:rFonts w:eastAsia="Times New Roman"/>
          <w:lang w:eastAsia="nb-NO"/>
        </w:rPr>
        <w:t>for å v</w:t>
      </w:r>
      <w:r w:rsidR="009F7831">
        <w:rPr>
          <w:rFonts w:eastAsia="Times New Roman"/>
          <w:lang w:eastAsia="nb-NO"/>
        </w:rPr>
        <w:t>e</w:t>
      </w:r>
      <w:r w:rsidRPr="002A49B1">
        <w:rPr>
          <w:rFonts w:eastAsia="Times New Roman"/>
          <w:lang w:eastAsia="nb-NO"/>
        </w:rPr>
        <w:t>rke over tid.</w:t>
      </w:r>
    </w:p>
    <w:p w14:paraId="1E02792A" w14:textId="5D4EFA16" w:rsidR="002A49B1" w:rsidRPr="002A49B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Vi kan akseptere e</w:t>
      </w:r>
      <w:r w:rsidR="009F7831">
        <w:rPr>
          <w:rFonts w:eastAsia="Times New Roman"/>
          <w:lang w:eastAsia="nb-NO"/>
        </w:rPr>
        <w:t>i</w:t>
      </w:r>
      <w:r w:rsidRPr="002A49B1">
        <w:rPr>
          <w:rFonts w:eastAsia="Times New Roman"/>
          <w:lang w:eastAsia="nb-NO"/>
        </w:rPr>
        <w:t xml:space="preserve">n risiko </w:t>
      </w:r>
      <w:r w:rsidR="00DA1CBB">
        <w:rPr>
          <w:rFonts w:eastAsia="Times New Roman"/>
          <w:lang w:eastAsia="nb-NO"/>
        </w:rPr>
        <w:t>dersom kriteri</w:t>
      </w:r>
      <w:r w:rsidR="009F7831">
        <w:rPr>
          <w:rFonts w:eastAsia="Times New Roman"/>
          <w:lang w:eastAsia="nb-NO"/>
        </w:rPr>
        <w:t>a</w:t>
      </w:r>
      <w:r w:rsidR="00DA1CBB">
        <w:rPr>
          <w:rFonts w:eastAsia="Times New Roman"/>
          <w:lang w:eastAsia="nb-NO"/>
        </w:rPr>
        <w:t xml:space="preserve"> for å akseptere risiko er oppfylt</w:t>
      </w:r>
      <w:r w:rsidR="009F7831">
        <w:rPr>
          <w:rFonts w:eastAsia="Times New Roman"/>
          <w:lang w:eastAsia="nb-NO"/>
        </w:rPr>
        <w:t>e</w:t>
      </w:r>
      <w:r w:rsidR="00DA1CBB">
        <w:rPr>
          <w:rFonts w:eastAsia="Times New Roman"/>
          <w:lang w:eastAsia="nb-NO"/>
        </w:rPr>
        <w:t>.</w:t>
      </w:r>
    </w:p>
    <w:p w14:paraId="5FEF0185" w14:textId="33BE6F49" w:rsidR="002A49B1" w:rsidRPr="002A49B1" w:rsidRDefault="002A49B1" w:rsidP="002A49B1">
      <w:pPr>
        <w:pStyle w:val="Overskrift1"/>
        <w:numPr>
          <w:ilvl w:val="0"/>
          <w:numId w:val="0"/>
        </w:numPr>
        <w:ind w:left="360" w:hanging="360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F</w:t>
      </w:r>
      <w:r w:rsidR="009F7831">
        <w:rPr>
          <w:rFonts w:eastAsia="Times New Roman"/>
          <w:lang w:eastAsia="nb-NO"/>
        </w:rPr>
        <w:t>ø</w:t>
      </w:r>
      <w:r w:rsidRPr="002A49B1">
        <w:rPr>
          <w:rFonts w:eastAsia="Times New Roman"/>
          <w:lang w:eastAsia="nb-NO"/>
        </w:rPr>
        <w:t>r</w:t>
      </w:r>
      <w:r w:rsidR="009F7831">
        <w:rPr>
          <w:rFonts w:eastAsia="Times New Roman"/>
          <w:lang w:eastAsia="nb-NO"/>
        </w:rPr>
        <w:t>e</w:t>
      </w:r>
      <w:r w:rsidRPr="002A49B1">
        <w:rPr>
          <w:rFonts w:eastAsia="Times New Roman"/>
          <w:lang w:eastAsia="nb-NO"/>
        </w:rPr>
        <w:t>mål</w:t>
      </w:r>
      <w:r w:rsidR="0003692C">
        <w:rPr>
          <w:rFonts w:eastAsia="Times New Roman"/>
          <w:lang w:eastAsia="nb-NO"/>
        </w:rPr>
        <w:t xml:space="preserve"> med sikkerhe</w:t>
      </w:r>
      <w:r w:rsidR="009F7831">
        <w:rPr>
          <w:rFonts w:eastAsia="Times New Roman"/>
          <w:lang w:eastAsia="nb-NO"/>
        </w:rPr>
        <w:t>i</w:t>
      </w:r>
      <w:r w:rsidR="0003692C">
        <w:rPr>
          <w:rFonts w:eastAsia="Times New Roman"/>
          <w:lang w:eastAsia="nb-NO"/>
        </w:rPr>
        <w:t>tstiltak</w:t>
      </w:r>
    </w:p>
    <w:p w14:paraId="6F1A2D2C" w14:textId="6E7BBEAB" w:rsidR="002A49B1" w:rsidRPr="002A49B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Ved alternativet «redusere risiko», bør vi v</w:t>
      </w:r>
      <w:r w:rsidR="009F7831">
        <w:rPr>
          <w:rFonts w:eastAsia="Times New Roman"/>
          <w:lang w:eastAsia="nb-NO"/>
        </w:rPr>
        <w:t>e</w:t>
      </w:r>
      <w:r w:rsidRPr="002A49B1">
        <w:rPr>
          <w:rFonts w:eastAsia="Times New Roman"/>
          <w:lang w:eastAsia="nb-NO"/>
        </w:rPr>
        <w:t xml:space="preserve">re </w:t>
      </w:r>
      <w:r w:rsidR="009F7831">
        <w:rPr>
          <w:rFonts w:eastAsia="Times New Roman"/>
          <w:lang w:eastAsia="nb-NO"/>
        </w:rPr>
        <w:t xml:space="preserve">medvitne </w:t>
      </w:r>
      <w:r w:rsidRPr="002A49B1">
        <w:rPr>
          <w:rFonts w:eastAsia="Times New Roman"/>
          <w:lang w:eastAsia="nb-NO"/>
        </w:rPr>
        <w:t>f</w:t>
      </w:r>
      <w:r w:rsidR="009F7831">
        <w:rPr>
          <w:rFonts w:eastAsia="Times New Roman"/>
          <w:lang w:eastAsia="nb-NO"/>
        </w:rPr>
        <w:t>ø</w:t>
      </w:r>
      <w:r w:rsidRPr="002A49B1">
        <w:rPr>
          <w:rFonts w:eastAsia="Times New Roman"/>
          <w:lang w:eastAsia="nb-NO"/>
        </w:rPr>
        <w:t>r</w:t>
      </w:r>
      <w:r w:rsidR="009F7831">
        <w:rPr>
          <w:rFonts w:eastAsia="Times New Roman"/>
          <w:lang w:eastAsia="nb-NO"/>
        </w:rPr>
        <w:t>e</w:t>
      </w:r>
      <w:r w:rsidRPr="002A49B1">
        <w:rPr>
          <w:rFonts w:eastAsia="Times New Roman"/>
          <w:lang w:eastAsia="nb-NO"/>
        </w:rPr>
        <w:t xml:space="preserve">målet med ulike </w:t>
      </w:r>
      <w:r w:rsidR="00B65FFC">
        <w:rPr>
          <w:rFonts w:eastAsia="Times New Roman"/>
          <w:lang w:eastAsia="nb-NO"/>
        </w:rPr>
        <w:t>sikkerhe</w:t>
      </w:r>
      <w:r w:rsidR="009F7831">
        <w:rPr>
          <w:rFonts w:eastAsia="Times New Roman"/>
          <w:lang w:eastAsia="nb-NO"/>
        </w:rPr>
        <w:t>i</w:t>
      </w:r>
      <w:r w:rsidR="00B65FFC">
        <w:rPr>
          <w:rFonts w:eastAsia="Times New Roman"/>
          <w:lang w:eastAsia="nb-NO"/>
        </w:rPr>
        <w:t>ts</w:t>
      </w:r>
      <w:r w:rsidRPr="002A49B1">
        <w:rPr>
          <w:rFonts w:eastAsia="Times New Roman"/>
          <w:lang w:eastAsia="nb-NO"/>
        </w:rPr>
        <w:t>tiltak.  Vi vil oft</w:t>
      </w:r>
      <w:r w:rsidR="009F7831">
        <w:rPr>
          <w:rFonts w:eastAsia="Times New Roman"/>
          <w:lang w:eastAsia="nb-NO"/>
        </w:rPr>
        <w:t>a</w:t>
      </w:r>
      <w:r w:rsidRPr="002A49B1">
        <w:rPr>
          <w:rFonts w:eastAsia="Times New Roman"/>
          <w:lang w:eastAsia="nb-NO"/>
        </w:rPr>
        <w:t>st v</w:t>
      </w:r>
      <w:r w:rsidR="009F7831">
        <w:rPr>
          <w:rFonts w:eastAsia="Times New Roman"/>
          <w:lang w:eastAsia="nb-NO"/>
        </w:rPr>
        <w:t>e</w:t>
      </w:r>
      <w:r w:rsidRPr="002A49B1">
        <w:rPr>
          <w:rFonts w:eastAsia="Times New Roman"/>
          <w:lang w:eastAsia="nb-NO"/>
        </w:rPr>
        <w:t>re oppt</w:t>
      </w:r>
      <w:r w:rsidR="009F7831">
        <w:rPr>
          <w:rFonts w:eastAsia="Times New Roman"/>
          <w:lang w:eastAsia="nb-NO"/>
        </w:rPr>
        <w:t>ekne</w:t>
      </w:r>
      <w:r w:rsidRPr="002A49B1">
        <w:rPr>
          <w:rFonts w:eastAsia="Times New Roman"/>
          <w:lang w:eastAsia="nb-NO"/>
        </w:rPr>
        <w:t xml:space="preserve"> av ulike kombinasjon</w:t>
      </w:r>
      <w:r w:rsidR="009F7831">
        <w:rPr>
          <w:rFonts w:eastAsia="Times New Roman"/>
          <w:lang w:eastAsia="nb-NO"/>
        </w:rPr>
        <w:t>a</w:t>
      </w:r>
      <w:r w:rsidRPr="002A49B1">
        <w:rPr>
          <w:rFonts w:eastAsia="Times New Roman"/>
          <w:lang w:eastAsia="nb-NO"/>
        </w:rPr>
        <w:t>r av å</w:t>
      </w:r>
    </w:p>
    <w:p w14:paraId="5A43D35D" w14:textId="0D83D02E" w:rsidR="002A49B1" w:rsidRPr="002A49B1" w:rsidRDefault="002A49B1" w:rsidP="002A49B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f</w:t>
      </w:r>
      <w:r w:rsidR="009F7831">
        <w:rPr>
          <w:rFonts w:eastAsia="Times New Roman"/>
          <w:lang w:eastAsia="nb-NO"/>
        </w:rPr>
        <w:t>ø</w:t>
      </w:r>
      <w:r w:rsidRPr="002A49B1">
        <w:rPr>
          <w:rFonts w:eastAsia="Times New Roman"/>
          <w:lang w:eastAsia="nb-NO"/>
        </w:rPr>
        <w:t>rebygge</w:t>
      </w:r>
    </w:p>
    <w:p w14:paraId="771083A7" w14:textId="77777777" w:rsidR="002A49B1" w:rsidRPr="002A49B1" w:rsidRDefault="002A49B1" w:rsidP="002A49B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oppdage</w:t>
      </w:r>
    </w:p>
    <w:p w14:paraId="4F979AF3" w14:textId="77777777" w:rsidR="002A49B1" w:rsidRPr="002A49B1" w:rsidRDefault="002A49B1" w:rsidP="002A49B1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reagere</w:t>
      </w:r>
    </w:p>
    <w:p w14:paraId="06202ABB" w14:textId="2FE1366E" w:rsidR="002A49B1" w:rsidRPr="00A60C01" w:rsidRDefault="00F37EB7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 xml:space="preserve">Å </w:t>
      </w:r>
      <w:r w:rsidRPr="00A60C01">
        <w:rPr>
          <w:rFonts w:eastAsia="Times New Roman"/>
          <w:b/>
          <w:lang w:val="nn-NO" w:eastAsia="nb-NO"/>
        </w:rPr>
        <w:t>f</w:t>
      </w:r>
      <w:r w:rsidR="009F7831" w:rsidRPr="00A60C01">
        <w:rPr>
          <w:rFonts w:eastAsia="Times New Roman"/>
          <w:b/>
          <w:lang w:val="nn-NO" w:eastAsia="nb-NO"/>
        </w:rPr>
        <w:t>ø</w:t>
      </w:r>
      <w:r w:rsidRPr="00A60C01">
        <w:rPr>
          <w:rFonts w:eastAsia="Times New Roman"/>
          <w:b/>
          <w:lang w:val="nn-NO" w:eastAsia="nb-NO"/>
        </w:rPr>
        <w:t>rebygge</w:t>
      </w:r>
      <w:r w:rsidR="002A49B1" w:rsidRPr="00A60C01">
        <w:rPr>
          <w:rFonts w:eastAsia="Times New Roman"/>
          <w:lang w:val="nn-NO" w:eastAsia="nb-NO"/>
        </w:rPr>
        <w:t xml:space="preserve"> inneb</w:t>
      </w:r>
      <w:r w:rsidR="009F7831" w:rsidRPr="00A60C01">
        <w:rPr>
          <w:rFonts w:eastAsia="Times New Roman"/>
          <w:lang w:val="nn-NO" w:eastAsia="nb-NO"/>
        </w:rPr>
        <w:t>e</w:t>
      </w:r>
      <w:r w:rsidR="002A49B1" w:rsidRPr="00A60C01">
        <w:rPr>
          <w:rFonts w:eastAsia="Times New Roman"/>
          <w:lang w:val="nn-NO" w:eastAsia="nb-NO"/>
        </w:rPr>
        <w:t>r å hindre at uønsk</w:t>
      </w:r>
      <w:r w:rsidR="009F7831" w:rsidRPr="00A60C01">
        <w:rPr>
          <w:rFonts w:eastAsia="Times New Roman"/>
          <w:lang w:val="nn-NO" w:eastAsia="nb-NO"/>
        </w:rPr>
        <w:t>te</w:t>
      </w:r>
      <w:r w:rsidR="002A49B1"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hendingar </w:t>
      </w:r>
      <w:r w:rsidR="002A49B1" w:rsidRPr="00A60C01">
        <w:rPr>
          <w:rFonts w:eastAsia="Times New Roman"/>
          <w:lang w:val="nn-NO" w:eastAsia="nb-NO"/>
        </w:rPr>
        <w:t xml:space="preserve">skjer. </w:t>
      </w:r>
      <w:r w:rsidRPr="00A60C01">
        <w:rPr>
          <w:rFonts w:eastAsia="Times New Roman"/>
          <w:lang w:val="nn-NO" w:eastAsia="nb-NO"/>
        </w:rPr>
        <w:t xml:space="preserve">Å </w:t>
      </w:r>
      <w:r w:rsidRPr="00A60C01">
        <w:rPr>
          <w:rFonts w:eastAsia="Times New Roman"/>
          <w:b/>
          <w:lang w:val="nn-NO" w:eastAsia="nb-NO"/>
        </w:rPr>
        <w:t>oppdage</w:t>
      </w:r>
      <w:r w:rsidR="002A49B1" w:rsidRPr="00A60C01">
        <w:rPr>
          <w:rFonts w:eastAsia="Times New Roman"/>
          <w:lang w:val="nn-NO" w:eastAsia="nb-NO"/>
        </w:rPr>
        <w:t xml:space="preserve"> inne</w:t>
      </w:r>
      <w:r w:rsidR="009F7831" w:rsidRPr="00A60C01">
        <w:rPr>
          <w:rFonts w:eastAsia="Times New Roman"/>
          <w:lang w:val="nn-NO" w:eastAsia="nb-NO"/>
        </w:rPr>
        <w:t>b</w:t>
      </w:r>
      <w:r w:rsidR="002A49B1" w:rsidRPr="00A60C01">
        <w:rPr>
          <w:rFonts w:eastAsia="Times New Roman"/>
          <w:lang w:val="nn-NO" w:eastAsia="nb-NO"/>
        </w:rPr>
        <w:t>er å oppdage at uønsk</w:t>
      </w:r>
      <w:r w:rsidR="009F7831" w:rsidRPr="00A60C01">
        <w:rPr>
          <w:rFonts w:eastAsia="Times New Roman"/>
          <w:lang w:val="nn-NO" w:eastAsia="nb-NO"/>
        </w:rPr>
        <w:t>te</w:t>
      </w:r>
      <w:r w:rsidR="002A49B1"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hendingar </w:t>
      </w:r>
      <w:r w:rsidR="002A49B1" w:rsidRPr="00A60C01">
        <w:rPr>
          <w:rFonts w:eastAsia="Times New Roman"/>
          <w:lang w:val="nn-NO" w:eastAsia="nb-NO"/>
        </w:rPr>
        <w:t xml:space="preserve">har skjedd. </w:t>
      </w:r>
      <w:r w:rsidR="002A49B1" w:rsidRPr="00A60C01">
        <w:rPr>
          <w:rFonts w:eastAsia="Times New Roman"/>
          <w:b/>
          <w:lang w:val="nn-NO" w:eastAsia="nb-NO"/>
        </w:rPr>
        <w:t>Reagere</w:t>
      </w:r>
      <w:r w:rsidR="002A49B1" w:rsidRPr="00A60C01">
        <w:rPr>
          <w:rFonts w:eastAsia="Times New Roman"/>
          <w:lang w:val="nn-NO" w:eastAsia="nb-NO"/>
        </w:rPr>
        <w:t xml:space="preserve"> inneber å reagere på og h</w:t>
      </w:r>
      <w:r w:rsidR="009F7831" w:rsidRPr="00A60C01">
        <w:rPr>
          <w:rFonts w:eastAsia="Times New Roman"/>
          <w:lang w:val="nn-NO" w:eastAsia="nb-NO"/>
        </w:rPr>
        <w:t>a</w:t>
      </w:r>
      <w:r w:rsidR="002A49B1" w:rsidRPr="00A60C01">
        <w:rPr>
          <w:rFonts w:eastAsia="Times New Roman"/>
          <w:lang w:val="nn-NO" w:eastAsia="nb-NO"/>
        </w:rPr>
        <w:t>ndtere uønsk</w:t>
      </w:r>
      <w:r w:rsidR="009F7831" w:rsidRPr="00A60C01">
        <w:rPr>
          <w:rFonts w:eastAsia="Times New Roman"/>
          <w:lang w:val="nn-NO" w:eastAsia="nb-NO"/>
        </w:rPr>
        <w:t>te</w:t>
      </w:r>
      <w:r w:rsidR="002A49B1"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hendingar </w:t>
      </w:r>
      <w:r w:rsidR="002A49B1" w:rsidRPr="00A60C01">
        <w:rPr>
          <w:rFonts w:eastAsia="Times New Roman"/>
          <w:lang w:val="nn-NO" w:eastAsia="nb-NO"/>
        </w:rPr>
        <w:t>etter at de</w:t>
      </w:r>
      <w:r w:rsidR="009F7831" w:rsidRPr="00A60C01">
        <w:rPr>
          <w:rFonts w:eastAsia="Times New Roman"/>
          <w:lang w:val="nn-NO" w:eastAsia="nb-NO"/>
        </w:rPr>
        <w:t>i</w:t>
      </w:r>
      <w:r w:rsidR="002A49B1" w:rsidRPr="00A60C01">
        <w:rPr>
          <w:rFonts w:eastAsia="Times New Roman"/>
          <w:lang w:val="nn-NO" w:eastAsia="nb-NO"/>
        </w:rPr>
        <w:t xml:space="preserve"> har skjedd, slik at konsekvens</w:t>
      </w:r>
      <w:r w:rsidR="009F7831" w:rsidRPr="00A60C01">
        <w:rPr>
          <w:rFonts w:eastAsia="Times New Roman"/>
          <w:lang w:val="nn-NO" w:eastAsia="nb-NO"/>
        </w:rPr>
        <w:t>a</w:t>
      </w:r>
      <w:r w:rsidR="002A49B1" w:rsidRPr="00A60C01">
        <w:rPr>
          <w:rFonts w:eastAsia="Times New Roman"/>
          <w:lang w:val="nn-NO" w:eastAsia="nb-NO"/>
        </w:rPr>
        <w:t>r kan unngå</w:t>
      </w:r>
      <w:r w:rsidR="009F7831" w:rsidRPr="00A60C01">
        <w:rPr>
          <w:rFonts w:eastAsia="Times New Roman"/>
          <w:lang w:val="nn-NO" w:eastAsia="nb-NO"/>
        </w:rPr>
        <w:t>ast</w:t>
      </w:r>
      <w:r w:rsidR="002A49B1" w:rsidRPr="00A60C01">
        <w:rPr>
          <w:rFonts w:eastAsia="Times New Roman"/>
          <w:lang w:val="nn-NO" w:eastAsia="nb-NO"/>
        </w:rPr>
        <w:t xml:space="preserve"> eller reduser</w:t>
      </w:r>
      <w:r w:rsidR="009F7831" w:rsidRPr="00A60C01">
        <w:rPr>
          <w:rFonts w:eastAsia="Times New Roman"/>
          <w:lang w:val="nn-NO" w:eastAsia="nb-NO"/>
        </w:rPr>
        <w:t>a</w:t>
      </w:r>
      <w:r w:rsidR="002A49B1" w:rsidRPr="00A60C01">
        <w:rPr>
          <w:rFonts w:eastAsia="Times New Roman"/>
          <w:lang w:val="nn-NO" w:eastAsia="nb-NO"/>
        </w:rPr>
        <w:t>s</w:t>
      </w:r>
      <w:r w:rsidR="009F7831" w:rsidRPr="00A60C01">
        <w:rPr>
          <w:rFonts w:eastAsia="Times New Roman"/>
          <w:lang w:val="nn-NO" w:eastAsia="nb-NO"/>
        </w:rPr>
        <w:t>t</w:t>
      </w:r>
      <w:r w:rsidR="002A49B1" w:rsidRPr="00A60C01">
        <w:rPr>
          <w:rFonts w:eastAsia="Times New Roman"/>
          <w:lang w:val="nn-NO" w:eastAsia="nb-NO"/>
        </w:rPr>
        <w:t>.</w:t>
      </w:r>
    </w:p>
    <w:p w14:paraId="1B14023B" w14:textId="5354749A" w:rsidR="002A49B1" w:rsidRPr="00A60C0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Uønsk</w:t>
      </w:r>
      <w:r w:rsidR="009F7831" w:rsidRPr="00A60C01">
        <w:rPr>
          <w:rFonts w:eastAsia="Times New Roman"/>
          <w:lang w:val="nn-NO" w:eastAsia="nb-NO"/>
        </w:rPr>
        <w:t>te</w:t>
      </w:r>
      <w:r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hendingar </w:t>
      </w:r>
      <w:r w:rsidRPr="00A60C01">
        <w:rPr>
          <w:rFonts w:eastAsia="Times New Roman"/>
          <w:lang w:val="nn-NO" w:eastAsia="nb-NO"/>
        </w:rPr>
        <w:t xml:space="preserve">er </w:t>
      </w:r>
      <w:r w:rsidR="009F7831" w:rsidRPr="00A60C01">
        <w:rPr>
          <w:rFonts w:eastAsia="Times New Roman"/>
          <w:lang w:val="nn-NO" w:eastAsia="nb-NO"/>
        </w:rPr>
        <w:t xml:space="preserve">hendingar </w:t>
      </w:r>
      <w:r w:rsidRPr="00A60C01">
        <w:rPr>
          <w:rFonts w:eastAsia="Times New Roman"/>
          <w:lang w:val="nn-NO" w:eastAsia="nb-NO"/>
        </w:rPr>
        <w:t>som kan g</w:t>
      </w:r>
      <w:r w:rsidR="009F7831" w:rsidRPr="00A60C01">
        <w:rPr>
          <w:rFonts w:eastAsia="Times New Roman"/>
          <w:lang w:val="nn-NO" w:eastAsia="nb-NO"/>
        </w:rPr>
        <w:t>je</w:t>
      </w:r>
      <w:r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uønskte </w:t>
      </w:r>
      <w:r w:rsidRPr="00A60C01">
        <w:rPr>
          <w:rFonts w:eastAsia="Times New Roman"/>
          <w:lang w:val="nn-NO" w:eastAsia="nb-NO"/>
        </w:rPr>
        <w:t>konsekvens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r. Alle tre </w:t>
      </w:r>
      <w:r w:rsidR="009F7831" w:rsidRPr="00A60C01">
        <w:rPr>
          <w:rFonts w:eastAsia="Times New Roman"/>
          <w:lang w:val="nn-NO" w:eastAsia="nb-NO"/>
        </w:rPr>
        <w:t xml:space="preserve">føremåla </w:t>
      </w:r>
      <w:r w:rsidRPr="00A60C01">
        <w:rPr>
          <w:rFonts w:eastAsia="Times New Roman"/>
          <w:lang w:val="nn-NO" w:eastAsia="nb-NO"/>
        </w:rPr>
        <w:t>handl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derfor om å redusere potensielle konsekvens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og/eller tilhø</w:t>
      </w:r>
      <w:r w:rsidR="009F7831" w:rsidRPr="00A60C01">
        <w:rPr>
          <w:rFonts w:eastAsia="Times New Roman"/>
          <w:lang w:val="nn-NO" w:eastAsia="nb-NO"/>
        </w:rPr>
        <w:t>y</w:t>
      </w:r>
      <w:r w:rsidRPr="00A60C01">
        <w:rPr>
          <w:rFonts w:eastAsia="Times New Roman"/>
          <w:lang w:val="nn-NO" w:eastAsia="nb-NO"/>
        </w:rPr>
        <w:t>r</w:t>
      </w:r>
      <w:r w:rsidR="009F7831" w:rsidRPr="00A60C01">
        <w:rPr>
          <w:rFonts w:eastAsia="Times New Roman"/>
          <w:lang w:val="nn-NO" w:eastAsia="nb-NO"/>
        </w:rPr>
        <w:t>an</w:t>
      </w:r>
      <w:r w:rsidRPr="00A60C01">
        <w:rPr>
          <w:rFonts w:eastAsia="Times New Roman"/>
          <w:lang w:val="nn-NO" w:eastAsia="nb-NO"/>
        </w:rPr>
        <w:t>de sannsyn for at konsekvens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ne skal </w:t>
      </w:r>
      <w:r w:rsidR="009F7831" w:rsidRPr="00A60C01">
        <w:rPr>
          <w:rFonts w:eastAsia="Times New Roman"/>
          <w:lang w:val="nn-NO" w:eastAsia="nb-NO"/>
        </w:rPr>
        <w:t xml:space="preserve">verte </w:t>
      </w:r>
      <w:r w:rsidRPr="00A60C01">
        <w:rPr>
          <w:rFonts w:eastAsia="Times New Roman"/>
          <w:lang w:val="nn-NO" w:eastAsia="nb-NO"/>
        </w:rPr>
        <w:t>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n realitet. Det er på den måten vi reduserer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n risiko.</w:t>
      </w:r>
    </w:p>
    <w:p w14:paraId="69A6510C" w14:textId="006774D4" w:rsidR="002A49B1" w:rsidRPr="00A60C01" w:rsidRDefault="009F783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lastRenderedPageBreak/>
        <w:t xml:space="preserve">Nokre </w:t>
      </w:r>
      <w:r w:rsidR="00B3524C">
        <w:rPr>
          <w:rFonts w:eastAsia="Times New Roman"/>
          <w:lang w:val="nn-NO" w:eastAsia="nb-NO"/>
        </w:rPr>
        <w:t>tryggings</w:t>
      </w:r>
      <w:r w:rsidR="002A49B1" w:rsidRPr="00A60C01">
        <w:rPr>
          <w:rFonts w:eastAsia="Times New Roman"/>
          <w:lang w:val="nn-NO" w:eastAsia="nb-NO"/>
        </w:rPr>
        <w:t>tiltak er sam</w:t>
      </w:r>
      <w:r w:rsidRPr="00A60C01">
        <w:rPr>
          <w:rFonts w:eastAsia="Times New Roman"/>
          <w:lang w:val="nn-NO" w:eastAsia="nb-NO"/>
        </w:rPr>
        <w:t>a</w:t>
      </w:r>
      <w:r w:rsidR="002A49B1" w:rsidRPr="00A60C01">
        <w:rPr>
          <w:rFonts w:eastAsia="Times New Roman"/>
          <w:lang w:val="nn-NO" w:eastAsia="nb-NO"/>
        </w:rPr>
        <w:t>n</w:t>
      </w:r>
      <w:r w:rsidRPr="00A60C01">
        <w:rPr>
          <w:rFonts w:eastAsia="Times New Roman"/>
          <w:lang w:val="nn-NO" w:eastAsia="nb-NO"/>
        </w:rPr>
        <w:t>se</w:t>
      </w:r>
      <w:r w:rsidR="002A49B1" w:rsidRPr="00A60C01">
        <w:rPr>
          <w:rFonts w:eastAsia="Times New Roman"/>
          <w:lang w:val="nn-NO" w:eastAsia="nb-NO"/>
        </w:rPr>
        <w:t>tte og kan derfor v</w:t>
      </w:r>
      <w:r w:rsidRPr="00A60C01">
        <w:rPr>
          <w:rFonts w:eastAsia="Times New Roman"/>
          <w:lang w:val="nn-NO" w:eastAsia="nb-NO"/>
        </w:rPr>
        <w:t>e</w:t>
      </w:r>
      <w:r w:rsidR="002A49B1" w:rsidRPr="00A60C01">
        <w:rPr>
          <w:rFonts w:eastAsia="Times New Roman"/>
          <w:lang w:val="nn-NO" w:eastAsia="nb-NO"/>
        </w:rPr>
        <w:t>rke inn på fl</w:t>
      </w:r>
      <w:r w:rsidRPr="00A60C01">
        <w:rPr>
          <w:rFonts w:eastAsia="Times New Roman"/>
          <w:lang w:val="nn-NO" w:eastAsia="nb-NO"/>
        </w:rPr>
        <w:t>ei</w:t>
      </w:r>
      <w:r w:rsidR="002A49B1" w:rsidRPr="00A60C01">
        <w:rPr>
          <w:rFonts w:eastAsia="Times New Roman"/>
          <w:lang w:val="nn-NO" w:eastAsia="nb-NO"/>
        </w:rPr>
        <w:t xml:space="preserve">re av </w:t>
      </w:r>
      <w:r w:rsidRPr="00A60C01">
        <w:rPr>
          <w:rFonts w:eastAsia="Times New Roman"/>
          <w:lang w:val="nn-NO" w:eastAsia="nb-NO"/>
        </w:rPr>
        <w:t xml:space="preserve">føremåla </w:t>
      </w:r>
      <w:r w:rsidR="002A49B1" w:rsidRPr="00A60C01">
        <w:rPr>
          <w:rFonts w:eastAsia="Times New Roman"/>
          <w:lang w:val="nn-NO" w:eastAsia="nb-NO"/>
        </w:rPr>
        <w:t>over.</w:t>
      </w:r>
    </w:p>
    <w:p w14:paraId="0C08A365" w14:textId="0FAE2F8C" w:rsidR="00A95E94" w:rsidRPr="00A60C01" w:rsidRDefault="00A95E94" w:rsidP="002A49B1">
      <w:pPr>
        <w:pStyle w:val="Overskrift1"/>
        <w:numPr>
          <w:ilvl w:val="0"/>
          <w:numId w:val="0"/>
        </w:numPr>
        <w:ind w:left="360" w:hanging="360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V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rkeområde</w:t>
      </w:r>
    </w:p>
    <w:p w14:paraId="6120DCCB" w14:textId="602A1048" w:rsidR="00A95E94" w:rsidRPr="00A60C01" w:rsidRDefault="00B3524C" w:rsidP="00A95E94">
      <w:pPr>
        <w:rPr>
          <w:lang w:val="nn-NO" w:eastAsia="nb-NO"/>
        </w:rPr>
      </w:pPr>
      <w:r>
        <w:rPr>
          <w:lang w:val="nn-NO" w:eastAsia="nb-NO"/>
        </w:rPr>
        <w:t>Tryggings</w:t>
      </w:r>
      <w:r w:rsidR="00A95E94" w:rsidRPr="00A60C01">
        <w:rPr>
          <w:lang w:val="nn-NO" w:eastAsia="nb-NO"/>
        </w:rPr>
        <w:t>tiltak har forskjellige v</w:t>
      </w:r>
      <w:r w:rsidR="009F7831" w:rsidRPr="00A60C01">
        <w:rPr>
          <w:lang w:val="nn-NO" w:eastAsia="nb-NO"/>
        </w:rPr>
        <w:t>e</w:t>
      </w:r>
      <w:r w:rsidR="00A95E94" w:rsidRPr="00A60C01">
        <w:rPr>
          <w:lang w:val="nn-NO" w:eastAsia="nb-NO"/>
        </w:rPr>
        <w:t>rkeområde</w:t>
      </w:r>
      <w:r w:rsidR="009F7831" w:rsidRPr="00A60C01">
        <w:rPr>
          <w:lang w:val="nn-NO" w:eastAsia="nb-NO"/>
        </w:rPr>
        <w:t xml:space="preserve"> </w:t>
      </w:r>
      <w:r w:rsidR="00A95E94" w:rsidRPr="00A60C01">
        <w:rPr>
          <w:lang w:val="nn-NO" w:eastAsia="nb-NO"/>
        </w:rPr>
        <w:t xml:space="preserve">– området </w:t>
      </w:r>
      <w:r w:rsidR="009F7831" w:rsidRPr="00A60C01">
        <w:rPr>
          <w:lang w:val="nn-NO" w:eastAsia="nb-NO"/>
        </w:rPr>
        <w:t xml:space="preserve">der </w:t>
      </w:r>
      <w:r w:rsidR="00A95E94" w:rsidRPr="00A60C01">
        <w:rPr>
          <w:lang w:val="nn-NO" w:eastAsia="nb-NO"/>
        </w:rPr>
        <w:t>tiltaket har effekt.</w:t>
      </w:r>
    </w:p>
    <w:p w14:paraId="26204F23" w14:textId="0DAA549A" w:rsidR="00A95E94" w:rsidRPr="00A60C01" w:rsidRDefault="009F7831" w:rsidP="002B371E">
      <w:pPr>
        <w:rPr>
          <w:rFonts w:ascii="Times New Roman" w:hAnsi="Times New Roman" w:cs="Times New Roman"/>
          <w:lang w:val="nn-NO" w:eastAsia="nb-NO"/>
        </w:rPr>
      </w:pPr>
      <w:r w:rsidRPr="00A60C01">
        <w:rPr>
          <w:lang w:val="nn-NO" w:eastAsia="nb-NO"/>
        </w:rPr>
        <w:t xml:space="preserve">Nokre </w:t>
      </w:r>
      <w:r w:rsidR="00A95E94" w:rsidRPr="00A60C01">
        <w:rPr>
          <w:lang w:val="nn-NO" w:eastAsia="nb-NO"/>
        </w:rPr>
        <w:t>tiltak inngår i sentrale prosess</w:t>
      </w:r>
      <w:r w:rsidRPr="00A60C01">
        <w:rPr>
          <w:lang w:val="nn-NO" w:eastAsia="nb-NO"/>
        </w:rPr>
        <w:t>a</w:t>
      </w:r>
      <w:r w:rsidR="00A95E94" w:rsidRPr="00A60C01">
        <w:rPr>
          <w:lang w:val="nn-NO" w:eastAsia="nb-NO"/>
        </w:rPr>
        <w:t xml:space="preserve">r som gjeld for </w:t>
      </w:r>
      <w:r w:rsidRPr="00A60C01">
        <w:rPr>
          <w:lang w:val="nn-NO" w:eastAsia="nb-NO"/>
        </w:rPr>
        <w:t>heile verksemda</w:t>
      </w:r>
      <w:r w:rsidR="00A95E94" w:rsidRPr="00A60C01">
        <w:rPr>
          <w:lang w:val="nn-NO" w:eastAsia="nb-NO"/>
        </w:rPr>
        <w:t xml:space="preserve">, andre tiltak </w:t>
      </w:r>
      <w:r w:rsidRPr="00A60C01">
        <w:rPr>
          <w:lang w:val="nn-NO" w:eastAsia="nb-NO"/>
        </w:rPr>
        <w:t xml:space="preserve">vert </w:t>
      </w:r>
      <w:r w:rsidR="00A95E94" w:rsidRPr="00A60C01">
        <w:rPr>
          <w:lang w:val="nn-NO" w:eastAsia="nb-NO"/>
        </w:rPr>
        <w:t>etabler</w:t>
      </w:r>
      <w:r w:rsidRPr="00A60C01">
        <w:rPr>
          <w:lang w:val="nn-NO" w:eastAsia="nb-NO"/>
        </w:rPr>
        <w:t>te</w:t>
      </w:r>
      <w:r w:rsidR="00A95E94" w:rsidRPr="00A60C01">
        <w:rPr>
          <w:lang w:val="nn-NO" w:eastAsia="nb-NO"/>
        </w:rPr>
        <w:t xml:space="preserve"> for e</w:t>
      </w:r>
      <w:r w:rsidRPr="00A60C01">
        <w:rPr>
          <w:lang w:val="nn-NO" w:eastAsia="nb-NO"/>
        </w:rPr>
        <w:t>i</w:t>
      </w:r>
      <w:r w:rsidR="00A95E94" w:rsidRPr="00A60C01">
        <w:rPr>
          <w:lang w:val="nn-NO" w:eastAsia="nb-NO"/>
        </w:rPr>
        <w:t>tt bestemt informasjonssystem. Tiltak kan etabler</w:t>
      </w:r>
      <w:r w:rsidRPr="00A60C01">
        <w:rPr>
          <w:lang w:val="nn-NO" w:eastAsia="nb-NO"/>
        </w:rPr>
        <w:t>a</w:t>
      </w:r>
      <w:r w:rsidR="00A95E94" w:rsidRPr="00A60C01">
        <w:rPr>
          <w:lang w:val="nn-NO" w:eastAsia="nb-NO"/>
        </w:rPr>
        <w:t>s</w:t>
      </w:r>
      <w:r w:rsidRPr="00A60C01">
        <w:rPr>
          <w:lang w:val="nn-NO" w:eastAsia="nb-NO"/>
        </w:rPr>
        <w:t>t</w:t>
      </w:r>
      <w:r w:rsidR="00A95E94" w:rsidRPr="00A60C01">
        <w:rPr>
          <w:lang w:val="nn-NO" w:eastAsia="nb-NO"/>
        </w:rPr>
        <w:t xml:space="preserve"> for e</w:t>
      </w:r>
      <w:r w:rsidRPr="00A60C01">
        <w:rPr>
          <w:lang w:val="nn-NO" w:eastAsia="nb-NO"/>
        </w:rPr>
        <w:t>i</w:t>
      </w:r>
      <w:r w:rsidR="00A95E94" w:rsidRPr="00A60C01">
        <w:rPr>
          <w:lang w:val="nn-NO" w:eastAsia="nb-NO"/>
        </w:rPr>
        <w:t xml:space="preserve"> bestemt arbeidsoppg</w:t>
      </w:r>
      <w:r w:rsidRPr="00A60C01">
        <w:rPr>
          <w:lang w:val="nn-NO" w:eastAsia="nb-NO"/>
        </w:rPr>
        <w:t>åv</w:t>
      </w:r>
      <w:r w:rsidR="00A95E94" w:rsidRPr="00A60C01">
        <w:rPr>
          <w:lang w:val="nn-NO" w:eastAsia="nb-NO"/>
        </w:rPr>
        <w:t>e, for e</w:t>
      </w:r>
      <w:r w:rsidRPr="00A60C01">
        <w:rPr>
          <w:lang w:val="nn-NO" w:eastAsia="nb-NO"/>
        </w:rPr>
        <w:t>i</w:t>
      </w:r>
      <w:r w:rsidR="00A95E94" w:rsidRPr="00A60C01">
        <w:rPr>
          <w:lang w:val="nn-NO" w:eastAsia="nb-NO"/>
        </w:rPr>
        <w:t xml:space="preserve"> organisatorisk </w:t>
      </w:r>
      <w:r w:rsidRPr="00A60C01">
        <w:rPr>
          <w:lang w:val="nn-NO" w:eastAsia="nb-NO"/>
        </w:rPr>
        <w:t>eining</w:t>
      </w:r>
      <w:r w:rsidR="00A95E94" w:rsidRPr="00A60C01">
        <w:rPr>
          <w:lang w:val="nn-NO" w:eastAsia="nb-NO"/>
        </w:rPr>
        <w:t>, eller for å sikre e</w:t>
      </w:r>
      <w:r w:rsidRPr="00A60C01">
        <w:rPr>
          <w:lang w:val="nn-NO" w:eastAsia="nb-NO"/>
        </w:rPr>
        <w:t>i</w:t>
      </w:r>
      <w:r w:rsidR="00A95E94" w:rsidRPr="00A60C01">
        <w:rPr>
          <w:lang w:val="nn-NO" w:eastAsia="nb-NO"/>
        </w:rPr>
        <w:t xml:space="preserve">n bestemt fysisk lokasjon. Det er viktig at </w:t>
      </w:r>
      <w:r w:rsidRPr="00A60C01">
        <w:rPr>
          <w:lang w:val="nn-NO" w:eastAsia="nb-NO"/>
        </w:rPr>
        <w:t xml:space="preserve">ein </w:t>
      </w:r>
      <w:r w:rsidR="00A95E94" w:rsidRPr="00A60C01">
        <w:rPr>
          <w:lang w:val="nn-NO" w:eastAsia="nb-NO"/>
        </w:rPr>
        <w:t xml:space="preserve">er </w:t>
      </w:r>
      <w:r w:rsidRPr="00A60C01">
        <w:rPr>
          <w:lang w:val="nn-NO" w:eastAsia="nb-NO"/>
        </w:rPr>
        <w:t xml:space="preserve">medviten om kva </w:t>
      </w:r>
      <w:r w:rsidR="00A95E94" w:rsidRPr="00A60C01">
        <w:rPr>
          <w:lang w:val="nn-NO" w:eastAsia="nb-NO"/>
        </w:rPr>
        <w:t>v</w:t>
      </w:r>
      <w:r w:rsidRPr="00A60C01">
        <w:rPr>
          <w:lang w:val="nn-NO" w:eastAsia="nb-NO"/>
        </w:rPr>
        <w:t>e</w:t>
      </w:r>
      <w:r w:rsidR="00A95E94" w:rsidRPr="00A60C01">
        <w:rPr>
          <w:lang w:val="nn-NO" w:eastAsia="nb-NO"/>
        </w:rPr>
        <w:t>rkeområde e</w:t>
      </w:r>
      <w:r w:rsidRPr="00A60C01">
        <w:rPr>
          <w:lang w:val="nn-NO" w:eastAsia="nb-NO"/>
        </w:rPr>
        <w:t>i</w:t>
      </w:r>
      <w:r w:rsidR="00A95E94" w:rsidRPr="00A60C01">
        <w:rPr>
          <w:lang w:val="nn-NO" w:eastAsia="nb-NO"/>
        </w:rPr>
        <w:t>t tiltak har.</w:t>
      </w:r>
    </w:p>
    <w:p w14:paraId="2C801B5E" w14:textId="52770374" w:rsidR="002A49B1" w:rsidRPr="00A60C01" w:rsidRDefault="002A49B1" w:rsidP="002A49B1">
      <w:pPr>
        <w:pStyle w:val="Overskrift1"/>
        <w:numPr>
          <w:ilvl w:val="0"/>
          <w:numId w:val="0"/>
        </w:numPr>
        <w:ind w:left="360" w:hanging="360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Typ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r </w:t>
      </w:r>
      <w:r w:rsidR="00237A37">
        <w:rPr>
          <w:rFonts w:eastAsia="Times New Roman"/>
          <w:lang w:val="nn-NO" w:eastAsia="nb-NO"/>
        </w:rPr>
        <w:t>tryggings</w:t>
      </w:r>
      <w:r w:rsidRPr="00A60C01">
        <w:rPr>
          <w:rFonts w:eastAsia="Times New Roman"/>
          <w:lang w:val="nn-NO" w:eastAsia="nb-NO"/>
        </w:rPr>
        <w:t>tiltak</w:t>
      </w:r>
    </w:p>
    <w:p w14:paraId="49A6AF1A" w14:textId="3B43C2C2" w:rsidR="002A49B1" w:rsidRPr="002A49B1" w:rsidRDefault="002A49B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A60C01">
        <w:rPr>
          <w:rFonts w:eastAsia="Times New Roman"/>
          <w:lang w:val="nn-NO" w:eastAsia="nb-NO"/>
        </w:rPr>
        <w:t>Når tiltak skal identifiser</w:t>
      </w:r>
      <w:r w:rsidR="009F7831" w:rsidRPr="00A60C01">
        <w:rPr>
          <w:rFonts w:eastAsia="Times New Roman"/>
          <w:lang w:val="nn-NO" w:eastAsia="nb-NO"/>
        </w:rPr>
        <w:t>ast</w:t>
      </w:r>
      <w:r w:rsidRPr="00A60C01">
        <w:rPr>
          <w:rFonts w:eastAsia="Times New Roman"/>
          <w:lang w:val="nn-NO" w:eastAsia="nb-NO"/>
        </w:rPr>
        <w:t xml:space="preserve"> og vel</w:t>
      </w:r>
      <w:r w:rsidR="00E34DD8" w:rsidRPr="00A60C01">
        <w:rPr>
          <w:rFonts w:eastAsia="Times New Roman"/>
          <w:lang w:val="nn-NO" w:eastAsia="nb-NO"/>
        </w:rPr>
        <w:t>j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s</w:t>
      </w:r>
      <w:r w:rsidR="009F7831" w:rsidRPr="00A60C01">
        <w:rPr>
          <w:rFonts w:eastAsia="Times New Roman"/>
          <w:lang w:val="nn-NO" w:eastAsia="nb-NO"/>
        </w:rPr>
        <w:t>t</w:t>
      </w:r>
      <w:r w:rsidRPr="00A60C01">
        <w:rPr>
          <w:rFonts w:eastAsia="Times New Roman"/>
          <w:lang w:val="nn-NO" w:eastAsia="nb-NO"/>
        </w:rPr>
        <w:t>, vil det ofte v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re nyttig å først ha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 xml:space="preserve"> overordn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 tilnærming til </w:t>
      </w:r>
      <w:r w:rsidR="009F7831" w:rsidRPr="00A60C01">
        <w:rPr>
          <w:rFonts w:eastAsia="Times New Roman"/>
          <w:lang w:val="nn-NO" w:eastAsia="nb-NO"/>
        </w:rPr>
        <w:t xml:space="preserve">kva </w:t>
      </w:r>
      <w:r w:rsidRPr="00A60C01">
        <w:rPr>
          <w:rFonts w:eastAsia="Times New Roman"/>
          <w:lang w:val="nn-NO" w:eastAsia="nb-NO"/>
        </w:rPr>
        <w:t>type tiltak som kan v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 xml:space="preserve">re </w:t>
      </w:r>
      <w:r w:rsidR="009F7831" w:rsidRPr="00A60C01">
        <w:rPr>
          <w:rFonts w:eastAsia="Times New Roman"/>
          <w:lang w:val="nn-NO" w:eastAsia="nb-NO"/>
        </w:rPr>
        <w:t>føremålstenlege</w:t>
      </w:r>
      <w:r w:rsidRPr="00A60C01">
        <w:rPr>
          <w:rFonts w:eastAsia="Times New Roman"/>
          <w:lang w:val="nn-NO" w:eastAsia="nb-NO"/>
        </w:rPr>
        <w:t xml:space="preserve">. </w:t>
      </w:r>
      <w:r w:rsidRPr="002A49B1">
        <w:rPr>
          <w:rFonts w:eastAsia="Times New Roman"/>
          <w:lang w:eastAsia="nb-NO"/>
        </w:rPr>
        <w:t>Vi grupperer derfor ofte tiltak</w:t>
      </w:r>
      <w:r w:rsidR="009F7831">
        <w:rPr>
          <w:rFonts w:eastAsia="Times New Roman"/>
          <w:lang w:eastAsia="nb-NO"/>
        </w:rPr>
        <w:t>a</w:t>
      </w:r>
      <w:r w:rsidRPr="002A49B1">
        <w:rPr>
          <w:rFonts w:eastAsia="Times New Roman"/>
          <w:lang w:eastAsia="nb-NO"/>
        </w:rPr>
        <w:t xml:space="preserve"> etter type, </w:t>
      </w:r>
      <w:r w:rsidR="009F7831">
        <w:rPr>
          <w:rFonts w:eastAsia="Times New Roman"/>
          <w:lang w:eastAsia="nb-NO"/>
        </w:rPr>
        <w:t xml:space="preserve">til dømes </w:t>
      </w:r>
      <w:r w:rsidRPr="002A49B1">
        <w:rPr>
          <w:rFonts w:eastAsia="Times New Roman"/>
          <w:lang w:eastAsia="nb-NO"/>
        </w:rPr>
        <w:t>slik:</w:t>
      </w:r>
    </w:p>
    <w:p w14:paraId="1A985D00" w14:textId="3349BC5B" w:rsidR="002A49B1" w:rsidRPr="00A60C01" w:rsidRDefault="002A49B1" w:rsidP="002A49B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Organisatoriske tiltak (roll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og ansvar, retningslinjer, prosedyr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og rutin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r, mv.)</w:t>
      </w:r>
    </w:p>
    <w:p w14:paraId="623499B2" w14:textId="5BE3E5D8" w:rsidR="002A49B1" w:rsidRPr="002A49B1" w:rsidRDefault="002A49B1" w:rsidP="002A49B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A49B1">
        <w:rPr>
          <w:rFonts w:eastAsia="Times New Roman"/>
          <w:lang w:eastAsia="nb-NO"/>
        </w:rPr>
        <w:t>Menneskel</w:t>
      </w:r>
      <w:r w:rsidR="009F7831">
        <w:rPr>
          <w:rFonts w:eastAsia="Times New Roman"/>
          <w:lang w:eastAsia="nb-NO"/>
        </w:rPr>
        <w:t>e</w:t>
      </w:r>
      <w:r w:rsidRPr="002A49B1">
        <w:rPr>
          <w:rFonts w:eastAsia="Times New Roman"/>
          <w:lang w:eastAsia="nb-NO"/>
        </w:rPr>
        <w:t>ge tiltak (kompetanse og kultur)</w:t>
      </w:r>
    </w:p>
    <w:p w14:paraId="16F9338F" w14:textId="65791E2F" w:rsidR="002A49B1" w:rsidRPr="00A60C01" w:rsidRDefault="002A49B1" w:rsidP="002A49B1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Tekniske tiltak (IKT-lø</w:t>
      </w:r>
      <w:r w:rsidR="009F7831" w:rsidRPr="00A60C01">
        <w:rPr>
          <w:rFonts w:eastAsia="Times New Roman"/>
          <w:lang w:val="nn-NO" w:eastAsia="nb-NO"/>
        </w:rPr>
        <w:t>y</w:t>
      </w:r>
      <w:r w:rsidRPr="00A60C01">
        <w:rPr>
          <w:rFonts w:eastAsia="Times New Roman"/>
          <w:lang w:val="nn-NO" w:eastAsia="nb-NO"/>
        </w:rPr>
        <w:t>sing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r, skap, dører, rom, bygning</w:t>
      </w:r>
      <w:r w:rsidR="009F7831" w:rsidRPr="00A60C01">
        <w:rPr>
          <w:rFonts w:eastAsia="Times New Roman"/>
          <w:lang w:val="nn-NO" w:eastAsia="nb-NO"/>
        </w:rPr>
        <w:t>ar</w:t>
      </w:r>
      <w:r w:rsidRPr="00A60C01">
        <w:rPr>
          <w:rFonts w:eastAsia="Times New Roman"/>
          <w:lang w:val="nn-NO" w:eastAsia="nb-NO"/>
        </w:rPr>
        <w:t xml:space="preserve"> mv.)</w:t>
      </w:r>
    </w:p>
    <w:p w14:paraId="20B95347" w14:textId="6CA972C8" w:rsidR="006C07D7" w:rsidRPr="00A60C01" w:rsidRDefault="006C07D7" w:rsidP="006C07D7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D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sse tiltakstyp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ne over er generelle, og er ikk</w:t>
      </w:r>
      <w:r w:rsidR="009F7831" w:rsidRPr="00A60C01">
        <w:rPr>
          <w:rFonts w:eastAsia="Times New Roman"/>
          <w:lang w:val="nn-NO" w:eastAsia="nb-NO"/>
        </w:rPr>
        <w:t>j</w:t>
      </w:r>
      <w:r w:rsidRPr="00A60C01">
        <w:rPr>
          <w:rFonts w:eastAsia="Times New Roman"/>
          <w:lang w:val="nn-NO" w:eastAsia="nb-NO"/>
        </w:rPr>
        <w:t>e spesielle for informasjonssikkerhe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t. De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 xml:space="preserve"> er relevante for alle område </w:t>
      </w:r>
      <w:r w:rsidR="009F7831" w:rsidRPr="00A60C01">
        <w:rPr>
          <w:rFonts w:eastAsia="Times New Roman"/>
          <w:lang w:val="nn-NO" w:eastAsia="nb-NO"/>
        </w:rPr>
        <w:t xml:space="preserve">der ein </w:t>
      </w:r>
      <w:r w:rsidRPr="00A60C01">
        <w:rPr>
          <w:rFonts w:eastAsia="Times New Roman"/>
          <w:lang w:val="nn-NO" w:eastAsia="nb-NO"/>
        </w:rPr>
        <w:t xml:space="preserve">ønsker at </w:t>
      </w:r>
      <w:r w:rsidR="009F7831" w:rsidRPr="00A60C01">
        <w:rPr>
          <w:rFonts w:eastAsia="Times New Roman"/>
          <w:lang w:val="nn-NO" w:eastAsia="nb-NO"/>
        </w:rPr>
        <w:t xml:space="preserve">den samla </w:t>
      </w:r>
      <w:r w:rsidRPr="00A60C01">
        <w:rPr>
          <w:rFonts w:eastAsia="Times New Roman"/>
          <w:lang w:val="nn-NO" w:eastAsia="nb-NO"/>
        </w:rPr>
        <w:t>internkontroll</w:t>
      </w:r>
      <w:r w:rsidR="009F7831" w:rsidRPr="00A60C01">
        <w:rPr>
          <w:rFonts w:eastAsia="Times New Roman"/>
          <w:lang w:val="nn-NO" w:eastAsia="nb-NO"/>
        </w:rPr>
        <w:t>en i verksemda</w:t>
      </w:r>
      <w:r w:rsidRPr="00A60C01">
        <w:rPr>
          <w:rFonts w:eastAsia="Times New Roman"/>
          <w:lang w:val="nn-NO" w:eastAsia="nb-NO"/>
        </w:rPr>
        <w:t xml:space="preserve"> skal dekke.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tt tiltak kan v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rke inn på fle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>re internkontrollområde.</w:t>
      </w:r>
    </w:p>
    <w:p w14:paraId="713BAC05" w14:textId="506DA0D7" w:rsidR="002A49B1" w:rsidRPr="00A60C01" w:rsidRDefault="006C07D7" w:rsidP="006C07D7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I risikoh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ndtering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 er det å tenke på tiltakstyp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r nyttig i </w:t>
      </w:r>
      <w:r w:rsidR="009F7831" w:rsidRPr="00A60C01">
        <w:rPr>
          <w:rFonts w:eastAsia="Times New Roman"/>
          <w:lang w:val="nn-NO" w:eastAsia="nb-NO"/>
        </w:rPr>
        <w:t xml:space="preserve">samband </w:t>
      </w:r>
      <w:r w:rsidRPr="00A60C01">
        <w:rPr>
          <w:rFonts w:eastAsia="Times New Roman"/>
          <w:lang w:val="nn-NO" w:eastAsia="nb-NO"/>
        </w:rPr>
        <w:t>med den innle</w:t>
      </w:r>
      <w:r w:rsidR="009F7831" w:rsidRPr="00A60C01">
        <w:rPr>
          <w:rFonts w:eastAsia="Times New Roman"/>
          <w:lang w:val="nn-NO" w:eastAsia="nb-NO"/>
        </w:rPr>
        <w:t>ia</w:t>
      </w:r>
      <w:r w:rsidRPr="00A60C01">
        <w:rPr>
          <w:rFonts w:eastAsia="Times New Roman"/>
          <w:lang w:val="nn-NO" w:eastAsia="nb-NO"/>
        </w:rPr>
        <w:t xml:space="preserve">nde refleksjonen over </w:t>
      </w:r>
      <w:r w:rsidR="009F7831" w:rsidRPr="00A60C01">
        <w:rPr>
          <w:rFonts w:eastAsia="Times New Roman"/>
          <w:lang w:val="nn-NO" w:eastAsia="nb-NO"/>
        </w:rPr>
        <w:t xml:space="preserve">kva </w:t>
      </w:r>
      <w:r w:rsidRPr="00A60C01">
        <w:rPr>
          <w:rFonts w:eastAsia="Times New Roman"/>
          <w:lang w:val="nn-NO" w:eastAsia="nb-NO"/>
        </w:rPr>
        <w:t>typ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r tiltak som er </w:t>
      </w:r>
      <w:r w:rsidR="009F7831" w:rsidRPr="00A60C01">
        <w:rPr>
          <w:rFonts w:eastAsia="Times New Roman"/>
          <w:lang w:val="nn-NO" w:eastAsia="nb-NO"/>
        </w:rPr>
        <w:t xml:space="preserve">føremålstenlege </w:t>
      </w:r>
      <w:r w:rsidRPr="00A60C01">
        <w:rPr>
          <w:rFonts w:eastAsia="Times New Roman"/>
          <w:lang w:val="nn-NO" w:eastAsia="nb-NO"/>
        </w:rPr>
        <w:t>å vel</w:t>
      </w:r>
      <w:r w:rsidR="009F7831" w:rsidRPr="00A60C01">
        <w:rPr>
          <w:rFonts w:eastAsia="Times New Roman"/>
          <w:lang w:val="nn-NO" w:eastAsia="nb-NO"/>
        </w:rPr>
        <w:t>j</w:t>
      </w:r>
      <w:r w:rsidRPr="00A60C01">
        <w:rPr>
          <w:rFonts w:eastAsia="Times New Roman"/>
          <w:lang w:val="nn-NO" w:eastAsia="nb-NO"/>
        </w:rPr>
        <w:t xml:space="preserve">e, før </w:t>
      </w:r>
      <w:r w:rsidR="009F7831" w:rsidRPr="00A60C01">
        <w:rPr>
          <w:rFonts w:eastAsia="Times New Roman"/>
          <w:lang w:val="nn-NO" w:eastAsia="nb-NO"/>
        </w:rPr>
        <w:t xml:space="preserve">ein </w:t>
      </w:r>
      <w:r w:rsidRPr="00A60C01">
        <w:rPr>
          <w:rFonts w:eastAsia="Times New Roman"/>
          <w:lang w:val="nn-NO" w:eastAsia="nb-NO"/>
        </w:rPr>
        <w:t>går ned på detaljerte tiltak.</w:t>
      </w:r>
    </w:p>
    <w:p w14:paraId="19432911" w14:textId="4E02682F" w:rsidR="002A49B1" w:rsidRPr="00A60C01" w:rsidRDefault="009F7831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 xml:space="preserve">Hugs </w:t>
      </w:r>
      <w:r w:rsidR="002A49B1" w:rsidRPr="00A60C01">
        <w:rPr>
          <w:rFonts w:eastAsia="Times New Roman"/>
          <w:lang w:val="nn-NO" w:eastAsia="nb-NO"/>
        </w:rPr>
        <w:t>at fle</w:t>
      </w:r>
      <w:r w:rsidRPr="00A60C01">
        <w:rPr>
          <w:rFonts w:eastAsia="Times New Roman"/>
          <w:lang w:val="nn-NO" w:eastAsia="nb-NO"/>
        </w:rPr>
        <w:t>i</w:t>
      </w:r>
      <w:r w:rsidR="002A49B1" w:rsidRPr="00A60C01">
        <w:rPr>
          <w:rFonts w:eastAsia="Times New Roman"/>
          <w:lang w:val="nn-NO" w:eastAsia="nb-NO"/>
        </w:rPr>
        <w:t>re tiltak, både av same og av ulik type, kan v</w:t>
      </w:r>
      <w:r w:rsidRPr="00A60C01">
        <w:rPr>
          <w:rFonts w:eastAsia="Times New Roman"/>
          <w:lang w:val="nn-NO" w:eastAsia="nb-NO"/>
        </w:rPr>
        <w:t>e</w:t>
      </w:r>
      <w:r w:rsidR="002A49B1" w:rsidRPr="00A60C01">
        <w:rPr>
          <w:rFonts w:eastAsia="Times New Roman"/>
          <w:lang w:val="nn-NO" w:eastAsia="nb-NO"/>
        </w:rPr>
        <w:t>re aktuelle for e</w:t>
      </w:r>
      <w:r w:rsidRPr="00A60C01">
        <w:rPr>
          <w:rFonts w:eastAsia="Times New Roman"/>
          <w:lang w:val="nn-NO" w:eastAsia="nb-NO"/>
        </w:rPr>
        <w:t>i</w:t>
      </w:r>
      <w:r w:rsidR="002A49B1" w:rsidRPr="00A60C01">
        <w:rPr>
          <w:rFonts w:eastAsia="Times New Roman"/>
          <w:lang w:val="nn-NO" w:eastAsia="nb-NO"/>
        </w:rPr>
        <w:t>n og s</w:t>
      </w:r>
      <w:r w:rsidRPr="00A60C01">
        <w:rPr>
          <w:rFonts w:eastAsia="Times New Roman"/>
          <w:lang w:val="nn-NO" w:eastAsia="nb-NO"/>
        </w:rPr>
        <w:t>a</w:t>
      </w:r>
      <w:r w:rsidR="002A49B1" w:rsidRPr="00A60C01">
        <w:rPr>
          <w:rFonts w:eastAsia="Times New Roman"/>
          <w:lang w:val="nn-NO" w:eastAsia="nb-NO"/>
        </w:rPr>
        <w:t>me risiko.</w:t>
      </w:r>
      <w:r w:rsidR="006C07D7" w:rsidRPr="00A60C01" w:rsidDel="006C07D7">
        <w:rPr>
          <w:rFonts w:eastAsia="Times New Roman"/>
          <w:lang w:val="nn-NO" w:eastAsia="nb-NO"/>
        </w:rPr>
        <w:t xml:space="preserve"> </w:t>
      </w:r>
    </w:p>
    <w:p w14:paraId="408B1E5C" w14:textId="4D63BC46" w:rsidR="002A49B1" w:rsidRPr="00A60C01" w:rsidRDefault="002A49B1" w:rsidP="002A49B1">
      <w:pPr>
        <w:pStyle w:val="Overskrift1"/>
        <w:numPr>
          <w:ilvl w:val="0"/>
          <w:numId w:val="0"/>
        </w:numPr>
        <w:ind w:left="360" w:hanging="360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Tiltaksområde</w:t>
      </w:r>
    </w:p>
    <w:p w14:paraId="6C0CA4ED" w14:textId="2A7C972F" w:rsidR="00000240" w:rsidRPr="00A60C01" w:rsidRDefault="002A49B1" w:rsidP="00000240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Når 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 xml:space="preserve">n vurderer og vel tiltak </w:t>
      </w:r>
      <w:r w:rsidR="00000240" w:rsidRPr="00A60C01">
        <w:rPr>
          <w:rFonts w:eastAsia="Times New Roman"/>
          <w:lang w:val="nn-NO" w:eastAsia="nb-NO"/>
        </w:rPr>
        <w:t>er det</w:t>
      </w:r>
      <w:r w:rsidRPr="00A60C01">
        <w:rPr>
          <w:rFonts w:eastAsia="Times New Roman"/>
          <w:lang w:val="nn-NO" w:eastAsia="nb-NO"/>
        </w:rPr>
        <w:t xml:space="preserve"> nyttig å </w:t>
      </w:r>
      <w:r w:rsidR="00000240" w:rsidRPr="00A60C01">
        <w:rPr>
          <w:rFonts w:eastAsia="Times New Roman"/>
          <w:lang w:val="nn-NO" w:eastAsia="nb-NO"/>
        </w:rPr>
        <w:t>s</w:t>
      </w:r>
      <w:r w:rsidR="009F7831" w:rsidRPr="00A60C01">
        <w:rPr>
          <w:rFonts w:eastAsia="Times New Roman"/>
          <w:lang w:val="nn-NO" w:eastAsia="nb-NO"/>
        </w:rPr>
        <w:t>jå</w:t>
      </w:r>
      <w:r w:rsidR="00000240" w:rsidRPr="00A60C01">
        <w:rPr>
          <w:rFonts w:eastAsia="Times New Roman"/>
          <w:lang w:val="nn-NO" w:eastAsia="nb-NO"/>
        </w:rPr>
        <w:t xml:space="preserve"> på </w:t>
      </w:r>
      <w:r w:rsidRPr="00A60C01">
        <w:rPr>
          <w:rFonts w:eastAsia="Times New Roman"/>
          <w:lang w:val="nn-NO" w:eastAsia="nb-NO"/>
        </w:rPr>
        <w:t xml:space="preserve">relevante tiltaksområde. </w:t>
      </w:r>
      <w:r w:rsidR="00000240" w:rsidRPr="00A60C01">
        <w:rPr>
          <w:rFonts w:eastAsia="Times New Roman"/>
          <w:lang w:val="nn-NO" w:eastAsia="nb-NO"/>
        </w:rPr>
        <w:t>Dette er «famili</w:t>
      </w:r>
      <w:r w:rsidR="009F7831" w:rsidRPr="00A60C01">
        <w:rPr>
          <w:rFonts w:eastAsia="Times New Roman"/>
          <w:lang w:val="nn-NO" w:eastAsia="nb-NO"/>
        </w:rPr>
        <w:t>a</w:t>
      </w:r>
      <w:r w:rsidR="00000240" w:rsidRPr="00A60C01">
        <w:rPr>
          <w:rFonts w:eastAsia="Times New Roman"/>
          <w:lang w:val="nn-NO" w:eastAsia="nb-NO"/>
        </w:rPr>
        <w:t xml:space="preserve">r» av </w:t>
      </w:r>
      <w:r w:rsidR="00A511FF">
        <w:rPr>
          <w:rFonts w:eastAsia="Times New Roman"/>
          <w:lang w:val="nn-NO" w:eastAsia="nb-NO"/>
        </w:rPr>
        <w:t>tryggings</w:t>
      </w:r>
      <w:r w:rsidR="00000240" w:rsidRPr="00A60C01">
        <w:rPr>
          <w:rFonts w:eastAsia="Times New Roman"/>
          <w:lang w:val="nn-NO" w:eastAsia="nb-NO"/>
        </w:rPr>
        <w:t>tiltak som heng sam</w:t>
      </w:r>
      <w:r w:rsidR="009F7831" w:rsidRPr="00A60C01">
        <w:rPr>
          <w:rFonts w:eastAsia="Times New Roman"/>
          <w:lang w:val="nn-NO" w:eastAsia="nb-NO"/>
        </w:rPr>
        <w:t>a</w:t>
      </w:r>
      <w:r w:rsidR="00000240" w:rsidRPr="00A60C01">
        <w:rPr>
          <w:rFonts w:eastAsia="Times New Roman"/>
          <w:lang w:val="nn-NO" w:eastAsia="nb-NO"/>
        </w:rPr>
        <w:t>n, ofte knytt til e</w:t>
      </w:r>
      <w:r w:rsidR="009F7831" w:rsidRPr="00A60C01">
        <w:rPr>
          <w:rFonts w:eastAsia="Times New Roman"/>
          <w:lang w:val="nn-NO" w:eastAsia="nb-NO"/>
        </w:rPr>
        <w:t>i</w:t>
      </w:r>
      <w:r w:rsidR="00000240" w:rsidRPr="00A60C01">
        <w:rPr>
          <w:rFonts w:eastAsia="Times New Roman"/>
          <w:lang w:val="nn-NO" w:eastAsia="nb-NO"/>
        </w:rPr>
        <w:t>n felles tiltaksleverandør</w:t>
      </w:r>
      <w:r w:rsidR="009F7831" w:rsidRPr="00A60C01">
        <w:rPr>
          <w:rFonts w:eastAsia="Times New Roman"/>
          <w:lang w:val="nn-NO" w:eastAsia="nb-NO"/>
        </w:rPr>
        <w:t xml:space="preserve"> sitt</w:t>
      </w:r>
      <w:r w:rsidR="00000240" w:rsidRPr="00A60C01">
        <w:rPr>
          <w:rFonts w:eastAsia="Times New Roman"/>
          <w:lang w:val="nn-NO" w:eastAsia="nb-NO"/>
        </w:rPr>
        <w:t xml:space="preserve"> ansvarsområde.</w:t>
      </w:r>
    </w:p>
    <w:p w14:paraId="3C1FFB01" w14:textId="7BBE5F9E" w:rsidR="00000240" w:rsidRPr="00A60C01" w:rsidRDefault="00000240" w:rsidP="00000240">
      <w:p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Inndeling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 kan gj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</w:t>
      </w:r>
      <w:r w:rsidR="009F7831" w:rsidRPr="00A60C01">
        <w:rPr>
          <w:rFonts w:eastAsia="Times New Roman"/>
          <w:lang w:val="nn-NO" w:eastAsia="nb-NO"/>
        </w:rPr>
        <w:t>ast</w:t>
      </w:r>
      <w:r w:rsidRPr="00A60C01">
        <w:rPr>
          <w:rFonts w:eastAsia="Times New Roman"/>
          <w:lang w:val="nn-NO" w:eastAsia="nb-NO"/>
        </w:rPr>
        <w:t xml:space="preserve"> på forskjellige måt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r. På overordn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 xml:space="preserve"> nivå kan é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 xml:space="preserve"> slik inndeling v</w:t>
      </w:r>
      <w:r w:rsidR="009F7831" w:rsidRPr="00A60C01">
        <w:rPr>
          <w:rFonts w:eastAsia="Times New Roman"/>
          <w:lang w:val="nn-NO" w:eastAsia="nb-NO"/>
        </w:rPr>
        <w:t>e</w:t>
      </w:r>
      <w:r w:rsidRPr="00A60C01">
        <w:rPr>
          <w:rFonts w:eastAsia="Times New Roman"/>
          <w:lang w:val="nn-NO" w:eastAsia="nb-NO"/>
        </w:rPr>
        <w:t>re:</w:t>
      </w:r>
    </w:p>
    <w:p w14:paraId="31ED2636" w14:textId="2E7B5613" w:rsidR="00000240" w:rsidRPr="00A60C01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føring</w:t>
      </w:r>
      <w:r w:rsidR="009F7831" w:rsidRPr="00A60C01">
        <w:rPr>
          <w:rFonts w:eastAsia="Times New Roman"/>
          <w:lang w:val="nn-NO" w:eastAsia="nb-NO"/>
        </w:rPr>
        <w:t>a</w:t>
      </w:r>
      <w:r w:rsidRPr="00A60C01">
        <w:rPr>
          <w:rFonts w:eastAsia="Times New Roman"/>
          <w:lang w:val="nn-NO" w:eastAsia="nb-NO"/>
        </w:rPr>
        <w:t>r fr</w:t>
      </w:r>
      <w:r w:rsidR="009F7831" w:rsidRPr="00A60C01">
        <w:rPr>
          <w:rFonts w:eastAsia="Times New Roman"/>
          <w:lang w:val="nn-NO" w:eastAsia="nb-NO"/>
        </w:rPr>
        <w:t>å</w:t>
      </w:r>
      <w:r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leiinga </w:t>
      </w:r>
      <w:r w:rsidRPr="00A60C01">
        <w:rPr>
          <w:rFonts w:eastAsia="Times New Roman"/>
          <w:lang w:val="nn-NO" w:eastAsia="nb-NO"/>
        </w:rPr>
        <w:t>(policy og retningslinjer)</w:t>
      </w:r>
    </w:p>
    <w:p w14:paraId="71DFBF14" w14:textId="1E8CF66B" w:rsidR="00000240" w:rsidRPr="00A60C01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>arbeidsrutin</w:t>
      </w:r>
      <w:r w:rsidR="009F7831" w:rsidRPr="00A60C01">
        <w:rPr>
          <w:rFonts w:eastAsia="Times New Roman"/>
          <w:lang w:val="nn-NO" w:eastAsia="nb-NO"/>
        </w:rPr>
        <w:t>ar</w:t>
      </w:r>
      <w:r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hjå </w:t>
      </w:r>
      <w:r w:rsidRPr="00A60C01">
        <w:rPr>
          <w:rFonts w:eastAsia="Times New Roman"/>
          <w:lang w:val="nn-NO" w:eastAsia="nb-NO"/>
        </w:rPr>
        <w:t>de</w:t>
      </w:r>
      <w:r w:rsidR="009F7831" w:rsidRPr="00A60C01">
        <w:rPr>
          <w:rFonts w:eastAsia="Times New Roman"/>
          <w:lang w:val="nn-NO" w:eastAsia="nb-NO"/>
        </w:rPr>
        <w:t>i</w:t>
      </w:r>
      <w:r w:rsidRPr="00A60C01">
        <w:rPr>
          <w:rFonts w:eastAsia="Times New Roman"/>
          <w:lang w:val="nn-NO" w:eastAsia="nb-NO"/>
        </w:rPr>
        <w:t xml:space="preserve"> som utfører oppg</w:t>
      </w:r>
      <w:r w:rsidR="009F7831" w:rsidRPr="00A60C01">
        <w:rPr>
          <w:rFonts w:eastAsia="Times New Roman"/>
          <w:lang w:val="nn-NO" w:eastAsia="nb-NO"/>
        </w:rPr>
        <w:t>å</w:t>
      </w:r>
      <w:r w:rsidRPr="00A60C01">
        <w:rPr>
          <w:rFonts w:eastAsia="Times New Roman"/>
          <w:lang w:val="nn-NO" w:eastAsia="nb-NO"/>
        </w:rPr>
        <w:t>vene</w:t>
      </w:r>
    </w:p>
    <w:p w14:paraId="2FB25DD3" w14:textId="312B1420" w:rsidR="00000240" w:rsidRPr="00A60C01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 xml:space="preserve">kompetanse og kultur </w:t>
      </w:r>
      <w:r w:rsidR="009F7831" w:rsidRPr="00A60C01">
        <w:rPr>
          <w:rFonts w:eastAsia="Times New Roman"/>
          <w:lang w:val="nn-NO" w:eastAsia="nb-NO"/>
        </w:rPr>
        <w:t xml:space="preserve">hjå dei </w:t>
      </w:r>
      <w:r w:rsidRPr="00A60C01">
        <w:rPr>
          <w:rFonts w:eastAsia="Times New Roman"/>
          <w:lang w:val="nn-NO" w:eastAsia="nb-NO"/>
        </w:rPr>
        <w:t>som utfører oppg</w:t>
      </w:r>
      <w:r w:rsidR="009F7831" w:rsidRPr="00A60C01">
        <w:rPr>
          <w:rFonts w:eastAsia="Times New Roman"/>
          <w:lang w:val="nn-NO" w:eastAsia="nb-NO"/>
        </w:rPr>
        <w:t>å</w:t>
      </w:r>
      <w:r w:rsidRPr="00A60C01">
        <w:rPr>
          <w:rFonts w:eastAsia="Times New Roman"/>
          <w:lang w:val="nn-NO" w:eastAsia="nb-NO"/>
        </w:rPr>
        <w:t>vene</w:t>
      </w:r>
    </w:p>
    <w:p w14:paraId="68C62F5B" w14:textId="77777777" w:rsidR="00000240" w:rsidRPr="002B371E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B371E">
        <w:rPr>
          <w:rFonts w:eastAsia="Times New Roman"/>
          <w:lang w:eastAsia="nb-NO"/>
        </w:rPr>
        <w:t>personaladministrasjon</w:t>
      </w:r>
    </w:p>
    <w:p w14:paraId="1613AFBF" w14:textId="77777777" w:rsidR="00000240" w:rsidRPr="002B371E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B371E">
        <w:rPr>
          <w:rFonts w:eastAsia="Times New Roman"/>
          <w:lang w:eastAsia="nb-NO"/>
        </w:rPr>
        <w:t>tilgangsstyring</w:t>
      </w:r>
    </w:p>
    <w:p w14:paraId="0C49E544" w14:textId="1402E84F" w:rsidR="00000240" w:rsidRPr="002B371E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B371E">
        <w:rPr>
          <w:rFonts w:eastAsia="Times New Roman"/>
          <w:lang w:eastAsia="nb-NO"/>
        </w:rPr>
        <w:t>drift</w:t>
      </w:r>
      <w:r w:rsidR="009F7831">
        <w:rPr>
          <w:rFonts w:eastAsia="Times New Roman"/>
          <w:lang w:eastAsia="nb-NO"/>
        </w:rPr>
        <w:t xml:space="preserve">a </w:t>
      </w:r>
      <w:r w:rsidRPr="002B371E">
        <w:rPr>
          <w:rFonts w:eastAsia="Times New Roman"/>
          <w:lang w:eastAsia="nb-NO"/>
        </w:rPr>
        <w:t>av IKT-lø</w:t>
      </w:r>
      <w:r w:rsidR="009F7831">
        <w:rPr>
          <w:rFonts w:eastAsia="Times New Roman"/>
          <w:lang w:eastAsia="nb-NO"/>
        </w:rPr>
        <w:t>y</w:t>
      </w:r>
      <w:r w:rsidRPr="002B371E">
        <w:rPr>
          <w:rFonts w:eastAsia="Times New Roman"/>
          <w:lang w:eastAsia="nb-NO"/>
        </w:rPr>
        <w:t>sing</w:t>
      </w:r>
      <w:r w:rsidR="009F7831">
        <w:rPr>
          <w:rFonts w:eastAsia="Times New Roman"/>
          <w:lang w:eastAsia="nb-NO"/>
        </w:rPr>
        <w:t>an</w:t>
      </w:r>
      <w:r w:rsidRPr="002B371E">
        <w:rPr>
          <w:rFonts w:eastAsia="Times New Roman"/>
          <w:lang w:eastAsia="nb-NO"/>
        </w:rPr>
        <w:t>e</w:t>
      </w:r>
    </w:p>
    <w:p w14:paraId="09ED21FF" w14:textId="010A8D78" w:rsidR="00000240" w:rsidRPr="00A60C01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val="nn-NO" w:eastAsia="nb-NO"/>
        </w:rPr>
      </w:pPr>
      <w:r w:rsidRPr="00A60C01">
        <w:rPr>
          <w:rFonts w:eastAsia="Times New Roman"/>
          <w:lang w:val="nn-NO" w:eastAsia="nb-NO"/>
        </w:rPr>
        <w:t xml:space="preserve">fysiske </w:t>
      </w:r>
      <w:r w:rsidR="009F7831" w:rsidRPr="00A60C01">
        <w:rPr>
          <w:rFonts w:eastAsia="Times New Roman"/>
          <w:lang w:val="nn-NO" w:eastAsia="nb-NO"/>
        </w:rPr>
        <w:t xml:space="preserve">tilhøve </w:t>
      </w:r>
      <w:r w:rsidRPr="00A60C01">
        <w:rPr>
          <w:rFonts w:eastAsia="Times New Roman"/>
          <w:lang w:val="nn-NO" w:eastAsia="nb-NO"/>
        </w:rPr>
        <w:t>der arbeidsoppg</w:t>
      </w:r>
      <w:r w:rsidR="009F7831" w:rsidRPr="00A60C01">
        <w:rPr>
          <w:rFonts w:eastAsia="Times New Roman"/>
          <w:lang w:val="nn-NO" w:eastAsia="nb-NO"/>
        </w:rPr>
        <w:t>åvene</w:t>
      </w:r>
      <w:r w:rsidRPr="00A60C01">
        <w:rPr>
          <w:rFonts w:eastAsia="Times New Roman"/>
          <w:lang w:val="nn-NO" w:eastAsia="nb-NO"/>
        </w:rPr>
        <w:t xml:space="preserve"> </w:t>
      </w:r>
      <w:r w:rsidR="009F7831" w:rsidRPr="00A60C01">
        <w:rPr>
          <w:rFonts w:eastAsia="Times New Roman"/>
          <w:lang w:val="nn-NO" w:eastAsia="nb-NO"/>
        </w:rPr>
        <w:t xml:space="preserve">vert </w:t>
      </w:r>
      <w:r w:rsidRPr="00A60C01">
        <w:rPr>
          <w:rFonts w:eastAsia="Times New Roman"/>
          <w:lang w:val="nn-NO" w:eastAsia="nb-NO"/>
        </w:rPr>
        <w:t>utfør</w:t>
      </w:r>
      <w:r w:rsidR="009F7831" w:rsidRPr="00A60C01">
        <w:rPr>
          <w:rFonts w:eastAsia="Times New Roman"/>
          <w:lang w:val="nn-NO" w:eastAsia="nb-NO"/>
        </w:rPr>
        <w:t>te</w:t>
      </w:r>
    </w:p>
    <w:p w14:paraId="693DE144" w14:textId="7F7E03B8" w:rsidR="00000240" w:rsidRPr="002B371E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B371E">
        <w:rPr>
          <w:rFonts w:eastAsia="Times New Roman"/>
          <w:lang w:eastAsia="nb-NO"/>
        </w:rPr>
        <w:t xml:space="preserve">fysiske </w:t>
      </w:r>
      <w:r w:rsidR="009F7831">
        <w:rPr>
          <w:rFonts w:eastAsia="Times New Roman"/>
          <w:lang w:eastAsia="nb-NO"/>
        </w:rPr>
        <w:t xml:space="preserve">tilhøve </w:t>
      </w:r>
      <w:r w:rsidRPr="002B371E">
        <w:rPr>
          <w:rFonts w:eastAsia="Times New Roman"/>
          <w:lang w:eastAsia="nb-NO"/>
        </w:rPr>
        <w:t>der IKT-infrastruktur er plassert</w:t>
      </w:r>
    </w:p>
    <w:p w14:paraId="05F7DF4C" w14:textId="49B11073" w:rsidR="00000240" w:rsidRPr="002B371E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B371E">
        <w:rPr>
          <w:rFonts w:eastAsia="Times New Roman"/>
          <w:lang w:eastAsia="nb-NO"/>
        </w:rPr>
        <w:t>anskaff</w:t>
      </w:r>
      <w:r w:rsidR="009F7831">
        <w:rPr>
          <w:rFonts w:eastAsia="Times New Roman"/>
          <w:lang w:eastAsia="nb-NO"/>
        </w:rPr>
        <w:t>ingar</w:t>
      </w:r>
      <w:r w:rsidRPr="002B371E">
        <w:rPr>
          <w:rFonts w:eastAsia="Times New Roman"/>
          <w:lang w:eastAsia="nb-NO"/>
        </w:rPr>
        <w:t xml:space="preserve"> og oppfølging av leverandør</w:t>
      </w:r>
      <w:r w:rsidR="009F7831">
        <w:rPr>
          <w:rFonts w:eastAsia="Times New Roman"/>
          <w:lang w:eastAsia="nb-NO"/>
        </w:rPr>
        <w:t>a</w:t>
      </w:r>
      <w:r w:rsidRPr="002B371E">
        <w:rPr>
          <w:rFonts w:eastAsia="Times New Roman"/>
          <w:lang w:eastAsia="nb-NO"/>
        </w:rPr>
        <w:t>r</w:t>
      </w:r>
    </w:p>
    <w:p w14:paraId="113E282D" w14:textId="7EB3EF18" w:rsidR="00000240" w:rsidRPr="002B371E" w:rsidRDefault="00000240" w:rsidP="002B371E">
      <w:pPr>
        <w:pStyle w:val="Listeavsnitt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 w:rsidRPr="002B371E">
        <w:rPr>
          <w:rFonts w:eastAsia="Times New Roman"/>
          <w:lang w:eastAsia="nb-NO"/>
        </w:rPr>
        <w:t>beredskapsplan</w:t>
      </w:r>
      <w:r w:rsidR="009F7831">
        <w:rPr>
          <w:rFonts w:eastAsia="Times New Roman"/>
          <w:lang w:eastAsia="nb-NO"/>
        </w:rPr>
        <w:t>a</w:t>
      </w:r>
      <w:r w:rsidRPr="002B371E">
        <w:rPr>
          <w:rFonts w:eastAsia="Times New Roman"/>
          <w:lang w:eastAsia="nb-NO"/>
        </w:rPr>
        <w:t>r og -rutin</w:t>
      </w:r>
      <w:r w:rsidR="009F7831">
        <w:rPr>
          <w:rFonts w:eastAsia="Times New Roman"/>
          <w:lang w:eastAsia="nb-NO"/>
        </w:rPr>
        <w:t>a</w:t>
      </w:r>
      <w:r w:rsidRPr="002B371E">
        <w:rPr>
          <w:rFonts w:eastAsia="Times New Roman"/>
          <w:lang w:eastAsia="nb-NO"/>
        </w:rPr>
        <w:t>r</w:t>
      </w:r>
    </w:p>
    <w:p w14:paraId="1BB5672B" w14:textId="0A89AE2C" w:rsidR="002A49B1" w:rsidRPr="002A49B1" w:rsidRDefault="006B30AF" w:rsidP="002A49B1">
      <w:pPr>
        <w:pStyle w:val="Overskrift1"/>
        <w:numPr>
          <w:ilvl w:val="0"/>
          <w:numId w:val="0"/>
        </w:numPr>
        <w:ind w:left="360" w:hanging="360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lastRenderedPageBreak/>
        <w:t>Effekt</w:t>
      </w:r>
      <w:r w:rsidR="002A49B1" w:rsidRPr="002A49B1">
        <w:rPr>
          <w:rFonts w:eastAsia="Times New Roman"/>
          <w:lang w:eastAsia="nb-NO"/>
        </w:rPr>
        <w:t xml:space="preserve">, kostnad og </w:t>
      </w:r>
      <w:r>
        <w:rPr>
          <w:rFonts w:eastAsia="Times New Roman"/>
          <w:lang w:eastAsia="nb-NO"/>
        </w:rPr>
        <w:t xml:space="preserve">negative </w:t>
      </w:r>
      <w:r w:rsidR="002A49B1" w:rsidRPr="002A49B1">
        <w:rPr>
          <w:rFonts w:eastAsia="Times New Roman"/>
          <w:lang w:eastAsia="nb-NO"/>
        </w:rPr>
        <w:t>sideeffekt</w:t>
      </w:r>
      <w:r w:rsidR="009F7831">
        <w:rPr>
          <w:rFonts w:eastAsia="Times New Roman"/>
          <w:lang w:eastAsia="nb-NO"/>
        </w:rPr>
        <w:t>a</w:t>
      </w:r>
      <w:r w:rsidR="002A49B1" w:rsidRPr="002A49B1">
        <w:rPr>
          <w:rFonts w:eastAsia="Times New Roman"/>
          <w:lang w:eastAsia="nb-NO"/>
        </w:rPr>
        <w:t>r</w:t>
      </w:r>
    </w:p>
    <w:p w14:paraId="194396CE" w14:textId="18F75280" w:rsidR="002A49B1" w:rsidRPr="002A49B1" w:rsidRDefault="006B30AF" w:rsidP="002A49B1">
      <w:p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U</w:t>
      </w:r>
      <w:r w:rsidR="002A49B1" w:rsidRPr="002A49B1">
        <w:rPr>
          <w:rFonts w:eastAsia="Times New Roman"/>
          <w:lang w:eastAsia="nb-NO"/>
        </w:rPr>
        <w:t>like tiltak vil ha ulik innv</w:t>
      </w:r>
      <w:r w:rsidR="009F7831">
        <w:rPr>
          <w:rFonts w:eastAsia="Times New Roman"/>
          <w:lang w:eastAsia="nb-NO"/>
        </w:rPr>
        <w:t>erknad</w:t>
      </w:r>
      <w:r w:rsidR="002A49B1" w:rsidRPr="002A49B1">
        <w:rPr>
          <w:rFonts w:eastAsia="Times New Roman"/>
          <w:lang w:eastAsia="nb-NO"/>
        </w:rPr>
        <w:t xml:space="preserve"> på risikoen</w:t>
      </w:r>
      <w:r w:rsidR="00F37EB7">
        <w:rPr>
          <w:rFonts w:eastAsia="Times New Roman"/>
          <w:lang w:eastAsia="nb-NO"/>
        </w:rPr>
        <w:t xml:space="preserve"> (risikoreduser</w:t>
      </w:r>
      <w:r w:rsidR="009F7831">
        <w:rPr>
          <w:rFonts w:eastAsia="Times New Roman"/>
          <w:lang w:eastAsia="nb-NO"/>
        </w:rPr>
        <w:t>a</w:t>
      </w:r>
      <w:r w:rsidR="00F37EB7">
        <w:rPr>
          <w:rFonts w:eastAsia="Times New Roman"/>
          <w:lang w:eastAsia="nb-NO"/>
        </w:rPr>
        <w:t>nde effekt)</w:t>
      </w:r>
      <w:r w:rsidR="002A49B1" w:rsidRPr="002A49B1">
        <w:rPr>
          <w:rFonts w:eastAsia="Times New Roman"/>
          <w:lang w:eastAsia="nb-NO"/>
        </w:rPr>
        <w:t xml:space="preserve">, ulik direkte økonomisk kostnad og ulike </w:t>
      </w:r>
      <w:r>
        <w:rPr>
          <w:rFonts w:eastAsia="Times New Roman"/>
          <w:lang w:eastAsia="nb-NO"/>
        </w:rPr>
        <w:t xml:space="preserve">negative </w:t>
      </w:r>
      <w:r w:rsidR="002A49B1" w:rsidRPr="002A49B1">
        <w:rPr>
          <w:rFonts w:eastAsia="Times New Roman"/>
          <w:lang w:eastAsia="nb-NO"/>
        </w:rPr>
        <w:t>sideeffekt</w:t>
      </w:r>
      <w:r w:rsidR="009F7831">
        <w:rPr>
          <w:rFonts w:eastAsia="Times New Roman"/>
          <w:lang w:eastAsia="nb-NO"/>
        </w:rPr>
        <w:t>a</w:t>
      </w:r>
      <w:r w:rsidR="002A49B1" w:rsidRPr="002A49B1">
        <w:rPr>
          <w:rFonts w:eastAsia="Times New Roman"/>
          <w:lang w:eastAsia="nb-NO"/>
        </w:rPr>
        <w:t>r. Det er viktig å vurdere og ve</w:t>
      </w:r>
      <w:r w:rsidR="009F7831">
        <w:rPr>
          <w:rFonts w:eastAsia="Times New Roman"/>
          <w:lang w:eastAsia="nb-NO"/>
        </w:rPr>
        <w:t>g</w:t>
      </w:r>
      <w:r w:rsidR="002A49B1" w:rsidRPr="002A49B1">
        <w:rPr>
          <w:rFonts w:eastAsia="Times New Roman"/>
          <w:lang w:eastAsia="nb-NO"/>
        </w:rPr>
        <w:t>e alle d</w:t>
      </w:r>
      <w:r w:rsidR="009F7831">
        <w:rPr>
          <w:rFonts w:eastAsia="Times New Roman"/>
          <w:lang w:eastAsia="nb-NO"/>
        </w:rPr>
        <w:t>e</w:t>
      </w:r>
      <w:r w:rsidR="002A49B1" w:rsidRPr="002A49B1">
        <w:rPr>
          <w:rFonts w:eastAsia="Times New Roman"/>
          <w:lang w:eastAsia="nb-NO"/>
        </w:rPr>
        <w:t xml:space="preserve">sse tre </w:t>
      </w:r>
      <w:r w:rsidR="009F7831">
        <w:rPr>
          <w:rFonts w:eastAsia="Times New Roman"/>
          <w:lang w:eastAsia="nb-NO"/>
        </w:rPr>
        <w:t xml:space="preserve">tilhøva </w:t>
      </w:r>
      <w:r w:rsidR="002A49B1" w:rsidRPr="002A49B1">
        <w:rPr>
          <w:rFonts w:eastAsia="Times New Roman"/>
          <w:lang w:eastAsia="nb-NO"/>
        </w:rPr>
        <w:t xml:space="preserve">opp mot </w:t>
      </w:r>
      <w:r w:rsidR="009F7831">
        <w:rPr>
          <w:rFonts w:eastAsia="Times New Roman"/>
          <w:lang w:eastAsia="nb-NO"/>
        </w:rPr>
        <w:t>kva</w:t>
      </w:r>
      <w:r w:rsidR="002A49B1" w:rsidRPr="002A49B1">
        <w:rPr>
          <w:rFonts w:eastAsia="Times New Roman"/>
          <w:lang w:eastAsia="nb-NO"/>
        </w:rPr>
        <w:t xml:space="preserve">randre ved </w:t>
      </w:r>
      <w:r>
        <w:rPr>
          <w:rFonts w:eastAsia="Times New Roman"/>
          <w:lang w:eastAsia="nb-NO"/>
        </w:rPr>
        <w:t>vurdering av</w:t>
      </w:r>
      <w:r w:rsidR="002A49B1" w:rsidRPr="002A49B1">
        <w:rPr>
          <w:rFonts w:eastAsia="Times New Roman"/>
          <w:lang w:eastAsia="nb-NO"/>
        </w:rPr>
        <w:t xml:space="preserve"> og val av tiltak.</w:t>
      </w:r>
    </w:p>
    <w:p w14:paraId="50FD252E" w14:textId="77777777" w:rsidR="006D1AE8" w:rsidRDefault="006D1AE8"/>
    <w:sectPr w:rsidR="006D1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A101" w14:textId="77777777" w:rsidR="009103B3" w:rsidRDefault="009103B3" w:rsidP="00A7599F">
      <w:r>
        <w:separator/>
      </w:r>
    </w:p>
  </w:endnote>
  <w:endnote w:type="continuationSeparator" w:id="0">
    <w:p w14:paraId="75C008AA" w14:textId="77777777" w:rsidR="009103B3" w:rsidRDefault="009103B3" w:rsidP="00A7599F">
      <w:r>
        <w:continuationSeparator/>
      </w:r>
    </w:p>
  </w:endnote>
  <w:endnote w:type="continuationNotice" w:id="1">
    <w:p w14:paraId="5D51C8D3" w14:textId="77777777" w:rsidR="009103B3" w:rsidRDefault="00910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FB68" w14:textId="77777777" w:rsidR="009103B3" w:rsidRDefault="009103B3" w:rsidP="00A7599F">
      <w:r>
        <w:separator/>
      </w:r>
    </w:p>
  </w:footnote>
  <w:footnote w:type="continuationSeparator" w:id="0">
    <w:p w14:paraId="20ABFBBF" w14:textId="77777777" w:rsidR="009103B3" w:rsidRDefault="009103B3" w:rsidP="00A7599F">
      <w:r>
        <w:continuationSeparator/>
      </w:r>
    </w:p>
  </w:footnote>
  <w:footnote w:type="continuationNotice" w:id="1">
    <w:p w14:paraId="03B8DEAA" w14:textId="77777777" w:rsidR="009103B3" w:rsidRDefault="009103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960"/>
    <w:multiLevelType w:val="hybridMultilevel"/>
    <w:tmpl w:val="CAB2C8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8BB"/>
    <w:multiLevelType w:val="hybridMultilevel"/>
    <w:tmpl w:val="33F824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0297D"/>
    <w:multiLevelType w:val="hybridMultilevel"/>
    <w:tmpl w:val="C5E80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3F42"/>
    <w:multiLevelType w:val="hybridMultilevel"/>
    <w:tmpl w:val="E72869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05D7"/>
    <w:multiLevelType w:val="hybridMultilevel"/>
    <w:tmpl w:val="77EE5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766BB"/>
    <w:multiLevelType w:val="hybridMultilevel"/>
    <w:tmpl w:val="9A5888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E7F"/>
    <w:multiLevelType w:val="hybridMultilevel"/>
    <w:tmpl w:val="FF3EB7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D7812"/>
    <w:multiLevelType w:val="hybridMultilevel"/>
    <w:tmpl w:val="251AD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806A2"/>
    <w:multiLevelType w:val="hybridMultilevel"/>
    <w:tmpl w:val="27B486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E297E"/>
    <w:multiLevelType w:val="hybridMultilevel"/>
    <w:tmpl w:val="EBB2BE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8917C4"/>
    <w:multiLevelType w:val="hybridMultilevel"/>
    <w:tmpl w:val="D80240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66748"/>
    <w:multiLevelType w:val="hybridMultilevel"/>
    <w:tmpl w:val="26B089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F0C0C"/>
    <w:multiLevelType w:val="hybridMultilevel"/>
    <w:tmpl w:val="217E4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46C45"/>
    <w:multiLevelType w:val="hybridMultilevel"/>
    <w:tmpl w:val="BE007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37339"/>
    <w:multiLevelType w:val="hybridMultilevel"/>
    <w:tmpl w:val="28CA3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14499"/>
    <w:multiLevelType w:val="hybridMultilevel"/>
    <w:tmpl w:val="DC344C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16C63"/>
    <w:multiLevelType w:val="hybridMultilevel"/>
    <w:tmpl w:val="D61C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90E51"/>
    <w:multiLevelType w:val="hybridMultilevel"/>
    <w:tmpl w:val="BD087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7F75"/>
    <w:multiLevelType w:val="hybridMultilevel"/>
    <w:tmpl w:val="ED4C1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53248"/>
    <w:multiLevelType w:val="hybridMultilevel"/>
    <w:tmpl w:val="46CE9F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B7F00"/>
    <w:multiLevelType w:val="hybridMultilevel"/>
    <w:tmpl w:val="EEBA0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822FF"/>
    <w:multiLevelType w:val="hybridMultilevel"/>
    <w:tmpl w:val="45BE2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D22F3"/>
    <w:multiLevelType w:val="hybridMultilevel"/>
    <w:tmpl w:val="EA00C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772DC"/>
    <w:multiLevelType w:val="hybridMultilevel"/>
    <w:tmpl w:val="6B1C79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01AEA"/>
    <w:multiLevelType w:val="hybridMultilevel"/>
    <w:tmpl w:val="75A47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83EC7"/>
    <w:multiLevelType w:val="hybridMultilevel"/>
    <w:tmpl w:val="1CA0A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B5986"/>
    <w:multiLevelType w:val="hybridMultilevel"/>
    <w:tmpl w:val="5BCE5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AB24A6"/>
    <w:multiLevelType w:val="hybridMultilevel"/>
    <w:tmpl w:val="3CECA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E211A"/>
    <w:multiLevelType w:val="hybridMultilevel"/>
    <w:tmpl w:val="5854F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B6ECE"/>
    <w:multiLevelType w:val="multilevel"/>
    <w:tmpl w:val="43A2E984"/>
    <w:lvl w:ilvl="0">
      <w:start w:val="1"/>
      <w:numFmt w:val="decimal"/>
      <w:pStyle w:val="Oversk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Overskrift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934A3E"/>
    <w:multiLevelType w:val="hybridMultilevel"/>
    <w:tmpl w:val="03681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C1386"/>
    <w:multiLevelType w:val="hybridMultilevel"/>
    <w:tmpl w:val="5004FD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86C16"/>
    <w:multiLevelType w:val="hybridMultilevel"/>
    <w:tmpl w:val="B1CA40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C27F0"/>
    <w:multiLevelType w:val="hybridMultilevel"/>
    <w:tmpl w:val="B6322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F689C"/>
    <w:multiLevelType w:val="hybridMultilevel"/>
    <w:tmpl w:val="FBBCF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A7E29"/>
    <w:multiLevelType w:val="hybridMultilevel"/>
    <w:tmpl w:val="57E8F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65E96"/>
    <w:multiLevelType w:val="hybridMultilevel"/>
    <w:tmpl w:val="DF9E74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1348A8"/>
    <w:multiLevelType w:val="multilevel"/>
    <w:tmpl w:val="A2BEDF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B2240E0"/>
    <w:multiLevelType w:val="hybridMultilevel"/>
    <w:tmpl w:val="1A127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02F5C"/>
    <w:multiLevelType w:val="hybridMultilevel"/>
    <w:tmpl w:val="0DE8F2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44AE2"/>
    <w:multiLevelType w:val="hybridMultilevel"/>
    <w:tmpl w:val="E7924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F10A7"/>
    <w:multiLevelType w:val="hybridMultilevel"/>
    <w:tmpl w:val="FB3E0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212"/>
    <w:multiLevelType w:val="hybridMultilevel"/>
    <w:tmpl w:val="EBD04A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A01B1"/>
    <w:multiLevelType w:val="hybridMultilevel"/>
    <w:tmpl w:val="0706A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E42D3"/>
    <w:multiLevelType w:val="hybridMultilevel"/>
    <w:tmpl w:val="9F24C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51E07"/>
    <w:multiLevelType w:val="hybridMultilevel"/>
    <w:tmpl w:val="39E8D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15B41"/>
    <w:multiLevelType w:val="hybridMultilevel"/>
    <w:tmpl w:val="4A3669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36096"/>
    <w:multiLevelType w:val="hybridMultilevel"/>
    <w:tmpl w:val="6B6A5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6"/>
  </w:num>
  <w:num w:numId="4">
    <w:abstractNumId w:val="15"/>
  </w:num>
  <w:num w:numId="5">
    <w:abstractNumId w:val="1"/>
  </w:num>
  <w:num w:numId="6">
    <w:abstractNumId w:val="38"/>
  </w:num>
  <w:num w:numId="7">
    <w:abstractNumId w:val="8"/>
  </w:num>
  <w:num w:numId="8">
    <w:abstractNumId w:val="10"/>
  </w:num>
  <w:num w:numId="9">
    <w:abstractNumId w:val="25"/>
  </w:num>
  <w:num w:numId="10">
    <w:abstractNumId w:val="41"/>
  </w:num>
  <w:num w:numId="11">
    <w:abstractNumId w:val="47"/>
  </w:num>
  <w:num w:numId="12">
    <w:abstractNumId w:val="17"/>
  </w:num>
  <w:num w:numId="13">
    <w:abstractNumId w:val="14"/>
  </w:num>
  <w:num w:numId="14">
    <w:abstractNumId w:val="37"/>
  </w:num>
  <w:num w:numId="15">
    <w:abstractNumId w:val="0"/>
  </w:num>
  <w:num w:numId="16">
    <w:abstractNumId w:val="30"/>
  </w:num>
  <w:num w:numId="17">
    <w:abstractNumId w:val="12"/>
  </w:num>
  <w:num w:numId="18">
    <w:abstractNumId w:val="4"/>
  </w:num>
  <w:num w:numId="19">
    <w:abstractNumId w:val="13"/>
  </w:num>
  <w:num w:numId="20">
    <w:abstractNumId w:val="32"/>
  </w:num>
  <w:num w:numId="21">
    <w:abstractNumId w:val="45"/>
  </w:num>
  <w:num w:numId="22">
    <w:abstractNumId w:val="24"/>
  </w:num>
  <w:num w:numId="23">
    <w:abstractNumId w:val="43"/>
  </w:num>
  <w:num w:numId="24">
    <w:abstractNumId w:val="39"/>
  </w:num>
  <w:num w:numId="25">
    <w:abstractNumId w:val="28"/>
  </w:num>
  <w:num w:numId="26">
    <w:abstractNumId w:val="19"/>
  </w:num>
  <w:num w:numId="27">
    <w:abstractNumId w:val="26"/>
  </w:num>
  <w:num w:numId="28">
    <w:abstractNumId w:val="23"/>
  </w:num>
  <w:num w:numId="29">
    <w:abstractNumId w:val="35"/>
  </w:num>
  <w:num w:numId="30">
    <w:abstractNumId w:val="33"/>
  </w:num>
  <w:num w:numId="31">
    <w:abstractNumId w:val="20"/>
  </w:num>
  <w:num w:numId="32">
    <w:abstractNumId w:val="6"/>
  </w:num>
  <w:num w:numId="33">
    <w:abstractNumId w:val="21"/>
  </w:num>
  <w:num w:numId="34">
    <w:abstractNumId w:val="22"/>
  </w:num>
  <w:num w:numId="35">
    <w:abstractNumId w:val="34"/>
  </w:num>
  <w:num w:numId="36">
    <w:abstractNumId w:val="3"/>
  </w:num>
  <w:num w:numId="37">
    <w:abstractNumId w:val="44"/>
  </w:num>
  <w:num w:numId="38">
    <w:abstractNumId w:val="18"/>
  </w:num>
  <w:num w:numId="39">
    <w:abstractNumId w:val="40"/>
  </w:num>
  <w:num w:numId="40">
    <w:abstractNumId w:val="27"/>
  </w:num>
  <w:num w:numId="41">
    <w:abstractNumId w:val="5"/>
  </w:num>
  <w:num w:numId="42">
    <w:abstractNumId w:val="31"/>
  </w:num>
  <w:num w:numId="43">
    <w:abstractNumId w:val="2"/>
  </w:num>
  <w:num w:numId="44">
    <w:abstractNumId w:val="42"/>
  </w:num>
  <w:num w:numId="45">
    <w:abstractNumId w:val="46"/>
  </w:num>
  <w:num w:numId="46">
    <w:abstractNumId w:val="7"/>
  </w:num>
  <w:num w:numId="47">
    <w:abstractNumId w:val="11"/>
  </w:num>
  <w:num w:numId="4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B1"/>
    <w:rsid w:val="00000240"/>
    <w:rsid w:val="0003692C"/>
    <w:rsid w:val="00131262"/>
    <w:rsid w:val="00237A37"/>
    <w:rsid w:val="002A49B1"/>
    <w:rsid w:val="002B371E"/>
    <w:rsid w:val="002F731B"/>
    <w:rsid w:val="00316D80"/>
    <w:rsid w:val="004456AF"/>
    <w:rsid w:val="005D5869"/>
    <w:rsid w:val="006B30AF"/>
    <w:rsid w:val="006C07D7"/>
    <w:rsid w:val="006D1AE8"/>
    <w:rsid w:val="00757B4A"/>
    <w:rsid w:val="00762C9E"/>
    <w:rsid w:val="009103B3"/>
    <w:rsid w:val="009E2648"/>
    <w:rsid w:val="009F7831"/>
    <w:rsid w:val="00A511FF"/>
    <w:rsid w:val="00A60C01"/>
    <w:rsid w:val="00A7599F"/>
    <w:rsid w:val="00A95E94"/>
    <w:rsid w:val="00AB40FC"/>
    <w:rsid w:val="00AC44BD"/>
    <w:rsid w:val="00B317DC"/>
    <w:rsid w:val="00B3524C"/>
    <w:rsid w:val="00B65FFC"/>
    <w:rsid w:val="00C15A78"/>
    <w:rsid w:val="00DA1CBB"/>
    <w:rsid w:val="00E34DD8"/>
    <w:rsid w:val="00ED6B95"/>
    <w:rsid w:val="00EE1A4F"/>
    <w:rsid w:val="00F37EB7"/>
    <w:rsid w:val="00F6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9B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0FC"/>
  </w:style>
  <w:style w:type="paragraph" w:styleId="Overskrift1">
    <w:name w:val="heading 1"/>
    <w:basedOn w:val="Normal"/>
    <w:next w:val="Normal"/>
    <w:link w:val="Overskrift1Tegn"/>
    <w:uiPriority w:val="9"/>
    <w:qFormat/>
    <w:rsid w:val="002B371E"/>
    <w:pPr>
      <w:keepNext/>
      <w:numPr>
        <w:numId w:val="1"/>
      </w:numPr>
      <w:ind w:right="1701"/>
      <w:outlineLvl w:val="0"/>
    </w:pPr>
    <w:rPr>
      <w:rFonts w:ascii="Arial" w:eastAsiaTheme="majorEastAsia" w:hAnsi="Arial" w:cs="Arial"/>
      <w:b/>
      <w:color w:val="005380"/>
      <w:sz w:val="34"/>
      <w:szCs w:val="3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371E"/>
    <w:pPr>
      <w:keepNext/>
      <w:keepLines/>
      <w:numPr>
        <w:ilvl w:val="1"/>
        <w:numId w:val="1"/>
      </w:numPr>
      <w:spacing w:before="40"/>
      <w:ind w:left="567" w:right="1701" w:hanging="567"/>
      <w:outlineLvl w:val="1"/>
    </w:pPr>
    <w:rPr>
      <w:rFonts w:ascii="Arial" w:eastAsiaTheme="majorEastAsia" w:hAnsi="Arial" w:cs="Arial"/>
      <w:color w:val="005380"/>
      <w:sz w:val="28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2B371E"/>
    <w:pPr>
      <w:numPr>
        <w:ilvl w:val="2"/>
      </w:num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B371E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0053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B371E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371E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371E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371E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371E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  <w:rsid w:val="00AB40FC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AB40FC"/>
  </w:style>
  <w:style w:type="character" w:customStyle="1" w:styleId="Overskrift1Tegn">
    <w:name w:val="Overskrift 1 Tegn"/>
    <w:basedOn w:val="Standardskriftforavsnitt"/>
    <w:link w:val="Overskrift1"/>
    <w:uiPriority w:val="9"/>
    <w:rsid w:val="002B371E"/>
    <w:rPr>
      <w:rFonts w:ascii="Arial" w:eastAsiaTheme="majorEastAsia" w:hAnsi="Arial" w:cs="Arial"/>
      <w:b/>
      <w:color w:val="005380"/>
      <w:sz w:val="34"/>
      <w:szCs w:val="3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B371E"/>
    <w:rPr>
      <w:rFonts w:ascii="Arial" w:eastAsiaTheme="majorEastAsia" w:hAnsi="Arial" w:cs="Arial"/>
      <w:color w:val="005380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B371E"/>
    <w:rPr>
      <w:rFonts w:ascii="Arial" w:eastAsiaTheme="majorEastAsia" w:hAnsi="Arial" w:cs="Arial"/>
      <w:color w:val="0053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B371E"/>
    <w:rPr>
      <w:rFonts w:asciiTheme="majorHAnsi" w:eastAsiaTheme="majorEastAsia" w:hAnsiTheme="majorHAnsi" w:cstheme="majorBidi"/>
      <w:i/>
      <w:iCs/>
      <w:color w:val="00538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37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37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37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37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37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2B37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B371E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2B37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B371E"/>
    <w:rPr>
      <w:rFonts w:ascii="Times New Roman" w:hAnsi="Times New Roman" w:cs="Times New Roman"/>
    </w:rPr>
  </w:style>
  <w:style w:type="table" w:styleId="Tabellrutenett">
    <w:name w:val="Table Grid"/>
    <w:basedOn w:val="Vanligtabell"/>
    <w:rsid w:val="002B371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2B371E"/>
    <w:pPr>
      <w:keepNext/>
      <w:numPr>
        <w:ilvl w:val="1"/>
      </w:numPr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371E"/>
    <w:rPr>
      <w:rFonts w:ascii="Times New Roman" w:hAnsi="Times New Roman" w:cs="Times New Roman"/>
      <w:b/>
    </w:rPr>
  </w:style>
  <w:style w:type="paragraph" w:styleId="Listeavsnitt">
    <w:name w:val="List Paragraph"/>
    <w:basedOn w:val="Normal"/>
    <w:uiPriority w:val="34"/>
    <w:rsid w:val="002B371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B371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371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371E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2B371E"/>
    <w:pPr>
      <w:jc w:val="center"/>
    </w:pPr>
    <w:rPr>
      <w:b/>
      <w:bCs/>
      <w:color w:val="4472C4" w:themeColor="accent1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2B371E"/>
    <w:pPr>
      <w:ind w:left="431" w:hanging="431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2B371E"/>
  </w:style>
  <w:style w:type="paragraph" w:styleId="INNH2">
    <w:name w:val="toc 2"/>
    <w:basedOn w:val="Normal"/>
    <w:next w:val="Normal"/>
    <w:autoRedefine/>
    <w:uiPriority w:val="39"/>
    <w:unhideWhenUsed/>
    <w:rsid w:val="002B371E"/>
    <w:pPr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2B371E"/>
    <w:rPr>
      <w:color w:val="954F72" w:themeColor="followed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2B371E"/>
    <w:pPr>
      <w:spacing w:after="100"/>
      <w:ind w:left="440"/>
    </w:pPr>
  </w:style>
  <w:style w:type="paragraph" w:styleId="Tittel">
    <w:name w:val="Title"/>
    <w:basedOn w:val="Normal"/>
    <w:next w:val="Normal"/>
    <w:link w:val="TittelTegn"/>
    <w:uiPriority w:val="10"/>
    <w:qFormat/>
    <w:rsid w:val="002B371E"/>
    <w:rPr>
      <w:rFonts w:ascii="Arial" w:hAnsi="Arial" w:cs="Arial"/>
      <w:color w:val="005380"/>
      <w:sz w:val="40"/>
      <w:szCs w:val="40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2B371E"/>
    <w:rPr>
      <w:rFonts w:ascii="Arial" w:hAnsi="Arial" w:cs="Arial"/>
      <w:color w:val="005380"/>
      <w:sz w:val="40"/>
      <w:szCs w:val="4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A49B1"/>
    <w:pPr>
      <w:spacing w:before="100" w:beforeAutospacing="1" w:after="100" w:afterAutospacing="1"/>
    </w:pPr>
    <w:rPr>
      <w:rFonts w:eastAsia="Times New Roman"/>
      <w:lang w:eastAsia="nb-NO"/>
    </w:rPr>
  </w:style>
  <w:style w:type="paragraph" w:customStyle="1" w:styleId="ingress">
    <w:name w:val="ingress"/>
    <w:basedOn w:val="Normal"/>
    <w:rsid w:val="002A49B1"/>
    <w:pPr>
      <w:spacing w:before="100" w:beforeAutospacing="1" w:after="100" w:afterAutospacing="1"/>
    </w:pPr>
    <w:rPr>
      <w:rFonts w:eastAsia="Times New Roman"/>
      <w:b/>
      <w:bCs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E264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264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2648"/>
    <w:rPr>
      <w:rFonts w:ascii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264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264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98904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C8366-E2EC-42DA-B50D-C48C1CC80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D8CC3-B5C5-4489-A7B6-8559DEAA2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09EB2-DA25-4923-A7D2-2903A22C4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F0F6C6-FA7F-4810-9386-C10A21F26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2021-01-27T10:14:00Z</dcterms:created>
  <dcterms:modified xsi:type="dcterms:W3CDTF">2021-12-15T21:05:00Z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