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DFBEB" w14:textId="09F4C040" w:rsidR="0051607A" w:rsidRPr="00FE4457" w:rsidRDefault="0051607A" w:rsidP="00FE4457">
      <w:pPr>
        <w:shd w:val="clear" w:color="auto" w:fill="FFFFFF"/>
        <w:spacing w:before="450" w:after="300" w:line="240" w:lineRule="auto"/>
        <w:outlineLvl w:val="0"/>
        <w:rPr>
          <w:rFonts w:ascii="Cambria" w:eastAsia="Times New Roman" w:hAnsi="Cambria" w:cs="Times New Roman"/>
          <w:color w:val="222222"/>
          <w:kern w:val="36"/>
          <w:sz w:val="55"/>
          <w:szCs w:val="55"/>
          <w:lang w:val="nn-NO"/>
        </w:rPr>
      </w:pPr>
      <w:r w:rsidRPr="00FE4457">
        <w:rPr>
          <w:rFonts w:ascii="Cambria" w:eastAsia="Times New Roman" w:hAnsi="Cambria" w:cs="Times New Roman"/>
          <w:color w:val="222222"/>
          <w:kern w:val="36"/>
          <w:sz w:val="55"/>
          <w:szCs w:val="55"/>
          <w:lang w:val="nn-NO" w:eastAsia="nb-NO"/>
        </w:rPr>
        <w:t>Målgrupper og temaer for opplæring</w:t>
      </w:r>
    </w:p>
    <w:p w14:paraId="0F7625C4" w14:textId="51CB9D3F" w:rsidR="0051607A" w:rsidRDefault="0051607A" w:rsidP="0051607A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sz w:val="24"/>
          <w:szCs w:val="24"/>
          <w:lang w:eastAsia="nb-NO"/>
        </w:rPr>
      </w:pPr>
      <w:r w:rsidRPr="0051607A">
        <w:rPr>
          <w:rFonts w:eastAsia="Times New Roman"/>
          <w:b/>
          <w:bCs/>
          <w:sz w:val="24"/>
          <w:szCs w:val="24"/>
          <w:lang w:eastAsia="nb-NO"/>
        </w:rPr>
        <w:t>Vi har her presentert eksempler på både målgrupper og tema som kan brukes som et utgangspunkt for identifisering av målgrupper og relevante opplæringstema i den enkelte virksomhet.</w:t>
      </w:r>
    </w:p>
    <w:p w14:paraId="41B0EE7F" w14:textId="2AC5C3C8" w:rsidR="008B15B9" w:rsidRPr="0051607A" w:rsidRDefault="00E368BE" w:rsidP="0051607A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sz w:val="24"/>
          <w:szCs w:val="24"/>
          <w:lang w:eastAsia="nb-NO"/>
        </w:rPr>
      </w:pPr>
      <w:r w:rsidRPr="00E368BE">
        <w:rPr>
          <w:rFonts w:eastAsia="Times New Roman"/>
          <w:sz w:val="24"/>
          <w:szCs w:val="24"/>
          <w:lang w:eastAsia="nb-NO"/>
        </w:rPr>
        <w:t xml:space="preserve">Kompetanse- og kulturutvikling er en viktig brikke i </w:t>
      </w:r>
      <w:r w:rsidR="005519F2">
        <w:rPr>
          <w:rFonts w:eastAsia="Times New Roman"/>
          <w:sz w:val="24"/>
          <w:szCs w:val="24"/>
          <w:lang w:eastAsia="nb-NO"/>
        </w:rPr>
        <w:t>styringen av informasjonssikkerhet</w:t>
      </w:r>
      <w:r w:rsidRPr="00E368BE">
        <w:rPr>
          <w:rFonts w:eastAsia="Times New Roman"/>
          <w:sz w:val="24"/>
          <w:szCs w:val="24"/>
          <w:lang w:eastAsia="nb-NO"/>
        </w:rPr>
        <w:t xml:space="preserve">. De ansatte må kjenne de </w:t>
      </w:r>
      <w:r w:rsidR="005519F2">
        <w:rPr>
          <w:rFonts w:eastAsia="Times New Roman"/>
          <w:sz w:val="24"/>
          <w:szCs w:val="24"/>
          <w:lang w:eastAsia="nb-NO"/>
        </w:rPr>
        <w:t>styringsaktivitetene</w:t>
      </w:r>
      <w:r w:rsidRPr="00E368BE">
        <w:rPr>
          <w:rFonts w:eastAsia="Times New Roman"/>
          <w:sz w:val="24"/>
          <w:szCs w:val="24"/>
          <w:lang w:eastAsia="nb-NO"/>
        </w:rPr>
        <w:t xml:space="preserve"> som er vesentlig for dem, og gis nødvendig opplæring. Hva som er </w:t>
      </w:r>
      <w:proofErr w:type="gramStart"/>
      <w:r w:rsidRPr="00E368BE">
        <w:rPr>
          <w:rFonts w:eastAsia="Times New Roman"/>
          <w:sz w:val="24"/>
          <w:szCs w:val="24"/>
          <w:lang w:eastAsia="nb-NO"/>
        </w:rPr>
        <w:t>vesentlig</w:t>
      </w:r>
      <w:proofErr w:type="gramEnd"/>
      <w:r w:rsidRPr="00E368BE">
        <w:rPr>
          <w:rFonts w:eastAsia="Times New Roman"/>
          <w:sz w:val="24"/>
          <w:szCs w:val="24"/>
          <w:lang w:eastAsia="nb-NO"/>
        </w:rPr>
        <w:t xml:space="preserve"> vil variere ut fra hvilken rolle man har i virksomheten. Digitaliseringsdirektoratets </w:t>
      </w:r>
      <w:hyperlink r:id="rId9" w:history="1">
        <w:r w:rsidRPr="001D1A62">
          <w:rPr>
            <w:rStyle w:val="Hyperkobling"/>
            <w:rFonts w:eastAsia="Times New Roman"/>
            <w:sz w:val="24"/>
            <w:szCs w:val="24"/>
            <w:lang w:eastAsia="nb-NO"/>
          </w:rPr>
          <w:t>kompetansebeskrivelser for roller i arbeidet med styring og kontroll av informasjonssikkerhet</w:t>
        </w:r>
      </w:hyperlink>
      <w:r w:rsidRPr="00E368BE">
        <w:rPr>
          <w:rFonts w:eastAsia="Times New Roman"/>
          <w:sz w:val="24"/>
          <w:szCs w:val="24"/>
          <w:lang w:eastAsia="nb-NO"/>
        </w:rPr>
        <w:t xml:space="preserve"> beskriver relevant kompetanse for ulike roller i sikkerhetsarbeidet.</w:t>
      </w:r>
      <w:r w:rsidR="001D1A62">
        <w:rPr>
          <w:rFonts w:eastAsia="Times New Roman"/>
          <w:sz w:val="24"/>
          <w:szCs w:val="24"/>
          <w:lang w:eastAsia="nb-NO"/>
        </w:rPr>
        <w:t xml:space="preserve"> De kan også brukes når man </w:t>
      </w:r>
      <w:r w:rsidR="007C2B89">
        <w:rPr>
          <w:rFonts w:eastAsia="Times New Roman"/>
          <w:sz w:val="24"/>
          <w:szCs w:val="24"/>
          <w:lang w:eastAsia="nb-NO"/>
        </w:rPr>
        <w:t xml:space="preserve">identifiserer relevante temaer for opplæring. </w:t>
      </w:r>
    </w:p>
    <w:p w14:paraId="429376F1" w14:textId="77777777" w:rsidR="0051607A" w:rsidRPr="00FE4457" w:rsidRDefault="0051607A" w:rsidP="00FE4457">
      <w:pPr>
        <w:shd w:val="clear" w:color="auto" w:fill="FFFFFF"/>
        <w:spacing w:after="0" w:line="240" w:lineRule="auto"/>
        <w:outlineLvl w:val="1"/>
        <w:rPr>
          <w:rFonts w:ascii="Calibri" w:eastAsia="Times New Roman" w:hAnsi="Calibri" w:cs="Times New Roman"/>
          <w:bCs/>
          <w:color w:val="222222"/>
          <w:sz w:val="36"/>
          <w:szCs w:val="36"/>
          <w:lang w:val="nn-NO" w:eastAsia="nb-NO"/>
        </w:rPr>
      </w:pPr>
      <w:r w:rsidRPr="00FE4457">
        <w:rPr>
          <w:rFonts w:ascii="Calibri" w:eastAsia="Times New Roman" w:hAnsi="Calibri" w:cs="Times New Roman"/>
          <w:b/>
          <w:bCs/>
          <w:color w:val="222222"/>
          <w:sz w:val="36"/>
          <w:szCs w:val="36"/>
          <w:lang w:val="nn-NO" w:eastAsia="nb-NO"/>
        </w:rPr>
        <w:t>Toppleder/toppledergruppen</w:t>
      </w:r>
    </w:p>
    <w:p w14:paraId="2E46D1DF" w14:textId="77777777" w:rsidR="0051607A" w:rsidRPr="0051607A" w:rsidRDefault="0051607A" w:rsidP="00BC5AFE">
      <w:pPr>
        <w:pStyle w:val="Listeavsnit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51607A">
        <w:rPr>
          <w:rFonts w:eastAsia="Times New Roman"/>
          <w:sz w:val="24"/>
          <w:szCs w:val="24"/>
          <w:lang w:eastAsia="nb-NO"/>
        </w:rPr>
        <w:t>Hva er informasjonssikkerhet</w:t>
      </w:r>
    </w:p>
    <w:p w14:paraId="6DEE1513" w14:textId="77777777" w:rsidR="0051607A" w:rsidRPr="0051607A" w:rsidRDefault="0051607A" w:rsidP="00BC5AFE">
      <w:pPr>
        <w:pStyle w:val="Listeavsnit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51607A">
        <w:rPr>
          <w:rFonts w:eastAsia="Times New Roman"/>
          <w:sz w:val="24"/>
          <w:szCs w:val="24"/>
          <w:lang w:eastAsia="nb-NO"/>
        </w:rPr>
        <w:t>Internkontrollarbeid og sammenhengen mellom internkontroll og informasjonssikkerhet</w:t>
      </w:r>
    </w:p>
    <w:p w14:paraId="61AB7B87" w14:textId="77777777" w:rsidR="0051607A" w:rsidRPr="0051607A" w:rsidRDefault="0051607A" w:rsidP="00BC5AFE">
      <w:pPr>
        <w:pStyle w:val="Listeavsnit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51607A">
        <w:rPr>
          <w:rFonts w:eastAsia="Times New Roman"/>
          <w:sz w:val="24"/>
          <w:szCs w:val="24"/>
          <w:lang w:eastAsia="nb-NO"/>
        </w:rPr>
        <w:t>Ledelsens ansvar for informasjonssikkerhet</w:t>
      </w:r>
    </w:p>
    <w:p w14:paraId="0AAECD2D" w14:textId="7FF4A84B" w:rsidR="0051607A" w:rsidRPr="0051607A" w:rsidRDefault="0051607A" w:rsidP="00BC5AFE">
      <w:pPr>
        <w:pStyle w:val="Listeavsnit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51607A">
        <w:rPr>
          <w:rFonts w:eastAsia="Times New Roman"/>
          <w:sz w:val="24"/>
          <w:szCs w:val="24"/>
          <w:lang w:eastAsia="nb-NO"/>
        </w:rPr>
        <w:t xml:space="preserve">Oversikt over </w:t>
      </w:r>
      <w:r w:rsidR="00C13485">
        <w:rPr>
          <w:rFonts w:eastAsia="Times New Roman"/>
          <w:sz w:val="24"/>
          <w:szCs w:val="24"/>
          <w:lang w:eastAsia="nb-NO"/>
        </w:rPr>
        <w:t>styringsaktiviteter</w:t>
      </w:r>
      <w:r w:rsidR="00C13485" w:rsidRPr="0051607A">
        <w:rPr>
          <w:rFonts w:eastAsia="Times New Roman"/>
          <w:sz w:val="24"/>
          <w:szCs w:val="24"/>
          <w:lang w:eastAsia="nb-NO"/>
        </w:rPr>
        <w:t xml:space="preserve"> </w:t>
      </w:r>
      <w:r w:rsidRPr="0051607A">
        <w:rPr>
          <w:rFonts w:eastAsia="Times New Roman"/>
          <w:sz w:val="24"/>
          <w:szCs w:val="24"/>
          <w:lang w:eastAsia="nb-NO"/>
        </w:rPr>
        <w:t>og hvem som bør ha ansvaret</w:t>
      </w:r>
    </w:p>
    <w:p w14:paraId="6F01F6BC" w14:textId="3A875CEF" w:rsidR="0051607A" w:rsidRPr="00FE4457" w:rsidRDefault="006A00A6" w:rsidP="00FE4457">
      <w:pPr>
        <w:shd w:val="clear" w:color="auto" w:fill="FFFFFF"/>
        <w:spacing w:after="0" w:line="240" w:lineRule="auto"/>
        <w:outlineLvl w:val="1"/>
        <w:rPr>
          <w:rFonts w:ascii="Calibri" w:eastAsia="Times New Roman" w:hAnsi="Calibri" w:cs="Times New Roman"/>
          <w:bCs/>
          <w:color w:val="222222"/>
          <w:sz w:val="36"/>
          <w:szCs w:val="36"/>
          <w:lang w:val="nn-NO" w:eastAsia="nb-NO"/>
        </w:rPr>
      </w:pPr>
      <w:r w:rsidRPr="00FE4457">
        <w:rPr>
          <w:rFonts w:ascii="Calibri" w:eastAsia="Times New Roman" w:hAnsi="Calibri" w:cs="Times New Roman"/>
          <w:b/>
          <w:bCs/>
          <w:color w:val="222222"/>
          <w:sz w:val="36"/>
          <w:szCs w:val="36"/>
          <w:lang w:val="nn-NO" w:eastAsia="nb-NO"/>
        </w:rPr>
        <w:t>Risikoeiere (Linjeledere, operativt ansvarlig)</w:t>
      </w:r>
    </w:p>
    <w:p w14:paraId="39637DC3" w14:textId="77777777" w:rsidR="0051607A" w:rsidRPr="0051607A" w:rsidRDefault="0051607A" w:rsidP="00BC5AFE">
      <w:pPr>
        <w:pStyle w:val="Listeavsnitt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51607A">
        <w:rPr>
          <w:rFonts w:eastAsia="Times New Roman"/>
          <w:sz w:val="24"/>
          <w:szCs w:val="24"/>
          <w:lang w:eastAsia="nb-NO"/>
        </w:rPr>
        <w:t>Tilsvarende som toppledergruppen, i tillegg</w:t>
      </w:r>
    </w:p>
    <w:p w14:paraId="38DC783C" w14:textId="77777777" w:rsidR="0051607A" w:rsidRPr="0051607A" w:rsidRDefault="0051607A" w:rsidP="00BC5AFE">
      <w:pPr>
        <w:pStyle w:val="Listeavsnitt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51607A">
        <w:rPr>
          <w:rFonts w:eastAsia="Times New Roman"/>
          <w:sz w:val="24"/>
          <w:szCs w:val="24"/>
          <w:lang w:eastAsia="nb-NO"/>
        </w:rPr>
        <w:t>Kunnskap om, eller forståelse for hovedelementene i</w:t>
      </w:r>
    </w:p>
    <w:p w14:paraId="7CFD59D4" w14:textId="77777777" w:rsidR="0051607A" w:rsidRPr="0051607A" w:rsidRDefault="0051607A" w:rsidP="00BC5AFE">
      <w:pPr>
        <w:pStyle w:val="Listeavsnitt"/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51607A">
        <w:rPr>
          <w:rFonts w:eastAsia="Times New Roman"/>
          <w:sz w:val="24"/>
          <w:szCs w:val="24"/>
          <w:lang w:eastAsia="nb-NO"/>
        </w:rPr>
        <w:t>foranalyse av ansvarsområde</w:t>
      </w:r>
    </w:p>
    <w:p w14:paraId="1E6C1786" w14:textId="77777777" w:rsidR="0051607A" w:rsidRPr="0051607A" w:rsidRDefault="0051607A" w:rsidP="00BC5AFE">
      <w:pPr>
        <w:pStyle w:val="Listeavsnitt"/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51607A">
        <w:rPr>
          <w:rFonts w:eastAsia="Times New Roman"/>
          <w:sz w:val="24"/>
          <w:szCs w:val="24"/>
          <w:lang w:eastAsia="nb-NO"/>
        </w:rPr>
        <w:t>analyse av eksterne krav</w:t>
      </w:r>
    </w:p>
    <w:p w14:paraId="33CF2CBF" w14:textId="77777777" w:rsidR="0051607A" w:rsidRPr="0051607A" w:rsidRDefault="0051607A" w:rsidP="00BC5AFE">
      <w:pPr>
        <w:pStyle w:val="Listeavsnitt"/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51607A">
        <w:rPr>
          <w:rFonts w:eastAsia="Times New Roman"/>
          <w:sz w:val="24"/>
          <w:szCs w:val="24"/>
          <w:lang w:eastAsia="nb-NO"/>
        </w:rPr>
        <w:t>taktisk oppdeling og gruppering</w:t>
      </w:r>
    </w:p>
    <w:p w14:paraId="2DF476A7" w14:textId="77777777" w:rsidR="0051607A" w:rsidRPr="0051607A" w:rsidRDefault="0051607A" w:rsidP="00BC5AFE">
      <w:pPr>
        <w:pStyle w:val="Listeavsnitt"/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51607A">
        <w:rPr>
          <w:rFonts w:eastAsia="Times New Roman"/>
          <w:sz w:val="24"/>
          <w:szCs w:val="24"/>
          <w:lang w:eastAsia="nb-NO"/>
        </w:rPr>
        <w:t>vurdere behov for risikovurderinger</w:t>
      </w:r>
    </w:p>
    <w:p w14:paraId="1678A14A" w14:textId="77777777" w:rsidR="0051607A" w:rsidRPr="0051607A" w:rsidRDefault="0051607A" w:rsidP="00BC5AFE">
      <w:pPr>
        <w:pStyle w:val="Listeavsnitt"/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51607A">
        <w:rPr>
          <w:rFonts w:eastAsia="Times New Roman"/>
          <w:sz w:val="24"/>
          <w:szCs w:val="24"/>
          <w:lang w:eastAsia="nb-NO"/>
        </w:rPr>
        <w:t>planlegging og gjennomføring av risikovurdering</w:t>
      </w:r>
    </w:p>
    <w:p w14:paraId="2CD04556" w14:textId="77777777" w:rsidR="0051607A" w:rsidRPr="0051607A" w:rsidRDefault="0051607A" w:rsidP="00BC5AFE">
      <w:pPr>
        <w:pStyle w:val="Listeavsnitt"/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51607A">
        <w:rPr>
          <w:rFonts w:eastAsia="Times New Roman"/>
          <w:sz w:val="24"/>
          <w:szCs w:val="24"/>
          <w:lang w:eastAsia="nb-NO"/>
        </w:rPr>
        <w:t>foreslå håndtering av risikoer</w:t>
      </w:r>
    </w:p>
    <w:p w14:paraId="4D00C996" w14:textId="77777777" w:rsidR="0051607A" w:rsidRPr="0051607A" w:rsidRDefault="0051607A" w:rsidP="00BC5AFE">
      <w:pPr>
        <w:pStyle w:val="Listeavsnitt"/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51607A">
        <w:rPr>
          <w:rFonts w:eastAsia="Times New Roman"/>
          <w:sz w:val="24"/>
          <w:szCs w:val="24"/>
          <w:lang w:eastAsia="nb-NO"/>
        </w:rPr>
        <w:t>godkjenne forslag til risikohåndtering</w:t>
      </w:r>
    </w:p>
    <w:p w14:paraId="32425510" w14:textId="77777777" w:rsidR="0051607A" w:rsidRPr="0051607A" w:rsidRDefault="0051607A" w:rsidP="00BC5AFE">
      <w:pPr>
        <w:pStyle w:val="Listeavsnitt"/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51607A">
        <w:rPr>
          <w:rFonts w:eastAsia="Times New Roman"/>
          <w:sz w:val="24"/>
          <w:szCs w:val="24"/>
          <w:lang w:eastAsia="nb-NO"/>
        </w:rPr>
        <w:t>iverksette godkjente sikkerhetstiltak</w:t>
      </w:r>
    </w:p>
    <w:p w14:paraId="35C60AEC" w14:textId="67E940E0" w:rsidR="0051607A" w:rsidRPr="0051607A" w:rsidRDefault="00C13485" w:rsidP="00BC5AFE">
      <w:pPr>
        <w:pStyle w:val="Listeavsnitt"/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>
        <w:rPr>
          <w:rFonts w:eastAsia="Times New Roman"/>
          <w:sz w:val="24"/>
          <w:szCs w:val="24"/>
          <w:lang w:eastAsia="nb-NO"/>
        </w:rPr>
        <w:t>vurdere risiko etter hendelser</w:t>
      </w:r>
    </w:p>
    <w:p w14:paraId="099DDDD9" w14:textId="7A6AC67C" w:rsidR="0051607A" w:rsidRPr="0051607A" w:rsidRDefault="0051607A" w:rsidP="00BC5AFE">
      <w:pPr>
        <w:pStyle w:val="Listeavsnitt"/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51607A">
        <w:rPr>
          <w:rFonts w:eastAsia="Times New Roman"/>
          <w:sz w:val="24"/>
          <w:szCs w:val="24"/>
          <w:lang w:eastAsia="nb-NO"/>
        </w:rPr>
        <w:t>vurdering</w:t>
      </w:r>
      <w:r w:rsidR="00C13485">
        <w:rPr>
          <w:rFonts w:eastAsia="Times New Roman"/>
          <w:sz w:val="24"/>
          <w:szCs w:val="24"/>
          <w:lang w:eastAsia="nb-NO"/>
        </w:rPr>
        <w:t xml:space="preserve"> av risiko</w:t>
      </w:r>
      <w:r w:rsidRPr="0051607A">
        <w:rPr>
          <w:rFonts w:eastAsia="Times New Roman"/>
          <w:sz w:val="24"/>
          <w:szCs w:val="24"/>
          <w:lang w:eastAsia="nb-NO"/>
        </w:rPr>
        <w:t xml:space="preserve"> ved anskaffelser og utvikling</w:t>
      </w:r>
    </w:p>
    <w:p w14:paraId="085486B5" w14:textId="76051790" w:rsidR="0051607A" w:rsidRPr="00FE4457" w:rsidRDefault="0051607A" w:rsidP="00FE4457">
      <w:pPr>
        <w:shd w:val="clear" w:color="auto" w:fill="FFFFFF"/>
        <w:spacing w:after="0" w:line="240" w:lineRule="auto"/>
        <w:outlineLvl w:val="1"/>
        <w:rPr>
          <w:rFonts w:ascii="Calibri" w:eastAsia="Times New Roman" w:hAnsi="Calibri" w:cs="Times New Roman"/>
          <w:bCs/>
          <w:color w:val="222222"/>
          <w:sz w:val="36"/>
          <w:szCs w:val="36"/>
          <w:lang w:val="nn-NO" w:eastAsia="nb-NO"/>
        </w:rPr>
      </w:pPr>
      <w:r w:rsidRPr="00FE4457">
        <w:rPr>
          <w:rFonts w:ascii="Calibri" w:eastAsia="Times New Roman" w:hAnsi="Calibri" w:cs="Times New Roman"/>
          <w:b/>
          <w:bCs/>
          <w:color w:val="222222"/>
          <w:sz w:val="36"/>
          <w:szCs w:val="36"/>
          <w:lang w:val="nn-NO" w:eastAsia="nb-NO"/>
        </w:rPr>
        <w:t>System</w:t>
      </w:r>
      <w:r w:rsidR="004D20D3" w:rsidRPr="00FE4457">
        <w:rPr>
          <w:rFonts w:ascii="Calibri" w:eastAsia="Times New Roman" w:hAnsi="Calibri" w:cs="Times New Roman"/>
          <w:b/>
          <w:bCs/>
          <w:color w:val="222222"/>
          <w:sz w:val="36"/>
          <w:szCs w:val="36"/>
          <w:lang w:val="nn-NO" w:eastAsia="nb-NO"/>
        </w:rPr>
        <w:t>eier fellessystem</w:t>
      </w:r>
    </w:p>
    <w:p w14:paraId="2DC07C10" w14:textId="2A211BA9" w:rsidR="0051607A" w:rsidRDefault="0051607A" w:rsidP="00BC5AFE">
      <w:pPr>
        <w:pStyle w:val="Listeavsnit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BC5AFE">
        <w:rPr>
          <w:rFonts w:eastAsia="Times New Roman"/>
          <w:sz w:val="24"/>
          <w:szCs w:val="24"/>
          <w:lang w:eastAsia="nb-NO"/>
        </w:rPr>
        <w:t xml:space="preserve">Tilsvarende som for </w:t>
      </w:r>
      <w:r w:rsidR="004D20D3">
        <w:rPr>
          <w:rFonts w:eastAsia="Times New Roman"/>
          <w:sz w:val="24"/>
          <w:szCs w:val="24"/>
          <w:lang w:eastAsia="nb-NO"/>
        </w:rPr>
        <w:t>risikoeiere</w:t>
      </w:r>
      <w:r w:rsidRPr="00BC5AFE">
        <w:rPr>
          <w:rFonts w:eastAsia="Times New Roman"/>
          <w:sz w:val="24"/>
          <w:szCs w:val="24"/>
          <w:lang w:eastAsia="nb-NO"/>
        </w:rPr>
        <w:t>, men litt mer operasjonelt på de ulike delene som involverer dem spesielt</w:t>
      </w:r>
    </w:p>
    <w:p w14:paraId="08BA5C2B" w14:textId="77777777" w:rsidR="0093308D" w:rsidRPr="00FE4457" w:rsidRDefault="0093308D" w:rsidP="00FE4457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</w:p>
    <w:p w14:paraId="4C642F07" w14:textId="77777777" w:rsidR="0051607A" w:rsidRPr="00FE4457" w:rsidRDefault="0051607A" w:rsidP="00FE4457">
      <w:pPr>
        <w:shd w:val="clear" w:color="auto" w:fill="FFFFFF"/>
        <w:spacing w:after="0" w:line="240" w:lineRule="auto"/>
        <w:outlineLvl w:val="1"/>
        <w:rPr>
          <w:rFonts w:ascii="Calibri" w:eastAsia="Times New Roman" w:hAnsi="Calibri" w:cs="Times New Roman"/>
          <w:bCs/>
          <w:color w:val="222222"/>
          <w:sz w:val="36"/>
          <w:szCs w:val="36"/>
          <w:lang w:val="nn-NO" w:eastAsia="nb-NO"/>
        </w:rPr>
      </w:pPr>
      <w:r w:rsidRPr="00FE4457">
        <w:rPr>
          <w:rFonts w:ascii="Calibri" w:eastAsia="Times New Roman" w:hAnsi="Calibri" w:cs="Times New Roman"/>
          <w:b/>
          <w:bCs/>
          <w:color w:val="222222"/>
          <w:sz w:val="36"/>
          <w:szCs w:val="36"/>
          <w:lang w:val="nn-NO" w:eastAsia="nb-NO"/>
        </w:rPr>
        <w:lastRenderedPageBreak/>
        <w:t>Prosessledere for risikovurderinger og risikohåndtering</w:t>
      </w:r>
    </w:p>
    <w:p w14:paraId="3A6D08BE" w14:textId="77777777" w:rsidR="0051607A" w:rsidRPr="00BC5AFE" w:rsidRDefault="0051607A" w:rsidP="00BC5AFE">
      <w:pPr>
        <w:pStyle w:val="Listeavsnit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BC5AFE">
        <w:rPr>
          <w:rFonts w:eastAsia="Times New Roman"/>
          <w:sz w:val="24"/>
          <w:szCs w:val="24"/>
          <w:lang w:eastAsia="nb-NO"/>
        </w:rPr>
        <w:t>Hva er risiko og risikovurderinger</w:t>
      </w:r>
    </w:p>
    <w:p w14:paraId="03F53BC4" w14:textId="51242668" w:rsidR="0051607A" w:rsidRPr="00BC5AFE" w:rsidRDefault="0051607A" w:rsidP="00BC5AFE">
      <w:pPr>
        <w:pStyle w:val="Listeavsnit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BC5AFE">
        <w:rPr>
          <w:rFonts w:eastAsia="Times New Roman"/>
          <w:sz w:val="24"/>
          <w:szCs w:val="24"/>
          <w:lang w:eastAsia="nb-NO"/>
        </w:rPr>
        <w:t xml:space="preserve">Risikovurderingene og risikohåndteringens plass i </w:t>
      </w:r>
      <w:r w:rsidR="005D3AFD">
        <w:rPr>
          <w:rFonts w:eastAsia="Times New Roman"/>
          <w:sz w:val="24"/>
          <w:szCs w:val="24"/>
          <w:lang w:eastAsia="nb-NO"/>
        </w:rPr>
        <w:t>styringen av informasjonssikkerhet</w:t>
      </w:r>
    </w:p>
    <w:p w14:paraId="72028067" w14:textId="77777777" w:rsidR="0051607A" w:rsidRPr="00BC5AFE" w:rsidRDefault="0051607A" w:rsidP="00BC5AFE">
      <w:pPr>
        <w:pStyle w:val="Listeavsnit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BC5AFE">
        <w:rPr>
          <w:rFonts w:eastAsia="Times New Roman"/>
          <w:sz w:val="24"/>
          <w:szCs w:val="24"/>
          <w:lang w:eastAsia="nb-NO"/>
        </w:rPr>
        <w:t>Metoden for risikovurdering</w:t>
      </w:r>
    </w:p>
    <w:p w14:paraId="6504E414" w14:textId="77777777" w:rsidR="0051607A" w:rsidRPr="00BC5AFE" w:rsidRDefault="0051607A" w:rsidP="00BC5AFE">
      <w:pPr>
        <w:pStyle w:val="Listeavsnit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BC5AFE">
        <w:rPr>
          <w:rFonts w:eastAsia="Times New Roman"/>
          <w:sz w:val="24"/>
          <w:szCs w:val="24"/>
          <w:lang w:eastAsia="nb-NO"/>
        </w:rPr>
        <w:t>Metoden for å foreslå håndtering av risikoer</w:t>
      </w:r>
    </w:p>
    <w:p w14:paraId="07AECC6E" w14:textId="77777777" w:rsidR="0051607A" w:rsidRPr="00BC5AFE" w:rsidRDefault="0051607A" w:rsidP="00BC5AFE">
      <w:pPr>
        <w:pStyle w:val="Listeavsnit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BC5AFE">
        <w:rPr>
          <w:rFonts w:eastAsia="Times New Roman"/>
          <w:sz w:val="24"/>
          <w:szCs w:val="24"/>
          <w:lang w:eastAsia="nb-NO"/>
        </w:rPr>
        <w:t>Hvordan tilpasse metoden til ulike situasjoner</w:t>
      </w:r>
    </w:p>
    <w:p w14:paraId="57E5406C" w14:textId="77777777" w:rsidR="0051607A" w:rsidRPr="00BC5AFE" w:rsidRDefault="0051607A" w:rsidP="00BC5AFE">
      <w:pPr>
        <w:pStyle w:val="Listeavsnit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BC5AFE">
        <w:rPr>
          <w:rFonts w:eastAsia="Times New Roman"/>
          <w:sz w:val="24"/>
          <w:szCs w:val="24"/>
          <w:lang w:eastAsia="nb-NO"/>
        </w:rPr>
        <w:t>Håndteringsansvarlig sin rolle i aktiviteten Iverksette godkjente tiltak (evt. for egen målgruppe)</w:t>
      </w:r>
    </w:p>
    <w:p w14:paraId="10E54C60" w14:textId="645BC9FC" w:rsidR="0051607A" w:rsidRPr="00FE4457" w:rsidRDefault="0051607A" w:rsidP="00FE4457">
      <w:pPr>
        <w:shd w:val="clear" w:color="auto" w:fill="FFFFFF"/>
        <w:spacing w:after="0" w:line="240" w:lineRule="auto"/>
        <w:outlineLvl w:val="1"/>
        <w:rPr>
          <w:rFonts w:ascii="Calibri" w:eastAsia="Times New Roman" w:hAnsi="Calibri" w:cs="Times New Roman"/>
          <w:bCs/>
          <w:color w:val="222222"/>
          <w:sz w:val="36"/>
          <w:szCs w:val="36"/>
          <w:lang w:eastAsia="nb-NO"/>
        </w:rPr>
      </w:pPr>
      <w:r w:rsidRPr="00FE4457">
        <w:rPr>
          <w:rFonts w:ascii="Calibri" w:eastAsia="Times New Roman" w:hAnsi="Calibri" w:cs="Times New Roman"/>
          <w:b/>
          <w:bCs/>
          <w:color w:val="222222"/>
          <w:sz w:val="36"/>
          <w:szCs w:val="36"/>
          <w:lang w:eastAsia="nb-NO"/>
        </w:rPr>
        <w:t>Tiltaksleverandører</w:t>
      </w:r>
      <w:r w:rsidR="007F5EED" w:rsidRPr="00FE4457">
        <w:rPr>
          <w:rFonts w:ascii="Calibri" w:eastAsia="Times New Roman" w:hAnsi="Calibri" w:cs="Times New Roman"/>
          <w:b/>
          <w:bCs/>
          <w:color w:val="222222"/>
          <w:sz w:val="36"/>
          <w:szCs w:val="36"/>
          <w:lang w:eastAsia="nb-NO"/>
        </w:rPr>
        <w:t xml:space="preserve"> (f.eks. IT-leder)</w:t>
      </w:r>
    </w:p>
    <w:p w14:paraId="47AFA9E2" w14:textId="77777777" w:rsidR="0051607A" w:rsidRPr="0051607A" w:rsidRDefault="0051607A" w:rsidP="00BC5AFE">
      <w:pPr>
        <w:pStyle w:val="Listeavsnit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51607A">
        <w:rPr>
          <w:rFonts w:eastAsia="Times New Roman"/>
          <w:sz w:val="24"/>
          <w:szCs w:val="24"/>
          <w:lang w:eastAsia="nb-NO"/>
        </w:rPr>
        <w:t>Hva er risiko og risikovurderinger</w:t>
      </w:r>
    </w:p>
    <w:p w14:paraId="391526FB" w14:textId="77777777" w:rsidR="0051607A" w:rsidRPr="0051607A" w:rsidRDefault="0051607A" w:rsidP="00BC5AFE">
      <w:pPr>
        <w:pStyle w:val="Listeavsnit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51607A">
        <w:rPr>
          <w:rFonts w:eastAsia="Times New Roman"/>
          <w:sz w:val="24"/>
          <w:szCs w:val="24"/>
          <w:lang w:eastAsia="nb-NO"/>
        </w:rPr>
        <w:t>Hva er risikohåndtering</w:t>
      </w:r>
    </w:p>
    <w:p w14:paraId="7B8549E4" w14:textId="77777777" w:rsidR="0051607A" w:rsidRPr="0051607A" w:rsidRDefault="0051607A" w:rsidP="00BC5AFE">
      <w:pPr>
        <w:pStyle w:val="Listeavsnit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51607A">
        <w:rPr>
          <w:rFonts w:eastAsia="Times New Roman"/>
          <w:sz w:val="24"/>
          <w:szCs w:val="24"/>
          <w:lang w:eastAsia="nb-NO"/>
        </w:rPr>
        <w:t>Etablere fellessikring og tydeliggjøre tilleggssikring</w:t>
      </w:r>
    </w:p>
    <w:p w14:paraId="4370A072" w14:textId="6FEF2590" w:rsidR="0051607A" w:rsidRPr="0051607A" w:rsidRDefault="0051607A" w:rsidP="00BC5AFE">
      <w:pPr>
        <w:pStyle w:val="Listeavsnit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51607A">
        <w:rPr>
          <w:rFonts w:eastAsia="Times New Roman"/>
          <w:sz w:val="24"/>
          <w:szCs w:val="24"/>
          <w:lang w:eastAsia="nb-NO"/>
        </w:rPr>
        <w:t xml:space="preserve">Utforme og </w:t>
      </w:r>
      <w:r w:rsidR="005D3AFD">
        <w:rPr>
          <w:rFonts w:eastAsia="Times New Roman"/>
          <w:sz w:val="24"/>
          <w:szCs w:val="24"/>
          <w:lang w:eastAsia="nb-NO"/>
        </w:rPr>
        <w:t>etablere sikkerhets</w:t>
      </w:r>
      <w:r w:rsidRPr="0051607A">
        <w:rPr>
          <w:rFonts w:eastAsia="Times New Roman"/>
          <w:sz w:val="24"/>
          <w:szCs w:val="24"/>
          <w:lang w:eastAsia="nb-NO"/>
        </w:rPr>
        <w:t>tiltak</w:t>
      </w:r>
    </w:p>
    <w:p w14:paraId="52C80F8D" w14:textId="77777777" w:rsidR="0051607A" w:rsidRPr="0051607A" w:rsidRDefault="0051607A" w:rsidP="00BC5AFE">
      <w:pPr>
        <w:pStyle w:val="Listeavsnit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51607A">
        <w:rPr>
          <w:rFonts w:eastAsia="Times New Roman"/>
          <w:sz w:val="24"/>
          <w:szCs w:val="24"/>
          <w:lang w:eastAsia="nb-NO"/>
        </w:rPr>
        <w:t>Oppdatere fellessikringen</w:t>
      </w:r>
    </w:p>
    <w:p w14:paraId="600981C4" w14:textId="77777777" w:rsidR="0051607A" w:rsidRPr="0051607A" w:rsidRDefault="0051607A" w:rsidP="00BC5AFE">
      <w:pPr>
        <w:pStyle w:val="Listeavsnit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51607A">
        <w:rPr>
          <w:rFonts w:eastAsia="Times New Roman"/>
          <w:sz w:val="24"/>
          <w:szCs w:val="24"/>
          <w:lang w:eastAsia="nb-NO"/>
        </w:rPr>
        <w:t>Overvåking og hendelseshåndtering</w:t>
      </w:r>
    </w:p>
    <w:p w14:paraId="67C42B78" w14:textId="44810750" w:rsidR="0051607A" w:rsidRPr="0051607A" w:rsidRDefault="0051607A" w:rsidP="00BC5AFE">
      <w:pPr>
        <w:pStyle w:val="Listeavsnit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51607A">
        <w:rPr>
          <w:rFonts w:eastAsia="Times New Roman"/>
          <w:sz w:val="24"/>
          <w:szCs w:val="24"/>
          <w:lang w:eastAsia="nb-NO"/>
        </w:rPr>
        <w:t xml:space="preserve">Måling av effekt av </w:t>
      </w:r>
      <w:r w:rsidR="005D3AFD">
        <w:rPr>
          <w:rFonts w:eastAsia="Times New Roman"/>
          <w:sz w:val="24"/>
          <w:szCs w:val="24"/>
          <w:lang w:eastAsia="nb-NO"/>
        </w:rPr>
        <w:t>sikkerhets</w:t>
      </w:r>
      <w:r w:rsidRPr="0051607A">
        <w:rPr>
          <w:rFonts w:eastAsia="Times New Roman"/>
          <w:sz w:val="24"/>
          <w:szCs w:val="24"/>
          <w:lang w:eastAsia="nb-NO"/>
        </w:rPr>
        <w:t>tiltak</w:t>
      </w:r>
    </w:p>
    <w:p w14:paraId="6BC490AE" w14:textId="77777777" w:rsidR="0051607A" w:rsidRPr="0051607A" w:rsidRDefault="0051607A" w:rsidP="00BC5AFE">
      <w:pPr>
        <w:pStyle w:val="Listeavsnit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51607A">
        <w:rPr>
          <w:rFonts w:eastAsia="Times New Roman"/>
          <w:sz w:val="24"/>
          <w:szCs w:val="24"/>
          <w:lang w:eastAsia="nb-NO"/>
        </w:rPr>
        <w:t>Sårbarhetsvurderinger</w:t>
      </w:r>
    </w:p>
    <w:p w14:paraId="6EEF473D" w14:textId="77777777" w:rsidR="0051607A" w:rsidRPr="00FE4457" w:rsidRDefault="0051607A" w:rsidP="00FE4457">
      <w:pPr>
        <w:shd w:val="clear" w:color="auto" w:fill="FFFFFF"/>
        <w:spacing w:after="0" w:line="240" w:lineRule="auto"/>
        <w:outlineLvl w:val="1"/>
        <w:rPr>
          <w:rFonts w:ascii="Calibri" w:eastAsia="Times New Roman" w:hAnsi="Calibri" w:cs="Times New Roman"/>
          <w:bCs/>
          <w:color w:val="222222"/>
          <w:sz w:val="36"/>
          <w:szCs w:val="36"/>
          <w:lang w:val="nn-NO" w:eastAsia="nb-NO"/>
        </w:rPr>
      </w:pPr>
      <w:r w:rsidRPr="00FE4457">
        <w:rPr>
          <w:rFonts w:ascii="Calibri" w:eastAsia="Times New Roman" w:hAnsi="Calibri" w:cs="Times New Roman"/>
          <w:b/>
          <w:bCs/>
          <w:color w:val="222222"/>
          <w:sz w:val="36"/>
          <w:szCs w:val="36"/>
          <w:lang w:val="nn-NO" w:eastAsia="nb-NO"/>
        </w:rPr>
        <w:t>Alle ansatte</w:t>
      </w:r>
    </w:p>
    <w:p w14:paraId="6C8CDBE1" w14:textId="77777777" w:rsidR="0051607A" w:rsidRPr="0051607A" w:rsidRDefault="0051607A" w:rsidP="00BC5AFE">
      <w:pPr>
        <w:pStyle w:val="Listeavsnitt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51607A">
        <w:rPr>
          <w:rFonts w:eastAsia="Times New Roman"/>
          <w:sz w:val="24"/>
          <w:szCs w:val="24"/>
          <w:lang w:eastAsia="nb-NO"/>
        </w:rPr>
        <w:t>Forståelse for hva informasjonssikkerhet er</w:t>
      </w:r>
    </w:p>
    <w:p w14:paraId="72DC3627" w14:textId="77777777" w:rsidR="0051607A" w:rsidRPr="0051607A" w:rsidRDefault="0051607A" w:rsidP="00BC5AFE">
      <w:pPr>
        <w:pStyle w:val="Listeavsnitt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51607A">
        <w:rPr>
          <w:rFonts w:eastAsia="Times New Roman"/>
          <w:sz w:val="24"/>
          <w:szCs w:val="24"/>
          <w:lang w:eastAsia="nb-NO"/>
        </w:rPr>
        <w:t>Kunnskap om:</w:t>
      </w:r>
    </w:p>
    <w:p w14:paraId="05167A45" w14:textId="77777777" w:rsidR="0051607A" w:rsidRPr="0051607A" w:rsidRDefault="0051607A" w:rsidP="00BC5AFE">
      <w:pPr>
        <w:pStyle w:val="Listeavsnitt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51607A">
        <w:rPr>
          <w:rFonts w:eastAsia="Times New Roman"/>
          <w:sz w:val="24"/>
          <w:szCs w:val="24"/>
          <w:lang w:eastAsia="nb-NO"/>
        </w:rPr>
        <w:t>Formål og mål for eget arbeid</w:t>
      </w:r>
    </w:p>
    <w:p w14:paraId="4A5D6589" w14:textId="77777777" w:rsidR="0051607A" w:rsidRPr="0051607A" w:rsidRDefault="0051607A" w:rsidP="00BC5AFE">
      <w:pPr>
        <w:pStyle w:val="Listeavsnitt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51607A">
        <w:rPr>
          <w:rFonts w:eastAsia="Times New Roman"/>
          <w:sz w:val="24"/>
          <w:szCs w:val="24"/>
          <w:lang w:eastAsia="nb-NO"/>
        </w:rPr>
        <w:t xml:space="preserve">Spesielle retningslinjer som gjelder alle i virksomheten, som: </w:t>
      </w:r>
    </w:p>
    <w:p w14:paraId="7C0D02A5" w14:textId="77777777" w:rsidR="0051607A" w:rsidRPr="0051607A" w:rsidRDefault="0051607A" w:rsidP="00BC5AFE">
      <w:pPr>
        <w:pStyle w:val="Listeavsnitt"/>
        <w:numPr>
          <w:ilvl w:val="2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51607A">
        <w:rPr>
          <w:rFonts w:eastAsia="Times New Roman"/>
          <w:sz w:val="24"/>
          <w:szCs w:val="24"/>
          <w:lang w:eastAsia="nb-NO"/>
        </w:rPr>
        <w:t>Individuelt ansvar i forbindelse med informasjonssikkerhet</w:t>
      </w:r>
    </w:p>
    <w:p w14:paraId="1A2B77E5" w14:textId="77777777" w:rsidR="0051607A" w:rsidRPr="0051607A" w:rsidRDefault="0051607A" w:rsidP="00BC5AFE">
      <w:pPr>
        <w:pStyle w:val="Listeavsnitt"/>
        <w:numPr>
          <w:ilvl w:val="2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51607A">
        <w:rPr>
          <w:rFonts w:eastAsia="Times New Roman"/>
          <w:sz w:val="24"/>
          <w:szCs w:val="24"/>
          <w:lang w:eastAsia="nb-NO"/>
        </w:rPr>
        <w:t>Krav ved generell bruk av IKT-utstyr</w:t>
      </w:r>
    </w:p>
    <w:p w14:paraId="10A33ABA" w14:textId="77777777" w:rsidR="0051607A" w:rsidRPr="0051607A" w:rsidRDefault="0051607A" w:rsidP="00BC5AFE">
      <w:pPr>
        <w:pStyle w:val="Listeavsnitt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51607A">
        <w:rPr>
          <w:rFonts w:eastAsia="Times New Roman"/>
          <w:sz w:val="24"/>
          <w:szCs w:val="24"/>
          <w:lang w:eastAsia="nb-NO"/>
        </w:rPr>
        <w:t>Krav til konfidensialitet, integritet og tilgjengelighet på informasjon i eget arbeid</w:t>
      </w:r>
    </w:p>
    <w:p w14:paraId="61109D54" w14:textId="77777777" w:rsidR="0051607A" w:rsidRPr="0051607A" w:rsidRDefault="0051607A" w:rsidP="00BC5AFE">
      <w:pPr>
        <w:pStyle w:val="Listeavsnitt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51607A">
        <w:rPr>
          <w:rFonts w:eastAsia="Times New Roman"/>
          <w:sz w:val="24"/>
          <w:szCs w:val="24"/>
          <w:lang w:eastAsia="nb-NO"/>
        </w:rPr>
        <w:t xml:space="preserve">Retningslinjer og rutiner som angår eget arbeid, som: </w:t>
      </w:r>
    </w:p>
    <w:p w14:paraId="55707C5A" w14:textId="77777777" w:rsidR="0051607A" w:rsidRPr="0051607A" w:rsidRDefault="0051607A" w:rsidP="00BC5AFE">
      <w:pPr>
        <w:pStyle w:val="Listeavsnitt"/>
        <w:numPr>
          <w:ilvl w:val="2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51607A">
        <w:rPr>
          <w:rFonts w:eastAsia="Times New Roman"/>
          <w:sz w:val="24"/>
          <w:szCs w:val="24"/>
          <w:lang w:eastAsia="nb-NO"/>
        </w:rPr>
        <w:t>Beskrivelse av arbeidsprosesser, rutiner og eget ansvar</w:t>
      </w:r>
    </w:p>
    <w:p w14:paraId="575F648E" w14:textId="77777777" w:rsidR="0051607A" w:rsidRPr="0051607A" w:rsidRDefault="0051607A" w:rsidP="00BC5AFE">
      <w:pPr>
        <w:pStyle w:val="Listeavsnitt"/>
        <w:numPr>
          <w:ilvl w:val="2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51607A">
        <w:rPr>
          <w:rFonts w:eastAsia="Times New Roman"/>
          <w:sz w:val="24"/>
          <w:szCs w:val="24"/>
          <w:lang w:eastAsia="nb-NO"/>
        </w:rPr>
        <w:t>Beskrivelse av etablerte sikkerhetstiltak den enkelte må kjenne</w:t>
      </w:r>
    </w:p>
    <w:p w14:paraId="01A18FF4" w14:textId="77777777" w:rsidR="0051607A" w:rsidRPr="0051607A" w:rsidRDefault="0051607A" w:rsidP="00BC5AFE">
      <w:pPr>
        <w:pStyle w:val="Listeavsnitt"/>
        <w:numPr>
          <w:ilvl w:val="2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51607A">
        <w:rPr>
          <w:rFonts w:eastAsia="Times New Roman"/>
          <w:sz w:val="24"/>
          <w:szCs w:val="24"/>
          <w:lang w:eastAsia="nb-NO"/>
        </w:rPr>
        <w:t>Krav ved bruk av spesifikke informasjonssystemer</w:t>
      </w:r>
    </w:p>
    <w:p w14:paraId="2E1C3A7D" w14:textId="77777777" w:rsidR="0051607A" w:rsidRPr="0051607A" w:rsidRDefault="0051607A" w:rsidP="00BC5AFE">
      <w:pPr>
        <w:pStyle w:val="Listeavsnitt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51607A">
        <w:rPr>
          <w:rFonts w:eastAsia="Times New Roman"/>
          <w:sz w:val="24"/>
          <w:szCs w:val="24"/>
          <w:lang w:eastAsia="nb-NO"/>
        </w:rPr>
        <w:t>Rutiner for rapportering av informasjonssikkerhetshendelser</w:t>
      </w:r>
    </w:p>
    <w:p w14:paraId="0BFCA5C1" w14:textId="77777777" w:rsidR="0051607A" w:rsidRPr="0051607A" w:rsidRDefault="0051607A" w:rsidP="00BC5AFE">
      <w:pPr>
        <w:pStyle w:val="Listeavsnitt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51607A">
        <w:rPr>
          <w:rFonts w:eastAsia="Times New Roman"/>
          <w:sz w:val="24"/>
          <w:szCs w:val="24"/>
          <w:lang w:eastAsia="nb-NO"/>
        </w:rPr>
        <w:t>Kunnskap om hvor de kan finne informasjon om:</w:t>
      </w:r>
    </w:p>
    <w:p w14:paraId="766FA202" w14:textId="77777777" w:rsidR="0051607A" w:rsidRPr="0051607A" w:rsidRDefault="0051607A" w:rsidP="00BC5AFE">
      <w:pPr>
        <w:pStyle w:val="Listeavsnitt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51607A">
        <w:rPr>
          <w:rFonts w:eastAsia="Times New Roman"/>
          <w:sz w:val="24"/>
          <w:szCs w:val="24"/>
          <w:lang w:eastAsia="nb-NO"/>
        </w:rPr>
        <w:t>Virksomhetens overordnede mål og strategi</w:t>
      </w:r>
    </w:p>
    <w:p w14:paraId="33A71476" w14:textId="77777777" w:rsidR="0051607A" w:rsidRPr="0051607A" w:rsidRDefault="0051607A" w:rsidP="00BC5AFE">
      <w:pPr>
        <w:pStyle w:val="Listeavsnitt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51607A">
        <w:rPr>
          <w:rFonts w:eastAsia="Times New Roman"/>
          <w:sz w:val="24"/>
          <w:szCs w:val="24"/>
          <w:lang w:eastAsia="nb-NO"/>
        </w:rPr>
        <w:t>Virksomhetens policy for informasjonssikkerhet</w:t>
      </w:r>
    </w:p>
    <w:p w14:paraId="2BC8BA20" w14:textId="723B65EF" w:rsidR="0051607A" w:rsidRPr="0051607A" w:rsidRDefault="0051607A" w:rsidP="00BC5AFE">
      <w:pPr>
        <w:pStyle w:val="Listeavsnitt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nb-NO"/>
        </w:rPr>
      </w:pPr>
      <w:r w:rsidRPr="0051607A">
        <w:rPr>
          <w:rFonts w:eastAsia="Times New Roman"/>
          <w:sz w:val="24"/>
          <w:szCs w:val="24"/>
          <w:lang w:eastAsia="nb-NO"/>
        </w:rPr>
        <w:t>Retningslinje</w:t>
      </w:r>
      <w:r w:rsidR="002264E6">
        <w:rPr>
          <w:rFonts w:eastAsia="Times New Roman"/>
          <w:sz w:val="24"/>
          <w:szCs w:val="24"/>
          <w:lang w:eastAsia="nb-NO"/>
        </w:rPr>
        <w:t>r</w:t>
      </w:r>
      <w:r w:rsidRPr="0051607A">
        <w:rPr>
          <w:rFonts w:eastAsia="Times New Roman"/>
          <w:sz w:val="24"/>
          <w:szCs w:val="24"/>
          <w:lang w:eastAsia="nb-NO"/>
        </w:rPr>
        <w:t xml:space="preserve"> </w:t>
      </w:r>
      <w:r w:rsidR="002264E6">
        <w:rPr>
          <w:rFonts w:eastAsia="Times New Roman"/>
          <w:sz w:val="24"/>
          <w:szCs w:val="24"/>
          <w:lang w:eastAsia="nb-NO"/>
        </w:rPr>
        <w:t xml:space="preserve">som beskriver roller, ansvar og </w:t>
      </w:r>
      <w:r w:rsidR="006B0485">
        <w:rPr>
          <w:rFonts w:eastAsia="Times New Roman"/>
          <w:sz w:val="24"/>
          <w:szCs w:val="24"/>
          <w:lang w:eastAsia="nb-NO"/>
        </w:rPr>
        <w:t>styringsaktiviteter</w:t>
      </w:r>
    </w:p>
    <w:p w14:paraId="6573531A" w14:textId="4E31B285" w:rsidR="006D1AE8" w:rsidRDefault="0051607A" w:rsidP="00FE4457">
      <w:pPr>
        <w:pStyle w:val="Listeavsnitt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</w:pPr>
      <w:r w:rsidRPr="006B0485">
        <w:rPr>
          <w:rFonts w:eastAsia="Times New Roman"/>
          <w:sz w:val="24"/>
          <w:szCs w:val="24"/>
          <w:lang w:eastAsia="nb-NO"/>
        </w:rPr>
        <w:t>Hvor man finner retningslinjer og rutiner ved behov</w:t>
      </w:r>
    </w:p>
    <w:sectPr w:rsidR="006D1A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83960"/>
    <w:multiLevelType w:val="hybridMultilevel"/>
    <w:tmpl w:val="CAB2C8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0297D"/>
    <w:multiLevelType w:val="hybridMultilevel"/>
    <w:tmpl w:val="C5E80FB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03F42"/>
    <w:multiLevelType w:val="hybridMultilevel"/>
    <w:tmpl w:val="E728690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805D7"/>
    <w:multiLevelType w:val="hybridMultilevel"/>
    <w:tmpl w:val="77EE53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766BB"/>
    <w:multiLevelType w:val="hybridMultilevel"/>
    <w:tmpl w:val="9A5888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06E7F"/>
    <w:multiLevelType w:val="hybridMultilevel"/>
    <w:tmpl w:val="FF3EB7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64B21"/>
    <w:multiLevelType w:val="hybridMultilevel"/>
    <w:tmpl w:val="7868CB04"/>
    <w:lvl w:ilvl="0" w:tplc="0414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18D7812"/>
    <w:multiLevelType w:val="hybridMultilevel"/>
    <w:tmpl w:val="251ADA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806A2"/>
    <w:multiLevelType w:val="hybridMultilevel"/>
    <w:tmpl w:val="27B4860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8917C4"/>
    <w:multiLevelType w:val="hybridMultilevel"/>
    <w:tmpl w:val="D80240B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F25632"/>
    <w:multiLevelType w:val="hybridMultilevel"/>
    <w:tmpl w:val="2032911A"/>
    <w:lvl w:ilvl="0" w:tplc="0414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19766748"/>
    <w:multiLevelType w:val="hybridMultilevel"/>
    <w:tmpl w:val="26B089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F0C0C"/>
    <w:multiLevelType w:val="hybridMultilevel"/>
    <w:tmpl w:val="217E49C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46C45"/>
    <w:multiLevelType w:val="hybridMultilevel"/>
    <w:tmpl w:val="BE0075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F37339"/>
    <w:multiLevelType w:val="hybridMultilevel"/>
    <w:tmpl w:val="28CA374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590E51"/>
    <w:multiLevelType w:val="hybridMultilevel"/>
    <w:tmpl w:val="BD087CC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864B0F"/>
    <w:multiLevelType w:val="hybridMultilevel"/>
    <w:tmpl w:val="77BE1E62"/>
    <w:lvl w:ilvl="0" w:tplc="0414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2E2C7F75"/>
    <w:multiLevelType w:val="hybridMultilevel"/>
    <w:tmpl w:val="ED4C1B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853248"/>
    <w:multiLevelType w:val="hybridMultilevel"/>
    <w:tmpl w:val="46CE9F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2B7F00"/>
    <w:multiLevelType w:val="hybridMultilevel"/>
    <w:tmpl w:val="EEBA02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6822FF"/>
    <w:multiLevelType w:val="hybridMultilevel"/>
    <w:tmpl w:val="45BE20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CD22F3"/>
    <w:multiLevelType w:val="hybridMultilevel"/>
    <w:tmpl w:val="EA00C81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5772DC"/>
    <w:multiLevelType w:val="hybridMultilevel"/>
    <w:tmpl w:val="6B1C79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801AEA"/>
    <w:multiLevelType w:val="hybridMultilevel"/>
    <w:tmpl w:val="75A4774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D83EC7"/>
    <w:multiLevelType w:val="hybridMultilevel"/>
    <w:tmpl w:val="1CA0AA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5B5986"/>
    <w:multiLevelType w:val="hybridMultilevel"/>
    <w:tmpl w:val="5BCE59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AB24A6"/>
    <w:multiLevelType w:val="hybridMultilevel"/>
    <w:tmpl w:val="3CECA5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BE211A"/>
    <w:multiLevelType w:val="hybridMultilevel"/>
    <w:tmpl w:val="5854F1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5B6ECE"/>
    <w:multiLevelType w:val="multilevel"/>
    <w:tmpl w:val="43A2E984"/>
    <w:lvl w:ilvl="0">
      <w:start w:val="1"/>
      <w:numFmt w:val="decimal"/>
      <w:pStyle w:val="Overskrift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verskrift2"/>
      <w:isLgl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pStyle w:val="Overskrift3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6934A3E"/>
    <w:multiLevelType w:val="hybridMultilevel"/>
    <w:tmpl w:val="036812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BC1386"/>
    <w:multiLevelType w:val="hybridMultilevel"/>
    <w:tmpl w:val="5004FDB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486C16"/>
    <w:multiLevelType w:val="hybridMultilevel"/>
    <w:tmpl w:val="B1CA40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EC27F0"/>
    <w:multiLevelType w:val="hybridMultilevel"/>
    <w:tmpl w:val="B63224A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305785"/>
    <w:multiLevelType w:val="hybridMultilevel"/>
    <w:tmpl w:val="BF9EC9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8F689C"/>
    <w:multiLevelType w:val="hybridMultilevel"/>
    <w:tmpl w:val="FBBCF2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4A7E29"/>
    <w:multiLevelType w:val="hybridMultilevel"/>
    <w:tmpl w:val="57E8F9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1348A8"/>
    <w:multiLevelType w:val="multilevel"/>
    <w:tmpl w:val="A2BEDF7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65541A98"/>
    <w:multiLevelType w:val="hybridMultilevel"/>
    <w:tmpl w:val="E796FB0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2240E0"/>
    <w:multiLevelType w:val="hybridMultilevel"/>
    <w:tmpl w:val="1A127F7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E02F5C"/>
    <w:multiLevelType w:val="hybridMultilevel"/>
    <w:tmpl w:val="0DE8F2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C44AE2"/>
    <w:multiLevelType w:val="hybridMultilevel"/>
    <w:tmpl w:val="E7924D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2F10A7"/>
    <w:multiLevelType w:val="hybridMultilevel"/>
    <w:tmpl w:val="FB3E048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B4212"/>
    <w:multiLevelType w:val="hybridMultilevel"/>
    <w:tmpl w:val="EBD04A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FA01B1"/>
    <w:multiLevelType w:val="hybridMultilevel"/>
    <w:tmpl w:val="0706AB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8E42D3"/>
    <w:multiLevelType w:val="hybridMultilevel"/>
    <w:tmpl w:val="9F24C2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651E07"/>
    <w:multiLevelType w:val="hybridMultilevel"/>
    <w:tmpl w:val="39E8D8B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215B41"/>
    <w:multiLevelType w:val="hybridMultilevel"/>
    <w:tmpl w:val="4A36696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936096"/>
    <w:multiLevelType w:val="hybridMultilevel"/>
    <w:tmpl w:val="6B6A51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7"/>
  </w:num>
  <w:num w:numId="3">
    <w:abstractNumId w:val="16"/>
  </w:num>
  <w:num w:numId="4">
    <w:abstractNumId w:val="10"/>
  </w:num>
  <w:num w:numId="5">
    <w:abstractNumId w:val="33"/>
  </w:num>
  <w:num w:numId="6">
    <w:abstractNumId w:val="6"/>
  </w:num>
  <w:num w:numId="7">
    <w:abstractNumId w:val="38"/>
  </w:num>
  <w:num w:numId="8">
    <w:abstractNumId w:val="8"/>
  </w:num>
  <w:num w:numId="9">
    <w:abstractNumId w:val="9"/>
  </w:num>
  <w:num w:numId="10">
    <w:abstractNumId w:val="24"/>
  </w:num>
  <w:num w:numId="11">
    <w:abstractNumId w:val="41"/>
  </w:num>
  <w:num w:numId="12">
    <w:abstractNumId w:val="47"/>
  </w:num>
  <w:num w:numId="13">
    <w:abstractNumId w:val="15"/>
  </w:num>
  <w:num w:numId="14">
    <w:abstractNumId w:val="14"/>
  </w:num>
  <w:num w:numId="15">
    <w:abstractNumId w:val="36"/>
  </w:num>
  <w:num w:numId="16">
    <w:abstractNumId w:val="0"/>
  </w:num>
  <w:num w:numId="17">
    <w:abstractNumId w:val="29"/>
  </w:num>
  <w:num w:numId="18">
    <w:abstractNumId w:val="12"/>
  </w:num>
  <w:num w:numId="19">
    <w:abstractNumId w:val="3"/>
  </w:num>
  <w:num w:numId="20">
    <w:abstractNumId w:val="13"/>
  </w:num>
  <w:num w:numId="21">
    <w:abstractNumId w:val="31"/>
  </w:num>
  <w:num w:numId="22">
    <w:abstractNumId w:val="45"/>
  </w:num>
  <w:num w:numId="23">
    <w:abstractNumId w:val="23"/>
  </w:num>
  <w:num w:numId="24">
    <w:abstractNumId w:val="43"/>
  </w:num>
  <w:num w:numId="25">
    <w:abstractNumId w:val="39"/>
  </w:num>
  <w:num w:numId="26">
    <w:abstractNumId w:val="27"/>
  </w:num>
  <w:num w:numId="27">
    <w:abstractNumId w:val="18"/>
  </w:num>
  <w:num w:numId="28">
    <w:abstractNumId w:val="25"/>
  </w:num>
  <w:num w:numId="29">
    <w:abstractNumId w:val="22"/>
  </w:num>
  <w:num w:numId="30">
    <w:abstractNumId w:val="35"/>
  </w:num>
  <w:num w:numId="31">
    <w:abstractNumId w:val="32"/>
  </w:num>
  <w:num w:numId="32">
    <w:abstractNumId w:val="19"/>
  </w:num>
  <w:num w:numId="33">
    <w:abstractNumId w:val="5"/>
  </w:num>
  <w:num w:numId="34">
    <w:abstractNumId w:val="20"/>
  </w:num>
  <w:num w:numId="35">
    <w:abstractNumId w:val="21"/>
  </w:num>
  <w:num w:numId="36">
    <w:abstractNumId w:val="34"/>
  </w:num>
  <w:num w:numId="37">
    <w:abstractNumId w:val="2"/>
  </w:num>
  <w:num w:numId="38">
    <w:abstractNumId w:val="44"/>
  </w:num>
  <w:num w:numId="39">
    <w:abstractNumId w:val="17"/>
  </w:num>
  <w:num w:numId="40">
    <w:abstractNumId w:val="40"/>
  </w:num>
  <w:num w:numId="41">
    <w:abstractNumId w:val="26"/>
  </w:num>
  <w:num w:numId="42">
    <w:abstractNumId w:val="4"/>
  </w:num>
  <w:num w:numId="43">
    <w:abstractNumId w:val="30"/>
  </w:num>
  <w:num w:numId="44">
    <w:abstractNumId w:val="1"/>
  </w:num>
  <w:num w:numId="45">
    <w:abstractNumId w:val="42"/>
  </w:num>
  <w:num w:numId="46">
    <w:abstractNumId w:val="46"/>
  </w:num>
  <w:num w:numId="47">
    <w:abstractNumId w:val="7"/>
  </w:num>
  <w:num w:numId="48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linkStyles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607A"/>
    <w:rsid w:val="00083924"/>
    <w:rsid w:val="00131262"/>
    <w:rsid w:val="00187C82"/>
    <w:rsid w:val="001D1A62"/>
    <w:rsid w:val="002264E6"/>
    <w:rsid w:val="002D10B9"/>
    <w:rsid w:val="00316342"/>
    <w:rsid w:val="00316D80"/>
    <w:rsid w:val="003240B0"/>
    <w:rsid w:val="0036501F"/>
    <w:rsid w:val="004726EF"/>
    <w:rsid w:val="004D20D3"/>
    <w:rsid w:val="0051607A"/>
    <w:rsid w:val="005519F2"/>
    <w:rsid w:val="005D3AFD"/>
    <w:rsid w:val="005E2CDC"/>
    <w:rsid w:val="006A00A6"/>
    <w:rsid w:val="006B0485"/>
    <w:rsid w:val="006D1AE8"/>
    <w:rsid w:val="006F737F"/>
    <w:rsid w:val="007C2B89"/>
    <w:rsid w:val="007F5EED"/>
    <w:rsid w:val="008B15B9"/>
    <w:rsid w:val="008F2110"/>
    <w:rsid w:val="008F659F"/>
    <w:rsid w:val="00924FD5"/>
    <w:rsid w:val="0093308D"/>
    <w:rsid w:val="0097371C"/>
    <w:rsid w:val="009D70FD"/>
    <w:rsid w:val="00A63687"/>
    <w:rsid w:val="00AC44BD"/>
    <w:rsid w:val="00BB1DDF"/>
    <w:rsid w:val="00BC5AFE"/>
    <w:rsid w:val="00C13485"/>
    <w:rsid w:val="00CC533E"/>
    <w:rsid w:val="00DC4A59"/>
    <w:rsid w:val="00E368BE"/>
    <w:rsid w:val="00E877B1"/>
    <w:rsid w:val="00EE1A4F"/>
    <w:rsid w:val="00FE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7D5D7"/>
  <w15:chartTrackingRefBased/>
  <w15:docId w15:val="{AC5E2AA8-548B-47B8-8D5B-91334F68E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457"/>
  </w:style>
  <w:style w:type="paragraph" w:styleId="Overskrift1">
    <w:name w:val="heading 1"/>
    <w:basedOn w:val="Normal"/>
    <w:next w:val="Normal"/>
    <w:link w:val="Overskrift1Tegn"/>
    <w:uiPriority w:val="9"/>
    <w:qFormat/>
    <w:rsid w:val="002264E6"/>
    <w:pPr>
      <w:keepNext/>
      <w:numPr>
        <w:numId w:val="1"/>
      </w:numPr>
      <w:spacing w:after="0"/>
      <w:ind w:right="1701"/>
      <w:outlineLvl w:val="0"/>
    </w:pPr>
    <w:rPr>
      <w:rFonts w:ascii="Arial" w:eastAsiaTheme="majorEastAsia" w:hAnsi="Arial" w:cs="Arial"/>
      <w:b/>
      <w:color w:val="005380"/>
      <w:sz w:val="34"/>
      <w:szCs w:val="34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264E6"/>
    <w:pPr>
      <w:keepNext/>
      <w:keepLines/>
      <w:numPr>
        <w:ilvl w:val="1"/>
        <w:numId w:val="1"/>
      </w:numPr>
      <w:spacing w:before="40" w:after="0"/>
      <w:ind w:left="567" w:right="1701" w:hanging="567"/>
      <w:outlineLvl w:val="1"/>
    </w:pPr>
    <w:rPr>
      <w:rFonts w:ascii="Arial" w:eastAsiaTheme="majorEastAsia" w:hAnsi="Arial" w:cs="Arial"/>
      <w:color w:val="005380"/>
      <w:sz w:val="28"/>
      <w:szCs w:val="28"/>
    </w:rPr>
  </w:style>
  <w:style w:type="paragraph" w:styleId="Overskrift3">
    <w:name w:val="heading 3"/>
    <w:basedOn w:val="Overskrift2"/>
    <w:next w:val="Normal"/>
    <w:link w:val="Overskrift3Tegn"/>
    <w:uiPriority w:val="9"/>
    <w:unhideWhenUsed/>
    <w:qFormat/>
    <w:rsid w:val="002264E6"/>
    <w:pPr>
      <w:numPr>
        <w:ilvl w:val="2"/>
      </w:numPr>
      <w:outlineLvl w:val="2"/>
    </w:pPr>
    <w:rPr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2264E6"/>
    <w:pPr>
      <w:keepNext/>
      <w:keepLines/>
      <w:spacing w:before="4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005380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2264E6"/>
    <w:pPr>
      <w:keepNext/>
      <w:keepLines/>
      <w:spacing w:before="40"/>
      <w:ind w:left="1008" w:hanging="1008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264E6"/>
    <w:pPr>
      <w:keepNext/>
      <w:keepLines/>
      <w:spacing w:before="40"/>
      <w:ind w:left="1152" w:hanging="1152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264E6"/>
    <w:pPr>
      <w:keepNext/>
      <w:keepLines/>
      <w:spacing w:before="4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264E6"/>
    <w:pPr>
      <w:keepNext/>
      <w:keepLines/>
      <w:spacing w:before="4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264E6"/>
    <w:pPr>
      <w:keepNext/>
      <w:keepLines/>
      <w:spacing w:before="4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  <w:rsid w:val="00FE4457"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  <w:rsid w:val="00FE4457"/>
  </w:style>
  <w:style w:type="character" w:customStyle="1" w:styleId="Overskrift1Tegn">
    <w:name w:val="Overskrift 1 Tegn"/>
    <w:basedOn w:val="Standardskriftforavsnitt"/>
    <w:link w:val="Overskrift1"/>
    <w:uiPriority w:val="9"/>
    <w:rsid w:val="002264E6"/>
    <w:rPr>
      <w:rFonts w:ascii="Arial" w:eastAsiaTheme="majorEastAsia" w:hAnsi="Arial" w:cs="Arial"/>
      <w:b/>
      <w:color w:val="005380"/>
      <w:sz w:val="34"/>
      <w:szCs w:val="34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264E6"/>
    <w:rPr>
      <w:rFonts w:ascii="Arial" w:eastAsiaTheme="majorEastAsia" w:hAnsi="Arial" w:cs="Arial"/>
      <w:color w:val="005380"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2264E6"/>
    <w:rPr>
      <w:rFonts w:ascii="Arial" w:eastAsiaTheme="majorEastAsia" w:hAnsi="Arial" w:cs="Arial"/>
      <w:color w:val="005380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2264E6"/>
    <w:rPr>
      <w:rFonts w:asciiTheme="majorHAnsi" w:eastAsiaTheme="majorEastAsia" w:hAnsiTheme="majorHAnsi" w:cstheme="majorBidi"/>
      <w:i/>
      <w:iCs/>
      <w:color w:val="005380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264E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264E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264E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264E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264E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pptekst">
    <w:name w:val="header"/>
    <w:basedOn w:val="Normal"/>
    <w:link w:val="TopptekstTegn"/>
    <w:uiPriority w:val="99"/>
    <w:unhideWhenUsed/>
    <w:rsid w:val="00226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264E6"/>
    <w:rPr>
      <w:rFonts w:ascii="Times New Roman" w:hAnsi="Times New Roman" w:cs="Times New Roman"/>
    </w:rPr>
  </w:style>
  <w:style w:type="paragraph" w:styleId="Bunntekst">
    <w:name w:val="footer"/>
    <w:basedOn w:val="Normal"/>
    <w:link w:val="BunntekstTegn"/>
    <w:uiPriority w:val="99"/>
    <w:unhideWhenUsed/>
    <w:rsid w:val="00226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264E6"/>
    <w:rPr>
      <w:rFonts w:ascii="Times New Roman" w:hAnsi="Times New Roman" w:cs="Times New Roman"/>
    </w:rPr>
  </w:style>
  <w:style w:type="table" w:styleId="Tabellrutenett">
    <w:name w:val="Table Grid"/>
    <w:basedOn w:val="Vanligtabell"/>
    <w:rsid w:val="002264E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tittel">
    <w:name w:val="Subtitle"/>
    <w:basedOn w:val="Normal"/>
    <w:next w:val="Normal"/>
    <w:link w:val="UndertittelTegn"/>
    <w:uiPriority w:val="11"/>
    <w:qFormat/>
    <w:rsid w:val="002264E6"/>
    <w:pPr>
      <w:keepNext/>
      <w:numPr>
        <w:ilvl w:val="1"/>
      </w:numPr>
      <w:spacing w:after="0"/>
    </w:pPr>
    <w:rPr>
      <w:b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264E6"/>
    <w:rPr>
      <w:rFonts w:ascii="Times New Roman" w:hAnsi="Times New Roman" w:cs="Times New Roman"/>
      <w:b/>
    </w:rPr>
  </w:style>
  <w:style w:type="paragraph" w:styleId="Listeavsnitt">
    <w:name w:val="List Paragraph"/>
    <w:basedOn w:val="Normal"/>
    <w:uiPriority w:val="34"/>
    <w:rsid w:val="002264E6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2264E6"/>
    <w:rPr>
      <w:color w:val="0563C1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264E6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264E6"/>
    <w:rPr>
      <w:rFonts w:ascii="Tahoma" w:hAnsi="Tahoma" w:cs="Tahoma"/>
      <w:sz w:val="16"/>
      <w:szCs w:val="16"/>
    </w:rPr>
  </w:style>
  <w:style w:type="paragraph" w:styleId="Bildetekst">
    <w:name w:val="caption"/>
    <w:basedOn w:val="Normal"/>
    <w:next w:val="Normal"/>
    <w:uiPriority w:val="35"/>
    <w:unhideWhenUsed/>
    <w:qFormat/>
    <w:rsid w:val="002264E6"/>
    <w:pPr>
      <w:spacing w:after="0" w:line="240" w:lineRule="auto"/>
      <w:jc w:val="center"/>
    </w:pPr>
    <w:rPr>
      <w:b/>
      <w:bCs/>
      <w:color w:val="4472C4" w:themeColor="accent1"/>
      <w:sz w:val="18"/>
      <w:szCs w:val="18"/>
    </w:rPr>
  </w:style>
  <w:style w:type="paragraph" w:styleId="Overskriftforinnholdsfortegnelse">
    <w:name w:val="TOC Heading"/>
    <w:basedOn w:val="Overskrift1"/>
    <w:next w:val="Normal"/>
    <w:uiPriority w:val="39"/>
    <w:unhideWhenUsed/>
    <w:rsid w:val="002264E6"/>
    <w:pPr>
      <w:ind w:left="431" w:hanging="431"/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2264E6"/>
    <w:pPr>
      <w:spacing w:after="0"/>
    </w:pPr>
  </w:style>
  <w:style w:type="paragraph" w:styleId="INNH2">
    <w:name w:val="toc 2"/>
    <w:basedOn w:val="Normal"/>
    <w:next w:val="Normal"/>
    <w:autoRedefine/>
    <w:uiPriority w:val="39"/>
    <w:unhideWhenUsed/>
    <w:rsid w:val="002264E6"/>
    <w:pPr>
      <w:spacing w:after="0"/>
      <w:ind w:left="220"/>
    </w:pPr>
  </w:style>
  <w:style w:type="character" w:styleId="Fulgthyperkobling">
    <w:name w:val="FollowedHyperlink"/>
    <w:basedOn w:val="Standardskriftforavsnitt"/>
    <w:uiPriority w:val="99"/>
    <w:semiHidden/>
    <w:unhideWhenUsed/>
    <w:rsid w:val="002264E6"/>
    <w:rPr>
      <w:color w:val="954F72" w:themeColor="followedHyperlink"/>
      <w:u w:val="single"/>
    </w:rPr>
  </w:style>
  <w:style w:type="paragraph" w:styleId="INNH3">
    <w:name w:val="toc 3"/>
    <w:basedOn w:val="Normal"/>
    <w:next w:val="Normal"/>
    <w:autoRedefine/>
    <w:uiPriority w:val="39"/>
    <w:unhideWhenUsed/>
    <w:rsid w:val="002264E6"/>
    <w:pPr>
      <w:spacing w:after="100"/>
      <w:ind w:left="440"/>
    </w:pPr>
  </w:style>
  <w:style w:type="paragraph" w:styleId="Tittel">
    <w:name w:val="Title"/>
    <w:basedOn w:val="Normal"/>
    <w:next w:val="Normal"/>
    <w:link w:val="TittelTegn"/>
    <w:uiPriority w:val="10"/>
    <w:qFormat/>
    <w:rsid w:val="002264E6"/>
    <w:rPr>
      <w:rFonts w:ascii="Arial" w:hAnsi="Arial" w:cs="Arial"/>
      <w:color w:val="005380"/>
      <w:sz w:val="40"/>
      <w:szCs w:val="40"/>
      <w:lang w:eastAsia="nb-NO"/>
    </w:rPr>
  </w:style>
  <w:style w:type="character" w:customStyle="1" w:styleId="TittelTegn">
    <w:name w:val="Tittel Tegn"/>
    <w:basedOn w:val="Standardskriftforavsnitt"/>
    <w:link w:val="Tittel"/>
    <w:uiPriority w:val="10"/>
    <w:rsid w:val="002264E6"/>
    <w:rPr>
      <w:rFonts w:ascii="Arial" w:hAnsi="Arial" w:cs="Arial"/>
      <w:color w:val="005380"/>
      <w:sz w:val="40"/>
      <w:szCs w:val="40"/>
      <w:lang w:eastAsia="nb-NO"/>
    </w:rPr>
  </w:style>
  <w:style w:type="paragraph" w:customStyle="1" w:styleId="ingress">
    <w:name w:val="ingress"/>
    <w:basedOn w:val="Normal"/>
    <w:rsid w:val="0051607A"/>
    <w:pPr>
      <w:spacing w:before="100" w:beforeAutospacing="1" w:after="100" w:afterAutospacing="1" w:line="240" w:lineRule="auto"/>
    </w:pPr>
    <w:rPr>
      <w:rFonts w:eastAsia="Times New Roman"/>
      <w:b/>
      <w:bCs/>
      <w:sz w:val="24"/>
      <w:szCs w:val="24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726EF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726EF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726EF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726EF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4726EF"/>
    <w:rPr>
      <w:b/>
      <w:bCs/>
      <w:sz w:val="20"/>
      <w:szCs w:val="20"/>
    </w:rPr>
  </w:style>
  <w:style w:type="character" w:styleId="Ulstomtale">
    <w:name w:val="Unresolved Mention"/>
    <w:basedOn w:val="Standardskriftforavsnitt"/>
    <w:uiPriority w:val="99"/>
    <w:semiHidden/>
    <w:unhideWhenUsed/>
    <w:rsid w:val="001D1A62"/>
    <w:rPr>
      <w:color w:val="605E5C"/>
      <w:shd w:val="clear" w:color="auto" w:fill="E1DFDD"/>
    </w:rPr>
  </w:style>
  <w:style w:type="paragraph" w:styleId="Revisjon">
    <w:name w:val="Revision"/>
    <w:hidden/>
    <w:uiPriority w:val="99"/>
    <w:semiHidden/>
    <w:rsid w:val="005519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910212">
                  <w:marLeft w:val="0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26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33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034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275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digdir.no/informasjonssikkerhet/kompetansebeskrivelser-roller-innen-styring-og-kontroll-av-informasjonssikkerhet/1107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bfd8652-9f54-45a4-9684-efa1596a6182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83B77BC2D09C48AEAE6DE6282CE09C" ma:contentTypeVersion="12" ma:contentTypeDescription="Opprett et nytt dokument." ma:contentTypeScope="" ma:versionID="28df7d82c815daa60945712cda3b0d23">
  <xsd:schema xmlns:xsd="http://www.w3.org/2001/XMLSchema" xmlns:xs="http://www.w3.org/2001/XMLSchema" xmlns:p="http://schemas.microsoft.com/office/2006/metadata/properties" xmlns:ns2="5371e8e2-a9e8-46df-a91b-761db99c8728" xmlns:ns3="7bfd8652-9f54-45a4-9684-efa1596a6182" targetNamespace="http://schemas.microsoft.com/office/2006/metadata/properties" ma:root="true" ma:fieldsID="3deba822f8efc741dba0ffe443339541" ns2:_="" ns3:_="">
    <xsd:import namespace="5371e8e2-a9e8-46df-a91b-761db99c8728"/>
    <xsd:import namespace="7bfd8652-9f54-45a4-9684-efa1596a6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1e8e2-a9e8-46df-a91b-761db99c8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d8652-9f54-45a4-9684-efa1596a618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7D2C33-3840-4F34-94BB-4435D24194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712F76-7FF8-4570-886D-E6C8A0E759ED}">
  <ds:schemaRefs>
    <ds:schemaRef ds:uri="http://schemas.microsoft.com/office/2006/metadata/properties"/>
    <ds:schemaRef ds:uri="http://schemas.microsoft.com/office/infopath/2007/PartnerControls"/>
    <ds:schemaRef ds:uri="7bfd8652-9f54-45a4-9684-efa1596a6182"/>
  </ds:schemaRefs>
</ds:datastoreItem>
</file>

<file path=customXml/itemProps3.xml><?xml version="1.0" encoding="utf-8"?>
<ds:datastoreItem xmlns:ds="http://schemas.openxmlformats.org/officeDocument/2006/customXml" ds:itemID="{75F156AC-1F2A-477A-AB4D-2DCACFF033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8399FD-4EA8-41DB-9845-95802303A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1e8e2-a9e8-46df-a91b-761db99c8728"/>
    <ds:schemaRef ds:uri="7bfd8652-9f54-45a4-9684-efa1596a61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532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Svendsen, Katrine Aam</dc:creator>
  <cp:keywords/>
  <dc:description/>
  <cp:lastModifiedBy>Svendsen, Katrine Aam</cp:lastModifiedBy>
  <cp:revision>31</cp:revision>
  <dcterms:created xsi:type="dcterms:W3CDTF">2017-12-22T11:27:00Z</dcterms:created>
  <dcterms:modified xsi:type="dcterms:W3CDTF">2021-12-15T22:31:00Z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0x0101003483B77BC2D09C48AEAE6DE6282CE09C</vt:lpwstr>
  </property>
  <property fmtid="{D5CDD505-2E9C-101B-9397-08002B2CF9AE}" pid="3" name="Order">
    <vt:r8>383600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