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2E14" w14:textId="77777777" w:rsidR="009A6417" w:rsidRDefault="00E00EF6" w:rsidP="00E00EF6">
      <w:pPr>
        <w:shd w:val="clear" w:color="auto" w:fill="FFFF00"/>
        <w:rPr>
          <w:rFonts w:ascii="Calibri" w:hAnsi="Calibri"/>
          <w:i/>
          <w:sz w:val="22"/>
          <w:szCs w:val="22"/>
          <w:highlight w:val="yellow"/>
        </w:rPr>
      </w:pPr>
      <w:r w:rsidRPr="00AE39F8">
        <w:rPr>
          <w:rFonts w:ascii="Calibri" w:hAnsi="Calibri"/>
          <w:i/>
          <w:sz w:val="22"/>
          <w:szCs w:val="22"/>
          <w:highlight w:val="yellow"/>
        </w:rPr>
        <w:t>(</w:t>
      </w:r>
      <w:r>
        <w:rPr>
          <w:rFonts w:ascii="Calibri" w:hAnsi="Calibri"/>
          <w:b/>
          <w:i/>
          <w:sz w:val="22"/>
          <w:szCs w:val="22"/>
          <w:highlight w:val="yellow"/>
        </w:rPr>
        <w:t>Kommentar</w:t>
      </w:r>
      <w:r w:rsidR="009A6417">
        <w:rPr>
          <w:rFonts w:ascii="Calibri" w:hAnsi="Calibri"/>
          <w:b/>
          <w:i/>
          <w:sz w:val="22"/>
          <w:szCs w:val="22"/>
          <w:highlight w:val="yellow"/>
        </w:rPr>
        <w:t>er er skrevet i gult her innledningsvis i malen. Disse bør fjernes</w:t>
      </w:r>
      <w:r>
        <w:rPr>
          <w:rFonts w:ascii="Calibri" w:hAnsi="Calibri"/>
          <w:b/>
          <w:i/>
          <w:sz w:val="22"/>
          <w:szCs w:val="22"/>
          <w:highlight w:val="yellow"/>
        </w:rPr>
        <w:t xml:space="preserve"> </w:t>
      </w:r>
      <w:r w:rsidR="009A6417">
        <w:rPr>
          <w:rFonts w:ascii="Calibri" w:hAnsi="Calibri"/>
          <w:i/>
          <w:sz w:val="22"/>
          <w:szCs w:val="22"/>
          <w:highlight w:val="yellow"/>
        </w:rPr>
        <w:t>som del av tilpasning av malen til virksomheten.</w:t>
      </w:r>
    </w:p>
    <w:p w14:paraId="0E4E2E15" w14:textId="77777777" w:rsidR="009A6417" w:rsidRDefault="009A6417" w:rsidP="00E00EF6">
      <w:pPr>
        <w:shd w:val="clear" w:color="auto" w:fill="FFFF00"/>
        <w:rPr>
          <w:rFonts w:ascii="Calibri" w:hAnsi="Calibri"/>
          <w:i/>
          <w:sz w:val="22"/>
          <w:szCs w:val="22"/>
          <w:highlight w:val="yellow"/>
        </w:rPr>
      </w:pPr>
      <w:r>
        <w:rPr>
          <w:rFonts w:ascii="Calibri" w:hAnsi="Calibri"/>
          <w:i/>
          <w:sz w:val="22"/>
          <w:szCs w:val="22"/>
          <w:highlight w:val="yellow"/>
        </w:rPr>
        <w:t xml:space="preserve">Målgruppen for malen er alle </w:t>
      </w:r>
      <w:r w:rsidR="00E00EF6" w:rsidRPr="00AA232A">
        <w:rPr>
          <w:rFonts w:ascii="Calibri" w:hAnsi="Calibri"/>
          <w:i/>
          <w:sz w:val="22"/>
          <w:szCs w:val="22"/>
          <w:highlight w:val="yellow"/>
        </w:rPr>
        <w:t xml:space="preserve">risikoeiere og </w:t>
      </w:r>
      <w:r>
        <w:rPr>
          <w:rFonts w:ascii="Calibri" w:hAnsi="Calibri"/>
          <w:i/>
          <w:sz w:val="22"/>
          <w:szCs w:val="22"/>
          <w:highlight w:val="yellow"/>
        </w:rPr>
        <w:t>alle</w:t>
      </w:r>
      <w:r w:rsidR="00E00EF6" w:rsidRPr="00AA232A">
        <w:rPr>
          <w:rFonts w:ascii="Calibri" w:hAnsi="Calibri"/>
          <w:i/>
          <w:sz w:val="22"/>
          <w:szCs w:val="22"/>
          <w:highlight w:val="yellow"/>
        </w:rPr>
        <w:t xml:space="preserve"> systemeiere fellessystem. </w:t>
      </w:r>
      <w:r>
        <w:rPr>
          <w:rFonts w:ascii="Calibri" w:hAnsi="Calibri"/>
          <w:i/>
          <w:sz w:val="22"/>
          <w:szCs w:val="22"/>
          <w:highlight w:val="yellow"/>
        </w:rPr>
        <w:t>De som er begge del</w:t>
      </w:r>
      <w:r w:rsidR="009B7EDA">
        <w:rPr>
          <w:rFonts w:ascii="Calibri" w:hAnsi="Calibri"/>
          <w:i/>
          <w:sz w:val="22"/>
          <w:szCs w:val="22"/>
          <w:highlight w:val="yellow"/>
        </w:rPr>
        <w:t>er bør fylle ut to eksemplar, ett som risikoeier og ett</w:t>
      </w:r>
      <w:r>
        <w:rPr>
          <w:rFonts w:ascii="Calibri" w:hAnsi="Calibri"/>
          <w:i/>
          <w:sz w:val="22"/>
          <w:szCs w:val="22"/>
          <w:highlight w:val="yellow"/>
        </w:rPr>
        <w:t xml:space="preserve"> som systemeier for ett eller flere fellessystem.</w:t>
      </w:r>
    </w:p>
    <w:p w14:paraId="0E4E2E16" w14:textId="34793E7A" w:rsidR="009B7EDA" w:rsidRDefault="009A6417" w:rsidP="00E00EF6">
      <w:pPr>
        <w:shd w:val="clear" w:color="auto" w:fill="FFFF00"/>
        <w:rPr>
          <w:rFonts w:ascii="Calibri" w:hAnsi="Calibri"/>
          <w:i/>
          <w:sz w:val="22"/>
          <w:szCs w:val="22"/>
          <w:highlight w:val="yellow"/>
        </w:rPr>
      </w:pPr>
      <w:r>
        <w:rPr>
          <w:rFonts w:ascii="Calibri" w:hAnsi="Calibri"/>
          <w:i/>
          <w:sz w:val="22"/>
          <w:szCs w:val="22"/>
          <w:highlight w:val="yellow"/>
        </w:rPr>
        <w:t xml:space="preserve">Malen </w:t>
      </w:r>
      <w:r w:rsidR="00483C27">
        <w:rPr>
          <w:rFonts w:ascii="Calibri" w:hAnsi="Calibri"/>
          <w:i/>
          <w:sz w:val="22"/>
          <w:szCs w:val="22"/>
          <w:highlight w:val="yellow"/>
        </w:rPr>
        <w:t xml:space="preserve">understøtter det som skal skje i henhold til </w:t>
      </w:r>
      <w:r w:rsidR="00102377">
        <w:rPr>
          <w:rFonts w:ascii="Calibri" w:hAnsi="Calibri"/>
          <w:i/>
          <w:sz w:val="22"/>
          <w:szCs w:val="22"/>
          <w:highlight w:val="yellow"/>
        </w:rPr>
        <w:t xml:space="preserve">Digitaliseringsdirektoratets </w:t>
      </w:r>
      <w:r w:rsidR="00483C27">
        <w:rPr>
          <w:rFonts w:ascii="Calibri" w:hAnsi="Calibri"/>
          <w:i/>
          <w:sz w:val="22"/>
          <w:szCs w:val="22"/>
          <w:highlight w:val="yellow"/>
        </w:rPr>
        <w:t xml:space="preserve">eksempel </w:t>
      </w:r>
      <w:r>
        <w:rPr>
          <w:rFonts w:ascii="Calibri" w:hAnsi="Calibri"/>
          <w:i/>
          <w:sz w:val="22"/>
          <w:szCs w:val="22"/>
          <w:highlight w:val="yellow"/>
        </w:rPr>
        <w:t xml:space="preserve">på </w:t>
      </w:r>
      <w:r w:rsidR="00CC714B">
        <w:rPr>
          <w:rFonts w:ascii="Calibri" w:hAnsi="Calibri"/>
          <w:i/>
          <w:sz w:val="22"/>
          <w:szCs w:val="22"/>
          <w:highlight w:val="yellow"/>
        </w:rPr>
        <w:t>retningslinjen «</w:t>
      </w:r>
      <w:r w:rsidR="00483C27">
        <w:rPr>
          <w:rFonts w:ascii="Calibri" w:hAnsi="Calibri"/>
          <w:i/>
          <w:sz w:val="22"/>
          <w:szCs w:val="22"/>
          <w:highlight w:val="yellow"/>
        </w:rPr>
        <w:t>Vurdere behov for risikovurderinger»</w:t>
      </w:r>
      <w:r w:rsidR="00CC714B">
        <w:rPr>
          <w:rFonts w:ascii="Calibri" w:hAnsi="Calibri"/>
          <w:i/>
          <w:sz w:val="22"/>
          <w:szCs w:val="22"/>
          <w:highlight w:val="yellow"/>
        </w:rPr>
        <w:t>,</w:t>
      </w:r>
      <w:r w:rsidR="00483C27">
        <w:rPr>
          <w:rFonts w:ascii="Calibri" w:hAnsi="Calibri"/>
          <w:i/>
          <w:sz w:val="22"/>
          <w:szCs w:val="22"/>
          <w:highlight w:val="yellow"/>
        </w:rPr>
        <w:t xml:space="preserve"> og må sees i sammenheng med den.</w:t>
      </w:r>
      <w:r w:rsidR="009B7EDA">
        <w:rPr>
          <w:rFonts w:ascii="Calibri" w:hAnsi="Calibri"/>
          <w:i/>
          <w:sz w:val="22"/>
          <w:szCs w:val="22"/>
          <w:highlight w:val="yellow"/>
        </w:rPr>
        <w:t xml:space="preserve"> Arbeidet er </w:t>
      </w:r>
      <w:r w:rsidR="00694873">
        <w:rPr>
          <w:rFonts w:ascii="Calibri" w:hAnsi="Calibri"/>
          <w:i/>
          <w:sz w:val="22"/>
          <w:szCs w:val="22"/>
          <w:highlight w:val="yellow"/>
        </w:rPr>
        <w:t>en del av</w:t>
      </w:r>
      <w:r w:rsidR="00CC714B">
        <w:rPr>
          <w:rFonts w:ascii="Calibri" w:hAnsi="Calibri"/>
          <w:i/>
          <w:sz w:val="22"/>
          <w:szCs w:val="22"/>
          <w:highlight w:val="yellow"/>
        </w:rPr>
        <w:t xml:space="preserve"> «</w:t>
      </w:r>
      <w:r w:rsidR="00A16E91">
        <w:rPr>
          <w:rFonts w:ascii="Calibri" w:hAnsi="Calibri"/>
          <w:i/>
          <w:sz w:val="22"/>
          <w:szCs w:val="22"/>
          <w:highlight w:val="yellow"/>
        </w:rPr>
        <w:t xml:space="preserve">Ha </w:t>
      </w:r>
      <w:r w:rsidR="00CC714B">
        <w:rPr>
          <w:rFonts w:ascii="Calibri" w:hAnsi="Calibri"/>
          <w:i/>
          <w:sz w:val="22"/>
          <w:szCs w:val="22"/>
          <w:highlight w:val="yellow"/>
        </w:rPr>
        <w:t xml:space="preserve">oversikt og prioritere» </w:t>
      </w:r>
      <w:r w:rsidR="00694873">
        <w:rPr>
          <w:rFonts w:ascii="Calibri" w:hAnsi="Calibri"/>
          <w:i/>
          <w:sz w:val="22"/>
          <w:szCs w:val="22"/>
          <w:highlight w:val="yellow"/>
        </w:rPr>
        <w:t xml:space="preserve">i hovedaktiviteten </w:t>
      </w:r>
      <w:r w:rsidR="00CC714B">
        <w:rPr>
          <w:rFonts w:ascii="Calibri" w:hAnsi="Calibri"/>
          <w:i/>
          <w:sz w:val="22"/>
          <w:szCs w:val="22"/>
          <w:highlight w:val="yellow"/>
        </w:rPr>
        <w:t>«</w:t>
      </w:r>
      <w:r w:rsidR="00A70B12">
        <w:rPr>
          <w:rFonts w:ascii="Calibri" w:hAnsi="Calibri"/>
          <w:i/>
          <w:sz w:val="22"/>
          <w:szCs w:val="22"/>
          <w:highlight w:val="yellow"/>
        </w:rPr>
        <w:t>Vurdering av risiko</w:t>
      </w:r>
      <w:r w:rsidR="00CC714B">
        <w:rPr>
          <w:rFonts w:ascii="Calibri" w:hAnsi="Calibri"/>
          <w:i/>
          <w:sz w:val="22"/>
          <w:szCs w:val="22"/>
          <w:highlight w:val="yellow"/>
        </w:rPr>
        <w:t>».</w:t>
      </w:r>
    </w:p>
    <w:p w14:paraId="0E4E2E17" w14:textId="2A5E9CEC" w:rsidR="009B7EDA" w:rsidRDefault="009A6417" w:rsidP="00E00EF6">
      <w:pPr>
        <w:shd w:val="clear" w:color="auto" w:fill="FFFF00"/>
        <w:rPr>
          <w:rFonts w:ascii="Calibri" w:hAnsi="Calibri"/>
          <w:i/>
          <w:sz w:val="22"/>
          <w:szCs w:val="22"/>
          <w:highlight w:val="yellow"/>
        </w:rPr>
      </w:pPr>
      <w:r>
        <w:rPr>
          <w:rFonts w:ascii="Calibri" w:hAnsi="Calibri"/>
          <w:i/>
          <w:sz w:val="22"/>
          <w:szCs w:val="22"/>
          <w:highlight w:val="yellow"/>
        </w:rPr>
        <w:t xml:space="preserve">Slik malen nå er utformet tar den hensyn til at informasjonssikkerhet og kvalitet kan sees i sammenheng </w:t>
      </w:r>
      <w:r w:rsidR="009B7EDA">
        <w:rPr>
          <w:rFonts w:ascii="Calibri" w:hAnsi="Calibri"/>
          <w:i/>
          <w:sz w:val="22"/>
          <w:szCs w:val="22"/>
          <w:highlight w:val="yellow"/>
        </w:rPr>
        <w:t xml:space="preserve">etter nevnte retningslinje. Ønskes et rendyrket </w:t>
      </w:r>
      <w:proofErr w:type="gramStart"/>
      <w:r w:rsidR="009B7EDA">
        <w:rPr>
          <w:rFonts w:ascii="Calibri" w:hAnsi="Calibri"/>
          <w:i/>
          <w:sz w:val="22"/>
          <w:szCs w:val="22"/>
          <w:highlight w:val="yellow"/>
        </w:rPr>
        <w:t>fokus</w:t>
      </w:r>
      <w:proofErr w:type="gramEnd"/>
      <w:r w:rsidR="009B7EDA">
        <w:rPr>
          <w:rFonts w:ascii="Calibri" w:hAnsi="Calibri"/>
          <w:i/>
          <w:sz w:val="22"/>
          <w:szCs w:val="22"/>
          <w:highlight w:val="yellow"/>
        </w:rPr>
        <w:t xml:space="preserve"> på informasjonssikkerhet må de elementene som henviser til kvalitet fjernes både i retningslinjen og i malen under.)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11340"/>
      </w:tblGrid>
      <w:tr w:rsidR="00016098" w14:paraId="0E4E2E1A" w14:textId="77777777" w:rsidTr="004811AE">
        <w:tc>
          <w:tcPr>
            <w:tcW w:w="2547" w:type="dxa"/>
            <w:gridSpan w:val="2"/>
            <w:shd w:val="clear" w:color="auto" w:fill="D9D9D9"/>
          </w:tcPr>
          <w:p w14:paraId="0E4E2E18" w14:textId="77777777" w:rsidR="00016098" w:rsidRPr="00E876BF" w:rsidRDefault="00E00EF6" w:rsidP="00EB4EC0">
            <w:pPr>
              <w:pStyle w:val="Undertittel"/>
              <w:rPr>
                <w:b w:val="0"/>
              </w:rPr>
            </w:pPr>
            <w:r w:rsidRPr="00AE39F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016098" w:rsidRPr="00B80CF2">
              <w:t>Organisatorisk enhet:</w:t>
            </w:r>
          </w:p>
        </w:tc>
        <w:tc>
          <w:tcPr>
            <w:tcW w:w="11340" w:type="dxa"/>
            <w:shd w:val="clear" w:color="auto" w:fill="auto"/>
          </w:tcPr>
          <w:p w14:paraId="0E4E2E19" w14:textId="77777777" w:rsidR="00016098" w:rsidRDefault="00016098" w:rsidP="006A3ADC">
            <w:pPr>
              <w:pStyle w:val="Undertittel"/>
            </w:pPr>
          </w:p>
        </w:tc>
      </w:tr>
      <w:tr w:rsidR="00016098" w14:paraId="0E4E2E1D" w14:textId="77777777" w:rsidTr="004811AE">
        <w:tc>
          <w:tcPr>
            <w:tcW w:w="2547" w:type="dxa"/>
            <w:gridSpan w:val="2"/>
            <w:shd w:val="clear" w:color="auto" w:fill="D9D9D9"/>
          </w:tcPr>
          <w:p w14:paraId="0E4E2E1B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>
              <w:t>Ansvarsområde</w:t>
            </w:r>
            <w:r w:rsidRPr="00B80CF2">
              <w:t>:</w:t>
            </w:r>
          </w:p>
        </w:tc>
        <w:tc>
          <w:tcPr>
            <w:tcW w:w="11340" w:type="dxa"/>
            <w:shd w:val="clear" w:color="auto" w:fill="auto"/>
          </w:tcPr>
          <w:p w14:paraId="0E4E2E1C" w14:textId="77777777" w:rsidR="00016098" w:rsidRDefault="00016098" w:rsidP="006A3ADC">
            <w:pPr>
              <w:pStyle w:val="Undertittel"/>
            </w:pPr>
          </w:p>
        </w:tc>
      </w:tr>
      <w:tr w:rsidR="00016098" w14:paraId="0E4E2E1F" w14:textId="77777777" w:rsidTr="00195F33">
        <w:tc>
          <w:tcPr>
            <w:tcW w:w="13887" w:type="dxa"/>
            <w:gridSpan w:val="3"/>
            <w:shd w:val="clear" w:color="auto" w:fill="D9D9D9"/>
          </w:tcPr>
          <w:p w14:paraId="0E4E2E1E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t>Oppdateringer</w:t>
            </w:r>
          </w:p>
        </w:tc>
      </w:tr>
      <w:tr w:rsidR="00016098" w14:paraId="0E4E2E22" w14:textId="77777777" w:rsidTr="00195F33">
        <w:tc>
          <w:tcPr>
            <w:tcW w:w="1696" w:type="dxa"/>
            <w:shd w:val="clear" w:color="auto" w:fill="D9D9D9"/>
          </w:tcPr>
          <w:p w14:paraId="0E4E2E20" w14:textId="77777777" w:rsidR="00016098" w:rsidRPr="00E876BF" w:rsidRDefault="00016098" w:rsidP="00EB4EC0">
            <w:pPr>
              <w:pStyle w:val="Undertittel"/>
              <w:jc w:val="center"/>
              <w:rPr>
                <w:b w:val="0"/>
              </w:rPr>
            </w:pPr>
            <w:r w:rsidRPr="00AC6B80">
              <w:t>Dato</w:t>
            </w:r>
          </w:p>
        </w:tc>
        <w:tc>
          <w:tcPr>
            <w:tcW w:w="12191" w:type="dxa"/>
            <w:gridSpan w:val="2"/>
            <w:shd w:val="clear" w:color="auto" w:fill="D9D9D9"/>
          </w:tcPr>
          <w:p w14:paraId="0E4E2E21" w14:textId="77777777" w:rsidR="00016098" w:rsidRPr="00E876BF" w:rsidRDefault="00016098" w:rsidP="00EB4EC0">
            <w:pPr>
              <w:pStyle w:val="Undertittel"/>
              <w:rPr>
                <w:b w:val="0"/>
              </w:rPr>
            </w:pPr>
            <w:r w:rsidRPr="00AC6B80">
              <w:t>Deltakere</w:t>
            </w:r>
          </w:p>
        </w:tc>
      </w:tr>
      <w:tr w:rsidR="00016098" w14:paraId="0E4E2E25" w14:textId="77777777" w:rsidTr="00195F33">
        <w:tc>
          <w:tcPr>
            <w:tcW w:w="1696" w:type="dxa"/>
            <w:shd w:val="clear" w:color="auto" w:fill="auto"/>
          </w:tcPr>
          <w:p w14:paraId="0E4E2E23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0E4E2E24" w14:textId="77777777" w:rsidR="00016098" w:rsidRDefault="00016098" w:rsidP="00EB4EC0">
            <w:pPr>
              <w:pStyle w:val="Undertittel"/>
            </w:pPr>
          </w:p>
        </w:tc>
      </w:tr>
      <w:tr w:rsidR="00016098" w14:paraId="0E4E2E28" w14:textId="77777777" w:rsidTr="00195F33">
        <w:tc>
          <w:tcPr>
            <w:tcW w:w="1696" w:type="dxa"/>
            <w:shd w:val="clear" w:color="auto" w:fill="auto"/>
          </w:tcPr>
          <w:p w14:paraId="0E4E2E26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0E4E2E27" w14:textId="77777777" w:rsidR="00016098" w:rsidRDefault="00016098" w:rsidP="00EB4EC0">
            <w:pPr>
              <w:pStyle w:val="Undertittel"/>
            </w:pPr>
          </w:p>
        </w:tc>
      </w:tr>
      <w:tr w:rsidR="00016098" w14:paraId="0E4E2E2B" w14:textId="77777777" w:rsidTr="00195F33">
        <w:tc>
          <w:tcPr>
            <w:tcW w:w="1696" w:type="dxa"/>
            <w:shd w:val="clear" w:color="auto" w:fill="auto"/>
          </w:tcPr>
          <w:p w14:paraId="0E4E2E29" w14:textId="77777777" w:rsidR="00016098" w:rsidRPr="00AC6B80" w:rsidRDefault="00016098" w:rsidP="00EB4EC0">
            <w:pPr>
              <w:pStyle w:val="Undertittel"/>
              <w:jc w:val="center"/>
            </w:pPr>
          </w:p>
        </w:tc>
        <w:tc>
          <w:tcPr>
            <w:tcW w:w="12191" w:type="dxa"/>
            <w:gridSpan w:val="2"/>
            <w:shd w:val="clear" w:color="auto" w:fill="auto"/>
          </w:tcPr>
          <w:p w14:paraId="0E4E2E2A" w14:textId="77777777" w:rsidR="00016098" w:rsidRDefault="00016098" w:rsidP="00EB4EC0">
            <w:pPr>
              <w:pStyle w:val="Undertittel"/>
            </w:pPr>
          </w:p>
        </w:tc>
      </w:tr>
    </w:tbl>
    <w:p w14:paraId="0E4E2E2C" w14:textId="77777777" w:rsidR="009B7EDA" w:rsidRDefault="009B7EDA" w:rsidP="00016098">
      <w:pPr>
        <w:rPr>
          <w:highlight w:val="yell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eastAsia="en-US"/>
        </w:rPr>
        <w:id w:val="-1090007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4E2E2D" w14:textId="77777777" w:rsidR="00FC07E3" w:rsidRDefault="00FC07E3" w:rsidP="00FC07E3">
          <w:pPr>
            <w:pStyle w:val="Overskriftforinnholdsfortegnelse"/>
            <w:spacing w:before="0"/>
          </w:pPr>
          <w:r>
            <w:t>Innhold</w:t>
          </w:r>
        </w:p>
        <w:p w14:paraId="368774A5" w14:textId="1DC112E9" w:rsidR="00880E1F" w:rsidRDefault="00FC07E3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486284" w:history="1">
            <w:r w:rsidR="00880E1F" w:rsidRPr="00872D57">
              <w:rPr>
                <w:rStyle w:val="Hyperkobling"/>
                <w:noProof/>
              </w:rPr>
              <w:t>1.</w:t>
            </w:r>
            <w:r w:rsidR="00880E1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880E1F" w:rsidRPr="00872D57">
              <w:rPr>
                <w:rStyle w:val="Hyperkobling"/>
                <w:noProof/>
              </w:rPr>
              <w:t>Innledning</w:t>
            </w:r>
            <w:r w:rsidR="00880E1F">
              <w:rPr>
                <w:noProof/>
                <w:webHidden/>
              </w:rPr>
              <w:tab/>
            </w:r>
            <w:r w:rsidR="00880E1F">
              <w:rPr>
                <w:noProof/>
                <w:webHidden/>
              </w:rPr>
              <w:fldChar w:fldCharType="begin"/>
            </w:r>
            <w:r w:rsidR="00880E1F">
              <w:rPr>
                <w:noProof/>
                <w:webHidden/>
              </w:rPr>
              <w:instrText xml:space="preserve"> PAGEREF _Toc90486284 \h </w:instrText>
            </w:r>
            <w:r w:rsidR="00880E1F">
              <w:rPr>
                <w:noProof/>
                <w:webHidden/>
              </w:rPr>
            </w:r>
            <w:r w:rsidR="00880E1F">
              <w:rPr>
                <w:noProof/>
                <w:webHidden/>
              </w:rPr>
              <w:fldChar w:fldCharType="separate"/>
            </w:r>
            <w:r w:rsidR="00880E1F">
              <w:rPr>
                <w:noProof/>
                <w:webHidden/>
              </w:rPr>
              <w:t>1</w:t>
            </w:r>
            <w:r w:rsidR="00880E1F">
              <w:rPr>
                <w:noProof/>
                <w:webHidden/>
              </w:rPr>
              <w:fldChar w:fldCharType="end"/>
            </w:r>
          </w:hyperlink>
        </w:p>
        <w:p w14:paraId="0592ACB2" w14:textId="6EA0BED6" w:rsidR="00880E1F" w:rsidRDefault="00880E1F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86285" w:history="1">
            <w:r w:rsidRPr="00872D57">
              <w:rPr>
                <w:rStyle w:val="Hyperkobling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872D57">
              <w:rPr>
                <w:rStyle w:val="Hyperkobling"/>
                <w:noProof/>
              </w:rPr>
              <w:t>Spesielle obs-tema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_Toc90486285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7D877" w14:textId="2F16A9F0" w:rsidR="00880E1F" w:rsidRDefault="00880E1F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86286" w:history="1">
            <w:r w:rsidRPr="00872D57">
              <w:rPr>
                <w:rStyle w:val="Hyperkobling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872D57">
              <w:rPr>
                <w:rStyle w:val="Hyperkobling"/>
                <w:noProof/>
              </w:rPr>
              <w:t>Gruppering og oppdeling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_Toc90486286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84916" w14:textId="12552AF7" w:rsidR="00880E1F" w:rsidRDefault="00880E1F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90486287" w:history="1">
            <w:r w:rsidRPr="00872D57">
              <w:rPr>
                <w:rStyle w:val="Hyperkobling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Pr="00872D57">
              <w:rPr>
                <w:rStyle w:val="Hyperkobling"/>
                <w:noProof/>
              </w:rPr>
              <w:t>Vurdering av behov for nye/oppdaterte risikovurderinger og planer for gjennomføring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_Toc90486287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E2E31" w14:textId="0358B480" w:rsidR="00FC07E3" w:rsidRDefault="00FC07E3" w:rsidP="00232FD1">
          <w:pPr>
            <w:spacing w:after="0"/>
          </w:pPr>
          <w:r>
            <w:rPr>
              <w:b/>
              <w:bCs/>
            </w:rPr>
            <w:fldChar w:fldCharType="end"/>
          </w:r>
        </w:p>
      </w:sdtContent>
    </w:sdt>
    <w:p w14:paraId="0E4E2E32" w14:textId="77777777" w:rsidR="00781B05" w:rsidRDefault="00781B05" w:rsidP="00781B05">
      <w:pPr>
        <w:pStyle w:val="Overskrift1"/>
        <w:spacing w:before="240"/>
        <w:ind w:left="360" w:hanging="360"/>
      </w:pPr>
      <w:bookmarkStart w:id="0" w:name="_Toc465088209"/>
      <w:bookmarkStart w:id="1" w:name="_Toc90486284"/>
      <w:r>
        <w:t>Innledning</w:t>
      </w:r>
      <w:bookmarkEnd w:id="0"/>
      <w:bookmarkEnd w:id="1"/>
    </w:p>
    <w:p w14:paraId="0E4E2E33" w14:textId="3A77DE50" w:rsidR="00B6344C" w:rsidRDefault="001B7B01" w:rsidP="001B7B01">
      <w:r>
        <w:t>Dette dokumentet dekker internkontrollområdene informasjonssikkerhet og kvalitet.</w:t>
      </w:r>
      <w:r w:rsidR="00B6344C">
        <w:t xml:space="preserve"> Det </w:t>
      </w:r>
      <w:r>
        <w:t>gir en oversikt over de områder som våre oppgaver</w:t>
      </w:r>
      <w:r w:rsidR="00CC629D">
        <w:t xml:space="preserve"> og tjenester</w:t>
      </w:r>
      <w:r>
        <w:t xml:space="preserve"> er gruppert i, eller delt opp i, for vurdering av behov for gjennomføring av risikovurderinger.</w:t>
      </w:r>
    </w:p>
    <w:p w14:paraId="4C4360FA" w14:textId="23986DEB" w:rsidR="00281473" w:rsidRDefault="00281473" w:rsidP="00880E1F">
      <w:pPr>
        <w:pStyle w:val="Listeavsnitt"/>
        <w:numPr>
          <w:ilvl w:val="0"/>
          <w:numId w:val="4"/>
        </w:numPr>
        <w:spacing w:after="0"/>
      </w:pPr>
      <w:r>
        <w:t xml:space="preserve">Kapittel </w:t>
      </w:r>
      <w:r>
        <w:fldChar w:fldCharType="begin"/>
      </w:r>
      <w:r>
        <w:instrText xml:space="preserve"> REF _Ref465279363 \r \h </w:instrText>
      </w:r>
      <w:r>
        <w:fldChar w:fldCharType="separate"/>
      </w:r>
      <w:r>
        <w:t>2</w:t>
      </w:r>
      <w:r>
        <w:fldChar w:fldCharType="end"/>
      </w:r>
      <w:r>
        <w:t xml:space="preserve"> gir en kort oversikt over ting vi skal være </w:t>
      </w:r>
      <w:r w:rsidR="00082A77">
        <w:t xml:space="preserve">spesielt </w:t>
      </w:r>
      <w:r>
        <w:t>obs på, med</w:t>
      </w:r>
      <w:r w:rsidRPr="006258BA">
        <w:t xml:space="preserve"> bakgrunn </w:t>
      </w:r>
      <w:r>
        <w:t>i</w:t>
      </w:r>
      <w:r w:rsidRPr="006258BA">
        <w:t xml:space="preserve"> foranalyser og tidligere risikovurderinger</w:t>
      </w:r>
      <w:r>
        <w:t>.</w:t>
      </w:r>
    </w:p>
    <w:p w14:paraId="33A4FA10" w14:textId="77777777" w:rsidR="00015898" w:rsidRDefault="004A4E02" w:rsidP="00281473">
      <w:pPr>
        <w:pStyle w:val="Listeavsnitt"/>
        <w:numPr>
          <w:ilvl w:val="0"/>
          <w:numId w:val="4"/>
        </w:numPr>
      </w:pPr>
      <w:r>
        <w:t xml:space="preserve">Kapittel 3 inneholder en kort beskrivelse av hvordan og hvorfor ansvarsområdet er </w:t>
      </w:r>
      <w:r w:rsidRPr="00CB415E">
        <w:rPr>
          <w:lang w:eastAsia="nb-NO"/>
        </w:rPr>
        <w:t>slå</w:t>
      </w:r>
      <w:r>
        <w:rPr>
          <w:lang w:eastAsia="nb-NO"/>
        </w:rPr>
        <w:t>tt</w:t>
      </w:r>
      <w:r w:rsidRPr="00CB415E">
        <w:rPr>
          <w:lang w:eastAsia="nb-NO"/>
        </w:rPr>
        <w:t xml:space="preserve"> sammen i grupper </w:t>
      </w:r>
      <w:r>
        <w:rPr>
          <w:lang w:eastAsia="nb-NO"/>
        </w:rPr>
        <w:t xml:space="preserve">eller </w:t>
      </w:r>
      <w:r w:rsidRPr="00CB415E">
        <w:rPr>
          <w:lang w:eastAsia="nb-NO"/>
        </w:rPr>
        <w:t>del</w:t>
      </w:r>
      <w:r>
        <w:rPr>
          <w:lang w:eastAsia="nb-NO"/>
        </w:rPr>
        <w:t>t</w:t>
      </w:r>
      <w:r w:rsidRPr="00CB415E">
        <w:rPr>
          <w:lang w:eastAsia="nb-NO"/>
        </w:rPr>
        <w:t xml:space="preserve"> opp i </w:t>
      </w:r>
      <w:r>
        <w:rPr>
          <w:lang w:eastAsia="nb-NO"/>
        </w:rPr>
        <w:t xml:space="preserve">mindre </w:t>
      </w:r>
      <w:r w:rsidRPr="00CB415E">
        <w:rPr>
          <w:lang w:eastAsia="nb-NO"/>
        </w:rPr>
        <w:t>delområder</w:t>
      </w:r>
      <w:r>
        <w:rPr>
          <w:lang w:eastAsia="nb-NO"/>
        </w:rPr>
        <w:t>.</w:t>
      </w:r>
    </w:p>
    <w:p w14:paraId="217C114A" w14:textId="691B6F1C" w:rsidR="004A4E02" w:rsidRDefault="00153274" w:rsidP="00880E1F">
      <w:pPr>
        <w:pStyle w:val="Listeavsnitt"/>
        <w:numPr>
          <w:ilvl w:val="0"/>
          <w:numId w:val="4"/>
        </w:numPr>
      </w:pPr>
      <w:r>
        <w:rPr>
          <w:lang w:eastAsia="nb-NO"/>
        </w:rPr>
        <w:lastRenderedPageBreak/>
        <w:t>Kapittel 4 har nærmere beskrivelse av hvert av områdene</w:t>
      </w:r>
      <w:r w:rsidR="00015898">
        <w:rPr>
          <w:lang w:eastAsia="nb-NO"/>
        </w:rPr>
        <w:t xml:space="preserve"> vi vurderer.</w:t>
      </w:r>
    </w:p>
    <w:p w14:paraId="0E4E2E34" w14:textId="5C827B8F" w:rsidR="001B7B01" w:rsidRDefault="00922383" w:rsidP="001B7B01">
      <w:r>
        <w:t xml:space="preserve">Oversikten oppdateres jevnlig. </w:t>
      </w:r>
      <w:r w:rsidR="001B7B01">
        <w:t xml:space="preserve">Områdeinndelingen kan </w:t>
      </w:r>
      <w:r>
        <w:t xml:space="preserve">dermed </w:t>
      </w:r>
      <w:r w:rsidR="001B7B01">
        <w:t>endre seg over tid. Nye områder plassere</w:t>
      </w:r>
      <w:r w:rsidR="00D636CE">
        <w:t>s</w:t>
      </w:r>
      <w:r w:rsidR="001B7B01">
        <w:t xml:space="preserve"> alltid øverst i rekken av tabeller</w:t>
      </w:r>
      <w:r w:rsidR="005F6121">
        <w:t xml:space="preserve"> i kapittel </w:t>
      </w:r>
      <w:r w:rsidR="004A4E02">
        <w:t>4</w:t>
      </w:r>
      <w:r w:rsidR="00B6344C">
        <w:t>.</w:t>
      </w:r>
      <w:r w:rsidR="001B7B01">
        <w:t xml:space="preserve"> </w:t>
      </w:r>
    </w:p>
    <w:p w14:paraId="0E4E2E35" w14:textId="5AFFCBE9" w:rsidR="001B7B01" w:rsidRDefault="00922383" w:rsidP="001B7B01">
      <w:r>
        <w:t xml:space="preserve">Inndelinger, behovsvurderinger og planer </w:t>
      </w:r>
      <w:r w:rsidR="00B6344C">
        <w:t xml:space="preserve">følger </w:t>
      </w:r>
      <w:r w:rsidR="001B7B01" w:rsidRPr="00B6344C">
        <w:rPr>
          <w:i/>
        </w:rPr>
        <w:t>Retningslinje: Vurdere behov for risikovurderinger</w:t>
      </w:r>
      <w:r w:rsidR="001B7B01">
        <w:t>.</w:t>
      </w:r>
      <w:r w:rsidR="00B6344C">
        <w:t xml:space="preserve"> </w:t>
      </w:r>
      <w:r>
        <w:t xml:space="preserve">Resultatet </w:t>
      </w:r>
      <w:r w:rsidR="00B6344C">
        <w:t>er doku</w:t>
      </w:r>
      <w:r w:rsidR="005F6121">
        <w:t xml:space="preserve">mentert i tabellene i kapittel </w:t>
      </w:r>
      <w:r w:rsidR="004A4E02">
        <w:t>4</w:t>
      </w:r>
      <w:r w:rsidR="00B6344C">
        <w:t>.</w:t>
      </w:r>
    </w:p>
    <w:p w14:paraId="0E4E2E37" w14:textId="6DE78E46" w:rsidR="00781B05" w:rsidRDefault="00A72370" w:rsidP="00781B05">
      <w:pPr>
        <w:pStyle w:val="Overskrift1"/>
        <w:spacing w:before="240"/>
        <w:ind w:left="360" w:hanging="360"/>
      </w:pPr>
      <w:bookmarkStart w:id="2" w:name="_Toc81472194"/>
      <w:bookmarkStart w:id="3" w:name="_Toc465088210"/>
      <w:bookmarkStart w:id="4" w:name="_Ref465279363"/>
      <w:bookmarkStart w:id="5" w:name="_Toc90486285"/>
      <w:bookmarkEnd w:id="2"/>
      <w:r>
        <w:t>Spesielle obs-tema</w:t>
      </w:r>
      <w:bookmarkEnd w:id="3"/>
      <w:bookmarkEnd w:id="4"/>
      <w:bookmarkEnd w:id="5"/>
    </w:p>
    <w:p w14:paraId="0A34927A" w14:textId="0350F749" w:rsidR="00EB2C45" w:rsidRPr="00241073" w:rsidRDefault="00241073" w:rsidP="00880E1F">
      <w:r>
        <w:t xml:space="preserve">Tabellen </w:t>
      </w:r>
      <w:r w:rsidR="00E23FF4">
        <w:t>benyttes til å liste opp</w:t>
      </w:r>
      <w:r>
        <w:t xml:space="preserve"> </w:t>
      </w:r>
      <w:r w:rsidRPr="00241073">
        <w:t xml:space="preserve">ting vi skal være </w:t>
      </w:r>
      <w:r>
        <w:t xml:space="preserve">spesielt </w:t>
      </w:r>
      <w:r w:rsidRPr="00241073">
        <w:t>obs på, med bakgrunn i foranalyser og tidligere risikovurderinger</w:t>
      </w:r>
      <w:r w:rsidR="00E23FF4">
        <w:t xml:space="preserve">, og </w:t>
      </w:r>
      <w:r w:rsidR="00027D8C">
        <w:t>som bør tas med vurdering av behov for å gjennomføre grundigere vurdering av risiko.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12156"/>
      </w:tblGrid>
      <w:tr w:rsidR="00781B05" w:rsidRPr="005922AB" w14:paraId="0E4E2E3A" w14:textId="77777777" w:rsidTr="00850EFC">
        <w:trPr>
          <w:cantSplit/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0E4E2E38" w14:textId="77777777" w:rsidR="00781B05" w:rsidRPr="005922AB" w:rsidRDefault="00781B05" w:rsidP="00850EFC">
            <w:pPr>
              <w:rPr>
                <w:b/>
              </w:rPr>
            </w:pPr>
            <w:r w:rsidRPr="005922AB">
              <w:rPr>
                <w:b/>
              </w:rPr>
              <w:t>Dato oppdatert</w:t>
            </w:r>
          </w:p>
        </w:tc>
        <w:tc>
          <w:tcPr>
            <w:tcW w:w="12156" w:type="dxa"/>
            <w:shd w:val="clear" w:color="auto" w:fill="D9D9D9" w:themeFill="background1" w:themeFillShade="D9"/>
          </w:tcPr>
          <w:p w14:paraId="0E4E2E39" w14:textId="77777777" w:rsidR="00781B05" w:rsidRPr="005922AB" w:rsidRDefault="00781B05" w:rsidP="00850EFC">
            <w:pPr>
              <w:rPr>
                <w:b/>
              </w:rPr>
            </w:pPr>
            <w:r w:rsidRPr="005922AB">
              <w:rPr>
                <w:b/>
              </w:rPr>
              <w:t>Spesielle obs-tema</w:t>
            </w:r>
          </w:p>
        </w:tc>
      </w:tr>
      <w:tr w:rsidR="00781B05" w14:paraId="0E4E2E3D" w14:textId="77777777" w:rsidTr="00850EFC">
        <w:trPr>
          <w:cantSplit/>
        </w:trPr>
        <w:tc>
          <w:tcPr>
            <w:tcW w:w="1838" w:type="dxa"/>
          </w:tcPr>
          <w:p w14:paraId="0E4E2E3B" w14:textId="77777777" w:rsidR="00781B05" w:rsidRDefault="00781B05" w:rsidP="00850EFC"/>
        </w:tc>
        <w:tc>
          <w:tcPr>
            <w:tcW w:w="12156" w:type="dxa"/>
          </w:tcPr>
          <w:p w14:paraId="0E4E2E3C" w14:textId="77777777" w:rsidR="00781B05" w:rsidRDefault="00781B05" w:rsidP="00850EFC"/>
        </w:tc>
      </w:tr>
      <w:tr w:rsidR="00781B05" w14:paraId="0E4E2E40" w14:textId="77777777" w:rsidTr="00850EFC">
        <w:trPr>
          <w:cantSplit/>
        </w:trPr>
        <w:tc>
          <w:tcPr>
            <w:tcW w:w="1838" w:type="dxa"/>
          </w:tcPr>
          <w:p w14:paraId="0E4E2E3E" w14:textId="77777777" w:rsidR="00781B05" w:rsidRDefault="00781B05" w:rsidP="00850EFC"/>
        </w:tc>
        <w:tc>
          <w:tcPr>
            <w:tcW w:w="12156" w:type="dxa"/>
          </w:tcPr>
          <w:p w14:paraId="0E4E2E3F" w14:textId="77777777" w:rsidR="00781B05" w:rsidRDefault="00781B05" w:rsidP="00850EFC"/>
        </w:tc>
      </w:tr>
      <w:tr w:rsidR="00781B05" w14:paraId="0E4E2E43" w14:textId="77777777" w:rsidTr="00850EFC">
        <w:trPr>
          <w:cantSplit/>
        </w:trPr>
        <w:tc>
          <w:tcPr>
            <w:tcW w:w="1838" w:type="dxa"/>
          </w:tcPr>
          <w:p w14:paraId="0E4E2E41" w14:textId="77777777" w:rsidR="00781B05" w:rsidRDefault="00781B05" w:rsidP="00850EFC"/>
        </w:tc>
        <w:tc>
          <w:tcPr>
            <w:tcW w:w="12156" w:type="dxa"/>
          </w:tcPr>
          <w:p w14:paraId="0E4E2E42" w14:textId="77777777" w:rsidR="00781B05" w:rsidRDefault="00781B05" w:rsidP="00850EFC"/>
        </w:tc>
      </w:tr>
    </w:tbl>
    <w:p w14:paraId="23C7AA6F" w14:textId="67C80A9D" w:rsidR="00CD5E9A" w:rsidRDefault="00EB0CF8" w:rsidP="00781B05">
      <w:pPr>
        <w:pStyle w:val="Overskrift1"/>
        <w:spacing w:before="240"/>
      </w:pPr>
      <w:bookmarkStart w:id="6" w:name="_Toc465088212"/>
      <w:bookmarkStart w:id="7" w:name="_Ref465279300"/>
      <w:bookmarkStart w:id="8" w:name="_Ref465279315"/>
      <w:bookmarkStart w:id="9" w:name="_Ref465279327"/>
      <w:bookmarkStart w:id="10" w:name="_Ref465279396"/>
      <w:bookmarkStart w:id="11" w:name="_Ref465279426"/>
      <w:bookmarkStart w:id="12" w:name="_Toc90486286"/>
      <w:r>
        <w:t>Gruppering og oppdeling</w:t>
      </w:r>
      <w:bookmarkEnd w:id="12"/>
    </w:p>
    <w:p w14:paraId="136FD069" w14:textId="74B84CEE" w:rsidR="0062122E" w:rsidRDefault="00E154B4" w:rsidP="0062122E">
      <w:r>
        <w:t xml:space="preserve">[Kort beskrivelse av hvordan og hvorfor ansvarsområdet er </w:t>
      </w:r>
      <w:r w:rsidRPr="00CB415E">
        <w:rPr>
          <w:lang w:eastAsia="nb-NO"/>
        </w:rPr>
        <w:t>slå</w:t>
      </w:r>
      <w:r>
        <w:rPr>
          <w:lang w:eastAsia="nb-NO"/>
        </w:rPr>
        <w:t>tt</w:t>
      </w:r>
      <w:r w:rsidRPr="00CB415E">
        <w:rPr>
          <w:lang w:eastAsia="nb-NO"/>
        </w:rPr>
        <w:t xml:space="preserve"> sammen i grupper </w:t>
      </w:r>
      <w:r>
        <w:rPr>
          <w:lang w:eastAsia="nb-NO"/>
        </w:rPr>
        <w:t xml:space="preserve">eller </w:t>
      </w:r>
      <w:r w:rsidRPr="00CB415E">
        <w:rPr>
          <w:lang w:eastAsia="nb-NO"/>
        </w:rPr>
        <w:t>del</w:t>
      </w:r>
      <w:r>
        <w:rPr>
          <w:lang w:eastAsia="nb-NO"/>
        </w:rPr>
        <w:t>t</w:t>
      </w:r>
      <w:r w:rsidRPr="00CB415E">
        <w:rPr>
          <w:lang w:eastAsia="nb-NO"/>
        </w:rPr>
        <w:t xml:space="preserve"> </w:t>
      </w:r>
      <w:r>
        <w:rPr>
          <w:lang w:eastAsia="nb-NO"/>
        </w:rPr>
        <w:t xml:space="preserve">noe </w:t>
      </w:r>
      <w:r w:rsidRPr="00CB415E">
        <w:rPr>
          <w:lang w:eastAsia="nb-NO"/>
        </w:rPr>
        <w:t xml:space="preserve">opp i </w:t>
      </w:r>
      <w:r>
        <w:rPr>
          <w:lang w:eastAsia="nb-NO"/>
        </w:rPr>
        <w:t xml:space="preserve">mindre </w:t>
      </w:r>
      <w:r w:rsidRPr="00CB415E">
        <w:rPr>
          <w:lang w:eastAsia="nb-NO"/>
        </w:rPr>
        <w:t>delområder</w:t>
      </w:r>
      <w:r w:rsidR="00111F85">
        <w:t>.]</w:t>
      </w:r>
    </w:p>
    <w:p w14:paraId="061DBE61" w14:textId="77777777" w:rsidR="0062122E" w:rsidRDefault="0062122E" w:rsidP="0062122E"/>
    <w:p w14:paraId="037388B5" w14:textId="6BBB28EB" w:rsidR="0006366D" w:rsidRDefault="0006366D" w:rsidP="00880E1F">
      <w:pPr>
        <w:rPr>
          <w:color w:val="2E74B5"/>
          <w:sz w:val="28"/>
          <w:szCs w:val="28"/>
        </w:rPr>
      </w:pPr>
      <w:r>
        <w:br w:type="page"/>
      </w:r>
    </w:p>
    <w:p w14:paraId="0E4E2E44" w14:textId="1209223F" w:rsidR="00781B05" w:rsidRDefault="00781B05" w:rsidP="00781B05">
      <w:pPr>
        <w:pStyle w:val="Overskrift1"/>
        <w:spacing w:before="240"/>
      </w:pPr>
      <w:bookmarkStart w:id="13" w:name="_Toc90486287"/>
      <w:r>
        <w:lastRenderedPageBreak/>
        <w:t>Vurdering av behov for nye/oppdaterte risikovurderinger og planer for gjennomføring</w:t>
      </w:r>
      <w:bookmarkEnd w:id="6"/>
      <w:bookmarkEnd w:id="7"/>
      <w:bookmarkEnd w:id="8"/>
      <w:bookmarkEnd w:id="9"/>
      <w:bookmarkEnd w:id="10"/>
      <w:bookmarkEnd w:id="11"/>
      <w:bookmarkEnd w:id="13"/>
    </w:p>
    <w:tbl>
      <w:tblPr>
        <w:tblStyle w:val="Tabellrutenett"/>
        <w:tblW w:w="1403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5"/>
        <w:gridCol w:w="1275"/>
        <w:gridCol w:w="284"/>
        <w:gridCol w:w="374"/>
        <w:gridCol w:w="1043"/>
        <w:gridCol w:w="1364"/>
        <w:gridCol w:w="1091"/>
        <w:gridCol w:w="323"/>
        <w:gridCol w:w="1529"/>
        <w:gridCol w:w="1647"/>
        <w:gridCol w:w="709"/>
        <w:gridCol w:w="1275"/>
        <w:gridCol w:w="1560"/>
      </w:tblGrid>
      <w:tr w:rsidR="00781B05" w14:paraId="0E4E2E47" w14:textId="77777777" w:rsidTr="00DF12C4">
        <w:trPr>
          <w:cantSplit/>
        </w:trPr>
        <w:tc>
          <w:tcPr>
            <w:tcW w:w="28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45" w14:textId="77777777" w:rsidR="00781B05" w:rsidRPr="00D85EB7" w:rsidRDefault="008C4D78" w:rsidP="00850EFC">
            <w:pPr>
              <w:rPr>
                <w:b/>
              </w:rPr>
            </w:pPr>
            <w:r>
              <w:rPr>
                <w:b/>
              </w:rPr>
              <w:t>N</w:t>
            </w:r>
            <w:r w:rsidR="00781B05" w:rsidRPr="00D85EB7">
              <w:rPr>
                <w:b/>
              </w:rPr>
              <w:t>avn på området:</w:t>
            </w:r>
          </w:p>
        </w:tc>
        <w:tc>
          <w:tcPr>
            <w:tcW w:w="11199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0E4E2E46" w14:textId="77777777" w:rsidR="00781B05" w:rsidRPr="00BE3C67" w:rsidRDefault="00781B05" w:rsidP="00850EFC">
            <w:pPr>
              <w:pStyle w:val="Overskrift2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81B05" w14:paraId="0E4E2E4A" w14:textId="77777777" w:rsidTr="00DF12C4">
        <w:tc>
          <w:tcPr>
            <w:tcW w:w="284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4E2E48" w14:textId="77777777" w:rsidR="00781B05" w:rsidRDefault="00781B05" w:rsidP="00850EFC">
            <w:r>
              <w:rPr>
                <w:b/>
              </w:rPr>
              <w:t>Omfang og avgrensinger:</w:t>
            </w:r>
          </w:p>
        </w:tc>
        <w:tc>
          <w:tcPr>
            <w:tcW w:w="11199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0E4E2E49" w14:textId="77777777" w:rsidR="00781B05" w:rsidRDefault="00781B05" w:rsidP="00850EFC"/>
        </w:tc>
      </w:tr>
      <w:tr w:rsidR="00781B05" w14:paraId="0E4E2E4C" w14:textId="77777777" w:rsidTr="00DF12C4">
        <w:trPr>
          <w:cantSplit/>
        </w:trPr>
        <w:tc>
          <w:tcPr>
            <w:tcW w:w="1403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4B" w14:textId="77777777" w:rsidR="00781B05" w:rsidRPr="00AA2337" w:rsidRDefault="00807120" w:rsidP="00850EFC">
            <w:pPr>
              <w:jc w:val="center"/>
              <w:rPr>
                <w:b/>
              </w:rPr>
            </w:pPr>
            <w:r>
              <w:rPr>
                <w:b/>
              </w:rPr>
              <w:t>Høyeste</w:t>
            </w:r>
            <w:r w:rsidR="00781B05" w:rsidRPr="00AA2337">
              <w:rPr>
                <w:b/>
              </w:rPr>
              <w:t xml:space="preserve"> konsekvensnivå</w:t>
            </w:r>
          </w:p>
        </w:tc>
      </w:tr>
      <w:tr w:rsidR="00DF12C4" w14:paraId="0E4E2E51" w14:textId="77777777" w:rsidTr="00DF1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98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4E2E4D" w14:textId="77777777" w:rsidR="00DF12C4" w:rsidRPr="00807120" w:rsidRDefault="00DF12C4" w:rsidP="00DF12C4">
            <w:pPr>
              <w:jc w:val="center"/>
              <w:rPr>
                <w:b/>
              </w:rPr>
            </w:pPr>
            <w:r w:rsidRPr="00807120">
              <w:rPr>
                <w:b/>
              </w:rPr>
              <w:t>Konfidensialitet</w:t>
            </w:r>
          </w:p>
        </w:tc>
        <w:tc>
          <w:tcPr>
            <w:tcW w:w="3498" w:type="dxa"/>
            <w:gridSpan w:val="3"/>
            <w:shd w:val="clear" w:color="auto" w:fill="F2F2F2" w:themeFill="background1" w:themeFillShade="F2"/>
          </w:tcPr>
          <w:p w14:paraId="0E4E2E4E" w14:textId="77777777" w:rsidR="00DF12C4" w:rsidRPr="00807120" w:rsidRDefault="00DF12C4" w:rsidP="00DF12C4">
            <w:pPr>
              <w:jc w:val="center"/>
              <w:rPr>
                <w:b/>
              </w:rPr>
            </w:pPr>
            <w:r w:rsidRPr="00807120">
              <w:rPr>
                <w:b/>
              </w:rPr>
              <w:t>Integritet</w:t>
            </w:r>
          </w:p>
        </w:tc>
        <w:tc>
          <w:tcPr>
            <w:tcW w:w="3499" w:type="dxa"/>
            <w:gridSpan w:val="3"/>
            <w:shd w:val="clear" w:color="auto" w:fill="F2F2F2" w:themeFill="background1" w:themeFillShade="F2"/>
          </w:tcPr>
          <w:p w14:paraId="0E4E2E4F" w14:textId="77777777" w:rsidR="00DF12C4" w:rsidRPr="00807120" w:rsidRDefault="00DF12C4" w:rsidP="00DF12C4">
            <w:pPr>
              <w:jc w:val="center"/>
              <w:rPr>
                <w:b/>
              </w:rPr>
            </w:pPr>
            <w:r w:rsidRPr="00807120">
              <w:rPr>
                <w:b/>
              </w:rPr>
              <w:t>Tilgjengelighet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E4E2E50" w14:textId="77777777" w:rsidR="00DF12C4" w:rsidRPr="00807120" w:rsidRDefault="00DF12C4" w:rsidP="00DF12C4">
            <w:pPr>
              <w:jc w:val="center"/>
              <w:rPr>
                <w:b/>
              </w:rPr>
            </w:pPr>
            <w:r w:rsidRPr="00807120">
              <w:rPr>
                <w:b/>
              </w:rPr>
              <w:t>Kvalitet</w:t>
            </w:r>
          </w:p>
        </w:tc>
      </w:tr>
      <w:tr w:rsidR="00DF12C4" w14:paraId="0E4E2E56" w14:textId="77777777" w:rsidTr="00DF1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9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E4E2E52" w14:textId="77777777" w:rsidR="00DF12C4" w:rsidRDefault="00DF12C4" w:rsidP="00DF12C4">
            <w:pPr>
              <w:jc w:val="center"/>
            </w:pPr>
          </w:p>
        </w:tc>
        <w:tc>
          <w:tcPr>
            <w:tcW w:w="3498" w:type="dxa"/>
            <w:gridSpan w:val="3"/>
            <w:tcBorders>
              <w:bottom w:val="single" w:sz="12" w:space="0" w:color="auto"/>
            </w:tcBorders>
          </w:tcPr>
          <w:p w14:paraId="0E4E2E53" w14:textId="77777777" w:rsidR="00DF12C4" w:rsidRDefault="00DF12C4" w:rsidP="00DF12C4">
            <w:pPr>
              <w:jc w:val="center"/>
            </w:pPr>
          </w:p>
        </w:tc>
        <w:tc>
          <w:tcPr>
            <w:tcW w:w="3499" w:type="dxa"/>
            <w:gridSpan w:val="3"/>
            <w:tcBorders>
              <w:bottom w:val="single" w:sz="12" w:space="0" w:color="auto"/>
            </w:tcBorders>
          </w:tcPr>
          <w:p w14:paraId="0E4E2E54" w14:textId="77777777" w:rsidR="00DF12C4" w:rsidRDefault="00DF12C4" w:rsidP="00DF12C4">
            <w:pPr>
              <w:jc w:val="center"/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4E2E55" w14:textId="77777777" w:rsidR="00DF12C4" w:rsidRDefault="00DF12C4" w:rsidP="00DF12C4">
            <w:pPr>
              <w:jc w:val="center"/>
            </w:pPr>
          </w:p>
        </w:tc>
      </w:tr>
      <w:tr w:rsidR="00781B05" w:rsidRPr="00BE6C96" w14:paraId="0E4E2E59" w14:textId="77777777" w:rsidTr="00DF12C4">
        <w:trPr>
          <w:cantSplit/>
        </w:trPr>
        <w:tc>
          <w:tcPr>
            <w:tcW w:w="590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E2E57" w14:textId="77777777" w:rsidR="00781B05" w:rsidRPr="00BE6C96" w:rsidRDefault="00781B05" w:rsidP="00850EFC">
            <w:pPr>
              <w:jc w:val="center"/>
              <w:rPr>
                <w:b/>
              </w:rPr>
            </w:pPr>
            <w:r w:rsidRPr="00BE6C96">
              <w:rPr>
                <w:b/>
              </w:rPr>
              <w:t xml:space="preserve">Siste </w:t>
            </w:r>
            <w:r>
              <w:rPr>
                <w:b/>
              </w:rPr>
              <w:t>v</w:t>
            </w:r>
            <w:r w:rsidRPr="00BE6C96">
              <w:rPr>
                <w:b/>
              </w:rPr>
              <w:t>urdering</w:t>
            </w:r>
            <w:r>
              <w:rPr>
                <w:b/>
              </w:rPr>
              <w:t xml:space="preserve"> av behov for risikovurderinger</w:t>
            </w:r>
          </w:p>
        </w:tc>
        <w:tc>
          <w:tcPr>
            <w:tcW w:w="813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58" w14:textId="77777777" w:rsidR="00781B05" w:rsidRDefault="00781B05" w:rsidP="00850EFC">
            <w:pPr>
              <w:jc w:val="center"/>
              <w:rPr>
                <w:b/>
              </w:rPr>
            </w:pPr>
            <w:r>
              <w:rPr>
                <w:b/>
              </w:rPr>
              <w:t>Ny / oppdatert risikovurdering på området</w:t>
            </w:r>
          </w:p>
        </w:tc>
      </w:tr>
      <w:tr w:rsidR="00781B05" w:rsidRPr="00BE6C96" w14:paraId="0E4E2E63" w14:textId="77777777" w:rsidTr="00DF12C4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5A" w14:textId="77777777" w:rsidR="00781B05" w:rsidRPr="00BE6C96" w:rsidRDefault="00781B05" w:rsidP="00850EFC">
            <w:pPr>
              <w:jc w:val="center"/>
              <w:rPr>
                <w:b/>
              </w:rPr>
            </w:pPr>
            <w:r w:rsidRPr="00BE6C96">
              <w:rPr>
                <w:b/>
              </w:rPr>
              <w:t>Dato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5B" w14:textId="77777777" w:rsidR="00781B05" w:rsidRPr="00BE6C96" w:rsidRDefault="00781B05" w:rsidP="00850EFC">
            <w:pPr>
              <w:jc w:val="center"/>
              <w:rPr>
                <w:b/>
              </w:rPr>
            </w:pPr>
            <w:r>
              <w:rPr>
                <w:b/>
              </w:rPr>
              <w:t>Antatt høyeste risikonivå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5C" w14:textId="77777777" w:rsidR="00781B05" w:rsidRPr="00BE6C96" w:rsidRDefault="00781B05" w:rsidP="00850EFC">
            <w:pPr>
              <w:jc w:val="center"/>
              <w:rPr>
                <w:b/>
              </w:rPr>
            </w:pPr>
            <w:r w:rsidRPr="00BE6C96">
              <w:rPr>
                <w:b/>
              </w:rPr>
              <w:t>Nivå usikkerhet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E2E5D" w14:textId="77777777" w:rsidR="00781B05" w:rsidRPr="00BE6C96" w:rsidRDefault="00781B05" w:rsidP="00850EFC">
            <w:pPr>
              <w:jc w:val="center"/>
              <w:rPr>
                <w:b/>
              </w:rPr>
            </w:pPr>
            <w:proofErr w:type="spellStart"/>
            <w:r w:rsidRPr="00BE6C96">
              <w:rPr>
                <w:b/>
              </w:rPr>
              <w:t>Priori</w:t>
            </w:r>
            <w:proofErr w:type="spellEnd"/>
            <w:r>
              <w:rPr>
                <w:b/>
              </w:rPr>
              <w:t>-</w:t>
            </w:r>
            <w:proofErr w:type="spellStart"/>
            <w:r w:rsidRPr="00BE6C96">
              <w:rPr>
                <w:b/>
              </w:rPr>
              <w:t>terings</w:t>
            </w:r>
            <w:proofErr w:type="spellEnd"/>
            <w:r w:rsidRPr="00BE6C96">
              <w:rPr>
                <w:b/>
              </w:rPr>
              <w:t>-gruppe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5E" w14:textId="77777777" w:rsidR="00781B05" w:rsidRPr="00102377" w:rsidRDefault="00781B05" w:rsidP="00850EFC">
            <w:pPr>
              <w:jc w:val="center"/>
              <w:rPr>
                <w:b/>
                <w:lang w:val="nn-NO"/>
              </w:rPr>
            </w:pPr>
            <w:r w:rsidRPr="00102377">
              <w:rPr>
                <w:b/>
                <w:lang w:val="nn-NO"/>
              </w:rPr>
              <w:t>Ny planlagt i kvartal/år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5F" w14:textId="77777777" w:rsidR="00781B05" w:rsidRPr="00BE6C96" w:rsidRDefault="00781B05" w:rsidP="00807120">
            <w:pPr>
              <w:jc w:val="center"/>
              <w:rPr>
                <w:b/>
              </w:rPr>
            </w:pPr>
            <w:r w:rsidRPr="00BE6C96">
              <w:rPr>
                <w:b/>
              </w:rPr>
              <w:t>Dato</w:t>
            </w:r>
            <w:r w:rsidR="00807120">
              <w:rPr>
                <w:b/>
              </w:rPr>
              <w:t xml:space="preserve"> </w:t>
            </w:r>
            <w:r w:rsidRPr="00BE6C96">
              <w:rPr>
                <w:b/>
              </w:rPr>
              <w:t>gjennomført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60" w14:textId="77777777" w:rsidR="00781B05" w:rsidRPr="00BE6C96" w:rsidRDefault="00781B05" w:rsidP="00850EFC">
            <w:pPr>
              <w:jc w:val="center"/>
              <w:rPr>
                <w:b/>
              </w:rPr>
            </w:pPr>
            <w:r w:rsidRPr="00BE6C96">
              <w:rPr>
                <w:b/>
              </w:rPr>
              <w:t>Referanse til dokumentasjon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61" w14:textId="77777777" w:rsidR="00781B05" w:rsidRPr="00BE6C96" w:rsidRDefault="00781B05" w:rsidP="00850EFC">
            <w:pPr>
              <w:jc w:val="center"/>
              <w:rPr>
                <w:b/>
              </w:rPr>
            </w:pPr>
            <w:r>
              <w:rPr>
                <w:b/>
              </w:rPr>
              <w:t>Høyeste risikonivå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62" w14:textId="77777777" w:rsidR="00781B05" w:rsidRPr="00BE6C96" w:rsidRDefault="00781B05" w:rsidP="00850EFC">
            <w:pPr>
              <w:jc w:val="center"/>
              <w:rPr>
                <w:b/>
              </w:rPr>
            </w:pPr>
            <w:r>
              <w:rPr>
                <w:b/>
              </w:rPr>
              <w:t>Kunnskaps-styrke</w:t>
            </w:r>
          </w:p>
        </w:tc>
      </w:tr>
      <w:tr w:rsidR="00781B05" w14:paraId="0E4E2E6D" w14:textId="77777777" w:rsidTr="00DF12C4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E64" w14:textId="77777777" w:rsidR="00781B05" w:rsidRDefault="00781B05" w:rsidP="00850EF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65" w14:textId="77777777" w:rsidR="00781B05" w:rsidRDefault="00781B05" w:rsidP="00850EF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66" w14:textId="77777777" w:rsidR="00781B05" w:rsidRDefault="00781B05" w:rsidP="00850EFC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E67" w14:textId="77777777" w:rsidR="00781B05" w:rsidRDefault="00781B05" w:rsidP="00850EFC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E68" w14:textId="77777777" w:rsidR="00781B05" w:rsidRDefault="00781B05" w:rsidP="00850EFC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E69" w14:textId="77777777" w:rsidR="00781B05" w:rsidRDefault="00781B05" w:rsidP="00850EFC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6A" w14:textId="77777777" w:rsidR="00781B05" w:rsidRDefault="00781B05" w:rsidP="00850EF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E6B" w14:textId="77777777" w:rsidR="00781B05" w:rsidRDefault="00781B05" w:rsidP="00850E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E6C" w14:textId="77777777" w:rsidR="00781B05" w:rsidRDefault="00781B05" w:rsidP="00850EFC">
            <w:pPr>
              <w:jc w:val="center"/>
            </w:pPr>
          </w:p>
        </w:tc>
      </w:tr>
      <w:tr w:rsidR="00781B05" w14:paraId="0E4E2E77" w14:textId="77777777" w:rsidTr="00DF12C4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E6E" w14:textId="77777777" w:rsidR="00781B05" w:rsidRDefault="00781B05" w:rsidP="00850EF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6F" w14:textId="77777777" w:rsidR="00781B05" w:rsidRDefault="00781B05" w:rsidP="00850EF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70" w14:textId="77777777" w:rsidR="00781B05" w:rsidRDefault="00781B05" w:rsidP="00850EFC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E71" w14:textId="77777777" w:rsidR="00781B05" w:rsidRDefault="00781B05" w:rsidP="00850EFC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E72" w14:textId="77777777" w:rsidR="00781B05" w:rsidRDefault="00781B05" w:rsidP="00850EFC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E73" w14:textId="77777777" w:rsidR="00781B05" w:rsidRDefault="00781B05" w:rsidP="00850EFC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74" w14:textId="77777777" w:rsidR="00781B05" w:rsidRDefault="00781B05" w:rsidP="00850EF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E75" w14:textId="77777777" w:rsidR="00781B05" w:rsidRDefault="00781B05" w:rsidP="00850E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E76" w14:textId="77777777" w:rsidR="00781B05" w:rsidRDefault="00781B05" w:rsidP="00850EFC">
            <w:pPr>
              <w:jc w:val="center"/>
            </w:pPr>
          </w:p>
        </w:tc>
      </w:tr>
      <w:tr w:rsidR="00781B05" w14:paraId="0E4E2E81" w14:textId="77777777" w:rsidTr="00DF12C4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E78" w14:textId="77777777" w:rsidR="00781B05" w:rsidRDefault="00781B05" w:rsidP="00850EF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79" w14:textId="77777777" w:rsidR="00781B05" w:rsidRDefault="00781B05" w:rsidP="00850EF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7A" w14:textId="77777777" w:rsidR="00781B05" w:rsidRDefault="00781B05" w:rsidP="00850EFC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E7B" w14:textId="77777777" w:rsidR="00781B05" w:rsidRDefault="00781B05" w:rsidP="00850EFC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E7C" w14:textId="77777777" w:rsidR="00781B05" w:rsidRDefault="00781B05" w:rsidP="00850EFC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E7D" w14:textId="77777777" w:rsidR="00781B05" w:rsidRDefault="00781B05" w:rsidP="00850EFC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7E" w14:textId="77777777" w:rsidR="00781B05" w:rsidRDefault="00781B05" w:rsidP="00850EF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E7F" w14:textId="77777777" w:rsidR="00781B05" w:rsidRDefault="00781B05" w:rsidP="00850E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E80" w14:textId="77777777" w:rsidR="00781B05" w:rsidRDefault="00781B05" w:rsidP="00850EFC">
            <w:pPr>
              <w:jc w:val="center"/>
            </w:pPr>
          </w:p>
        </w:tc>
      </w:tr>
      <w:tr w:rsidR="00781B05" w14:paraId="0E4E2E8B" w14:textId="77777777" w:rsidTr="00DF12C4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12" w:space="0" w:color="auto"/>
            </w:tcBorders>
          </w:tcPr>
          <w:p w14:paraId="0E4E2E82" w14:textId="77777777" w:rsidR="00781B05" w:rsidRDefault="00781B05" w:rsidP="00850EF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E83" w14:textId="77777777" w:rsidR="00781B05" w:rsidRDefault="00781B05" w:rsidP="00850EF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E84" w14:textId="77777777" w:rsidR="00781B05" w:rsidRDefault="00781B05" w:rsidP="00850EFC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4E2E85" w14:textId="77777777" w:rsidR="00781B05" w:rsidRDefault="00781B05" w:rsidP="00850EFC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4E2E86" w14:textId="77777777" w:rsidR="00781B05" w:rsidRDefault="00781B05" w:rsidP="00850EFC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12" w:space="0" w:color="auto"/>
            </w:tcBorders>
          </w:tcPr>
          <w:p w14:paraId="0E4E2E87" w14:textId="77777777" w:rsidR="00781B05" w:rsidRDefault="00781B05" w:rsidP="00850EFC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E88" w14:textId="77777777" w:rsidR="00781B05" w:rsidRDefault="00781B05" w:rsidP="00850EF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0E4E2E89" w14:textId="77777777" w:rsidR="00781B05" w:rsidRDefault="00781B05" w:rsidP="00850E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0E4E2E8A" w14:textId="77777777" w:rsidR="00781B05" w:rsidRDefault="00781B05" w:rsidP="00850EFC">
            <w:pPr>
              <w:jc w:val="center"/>
            </w:pPr>
          </w:p>
        </w:tc>
      </w:tr>
      <w:tr w:rsidR="00781B05" w:rsidRPr="007E34BC" w14:paraId="0E4E2E8D" w14:textId="77777777" w:rsidTr="00DF12C4">
        <w:tc>
          <w:tcPr>
            <w:tcW w:w="1403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8C" w14:textId="77777777" w:rsidR="00781B05" w:rsidRPr="007E34BC" w:rsidRDefault="00781B05" w:rsidP="00850EFC">
            <w:pPr>
              <w:jc w:val="center"/>
              <w:rPr>
                <w:b/>
              </w:rPr>
            </w:pPr>
            <w:r w:rsidRPr="007E34BC">
              <w:rPr>
                <w:b/>
              </w:rPr>
              <w:t>Merkn</w:t>
            </w:r>
            <w:r>
              <w:rPr>
                <w:b/>
              </w:rPr>
              <w:t>a</w:t>
            </w:r>
            <w:r w:rsidRPr="007E34BC">
              <w:rPr>
                <w:b/>
              </w:rPr>
              <w:t>der</w:t>
            </w:r>
          </w:p>
        </w:tc>
      </w:tr>
      <w:tr w:rsidR="00781B05" w14:paraId="0E4E2E8F" w14:textId="77777777" w:rsidTr="00DF12C4">
        <w:tc>
          <w:tcPr>
            <w:tcW w:w="14039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0E4E2E8E" w14:textId="77777777" w:rsidR="00781B05" w:rsidRDefault="00781B05" w:rsidP="00850EFC"/>
        </w:tc>
      </w:tr>
    </w:tbl>
    <w:p w14:paraId="0E4E2E90" w14:textId="77777777" w:rsidR="00781B05" w:rsidRDefault="00781B05" w:rsidP="00781B05"/>
    <w:p w14:paraId="0E4E2E91" w14:textId="77777777" w:rsidR="00214CF9" w:rsidRDefault="00214CF9" w:rsidP="00214CF9"/>
    <w:p w14:paraId="6B6765E7" w14:textId="388BACAC" w:rsidR="0062122E" w:rsidRDefault="0062122E">
      <w:pPr>
        <w:spacing w:after="160" w:line="259" w:lineRule="auto"/>
      </w:pPr>
      <w:r>
        <w:br w:type="page"/>
      </w:r>
    </w:p>
    <w:p w14:paraId="616C25C3" w14:textId="77777777" w:rsidR="0062122E" w:rsidRDefault="0062122E" w:rsidP="00214CF9"/>
    <w:tbl>
      <w:tblPr>
        <w:tblStyle w:val="Tabellrutenett"/>
        <w:tblW w:w="1403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5"/>
        <w:gridCol w:w="1275"/>
        <w:gridCol w:w="284"/>
        <w:gridCol w:w="374"/>
        <w:gridCol w:w="1043"/>
        <w:gridCol w:w="1364"/>
        <w:gridCol w:w="1091"/>
        <w:gridCol w:w="323"/>
        <w:gridCol w:w="1529"/>
        <w:gridCol w:w="1647"/>
        <w:gridCol w:w="709"/>
        <w:gridCol w:w="1275"/>
        <w:gridCol w:w="1560"/>
      </w:tblGrid>
      <w:tr w:rsidR="00214CF9" w14:paraId="0E4E2E94" w14:textId="77777777" w:rsidTr="005939C7">
        <w:trPr>
          <w:cantSplit/>
        </w:trPr>
        <w:tc>
          <w:tcPr>
            <w:tcW w:w="28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92" w14:textId="77777777" w:rsidR="00214CF9" w:rsidRPr="00D85EB7" w:rsidRDefault="00214CF9" w:rsidP="005939C7">
            <w:pPr>
              <w:rPr>
                <w:b/>
              </w:rPr>
            </w:pPr>
            <w:r>
              <w:rPr>
                <w:b/>
              </w:rPr>
              <w:t>N</w:t>
            </w:r>
            <w:r w:rsidRPr="00D85EB7">
              <w:rPr>
                <w:b/>
              </w:rPr>
              <w:t>avn på området:</w:t>
            </w:r>
          </w:p>
        </w:tc>
        <w:tc>
          <w:tcPr>
            <w:tcW w:w="11199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0E4E2E93" w14:textId="77777777" w:rsidR="00214CF9" w:rsidRPr="00BE3C67" w:rsidRDefault="00214CF9" w:rsidP="005939C7">
            <w:pPr>
              <w:pStyle w:val="Overskrift2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14CF9" w14:paraId="0E4E2E97" w14:textId="77777777" w:rsidTr="005939C7">
        <w:tc>
          <w:tcPr>
            <w:tcW w:w="284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4E2E95" w14:textId="77777777" w:rsidR="00214CF9" w:rsidRDefault="00214CF9" w:rsidP="005939C7">
            <w:r>
              <w:rPr>
                <w:b/>
              </w:rPr>
              <w:t>Omfang og avgrensinger:</w:t>
            </w:r>
          </w:p>
        </w:tc>
        <w:tc>
          <w:tcPr>
            <w:tcW w:w="11199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0E4E2E96" w14:textId="77777777" w:rsidR="00214CF9" w:rsidRDefault="00214CF9" w:rsidP="005939C7"/>
        </w:tc>
      </w:tr>
      <w:tr w:rsidR="00214CF9" w14:paraId="0E4E2E99" w14:textId="77777777" w:rsidTr="005939C7">
        <w:trPr>
          <w:cantSplit/>
        </w:trPr>
        <w:tc>
          <w:tcPr>
            <w:tcW w:w="1403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98" w14:textId="77777777" w:rsidR="00214CF9" w:rsidRPr="00AA2337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Høyeste</w:t>
            </w:r>
            <w:r w:rsidRPr="00AA2337">
              <w:rPr>
                <w:b/>
              </w:rPr>
              <w:t xml:space="preserve"> konsekvensnivå</w:t>
            </w:r>
          </w:p>
        </w:tc>
      </w:tr>
      <w:tr w:rsidR="00214CF9" w14:paraId="0E4E2E9E" w14:textId="77777777" w:rsidTr="0059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98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4E2E9A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Konfidensialitet</w:t>
            </w:r>
          </w:p>
        </w:tc>
        <w:tc>
          <w:tcPr>
            <w:tcW w:w="3498" w:type="dxa"/>
            <w:gridSpan w:val="3"/>
            <w:shd w:val="clear" w:color="auto" w:fill="F2F2F2" w:themeFill="background1" w:themeFillShade="F2"/>
          </w:tcPr>
          <w:p w14:paraId="0E4E2E9B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Integritet</w:t>
            </w:r>
          </w:p>
        </w:tc>
        <w:tc>
          <w:tcPr>
            <w:tcW w:w="3499" w:type="dxa"/>
            <w:gridSpan w:val="3"/>
            <w:shd w:val="clear" w:color="auto" w:fill="F2F2F2" w:themeFill="background1" w:themeFillShade="F2"/>
          </w:tcPr>
          <w:p w14:paraId="0E4E2E9C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Tilgjengelighet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E4E2E9D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Kvalitet</w:t>
            </w:r>
          </w:p>
        </w:tc>
      </w:tr>
      <w:tr w:rsidR="00214CF9" w14:paraId="0E4E2EA3" w14:textId="77777777" w:rsidTr="0059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9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E4E2E9F" w14:textId="77777777" w:rsidR="00214CF9" w:rsidRDefault="00214CF9" w:rsidP="005939C7">
            <w:pPr>
              <w:jc w:val="center"/>
            </w:pPr>
          </w:p>
        </w:tc>
        <w:tc>
          <w:tcPr>
            <w:tcW w:w="3498" w:type="dxa"/>
            <w:gridSpan w:val="3"/>
            <w:tcBorders>
              <w:bottom w:val="single" w:sz="12" w:space="0" w:color="auto"/>
            </w:tcBorders>
          </w:tcPr>
          <w:p w14:paraId="0E4E2EA0" w14:textId="77777777" w:rsidR="00214CF9" w:rsidRDefault="00214CF9" w:rsidP="005939C7">
            <w:pPr>
              <w:jc w:val="center"/>
            </w:pPr>
          </w:p>
        </w:tc>
        <w:tc>
          <w:tcPr>
            <w:tcW w:w="3499" w:type="dxa"/>
            <w:gridSpan w:val="3"/>
            <w:tcBorders>
              <w:bottom w:val="single" w:sz="12" w:space="0" w:color="auto"/>
            </w:tcBorders>
          </w:tcPr>
          <w:p w14:paraId="0E4E2EA1" w14:textId="77777777" w:rsidR="00214CF9" w:rsidRDefault="00214CF9" w:rsidP="005939C7">
            <w:pPr>
              <w:jc w:val="center"/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4E2EA2" w14:textId="77777777" w:rsidR="00214CF9" w:rsidRDefault="00214CF9" w:rsidP="005939C7">
            <w:pPr>
              <w:jc w:val="center"/>
            </w:pPr>
          </w:p>
        </w:tc>
      </w:tr>
      <w:tr w:rsidR="00214CF9" w:rsidRPr="00BE6C96" w14:paraId="0E4E2EA6" w14:textId="77777777" w:rsidTr="005939C7">
        <w:trPr>
          <w:cantSplit/>
        </w:trPr>
        <w:tc>
          <w:tcPr>
            <w:tcW w:w="590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E2EA4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 xml:space="preserve">Siste </w:t>
            </w:r>
            <w:r>
              <w:rPr>
                <w:b/>
              </w:rPr>
              <w:t>v</w:t>
            </w:r>
            <w:r w:rsidRPr="00BE6C96">
              <w:rPr>
                <w:b/>
              </w:rPr>
              <w:t>urdering</w:t>
            </w:r>
            <w:r>
              <w:rPr>
                <w:b/>
              </w:rPr>
              <w:t xml:space="preserve"> av behov for risikovurderinger</w:t>
            </w:r>
          </w:p>
        </w:tc>
        <w:tc>
          <w:tcPr>
            <w:tcW w:w="813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5" w14:textId="77777777" w:rsidR="00214CF9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Ny / oppdatert risikovurdering på området</w:t>
            </w:r>
          </w:p>
        </w:tc>
      </w:tr>
      <w:tr w:rsidR="00214CF9" w:rsidRPr="00BE6C96" w14:paraId="0E4E2EB0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7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Dato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8" w14:textId="77777777" w:rsidR="00214CF9" w:rsidRPr="00BE6C96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Antatt høyeste risikonivå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9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Nivå usikkerhet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E2EAA" w14:textId="77777777" w:rsidR="00214CF9" w:rsidRPr="00BE6C96" w:rsidRDefault="00214CF9" w:rsidP="005939C7">
            <w:pPr>
              <w:jc w:val="center"/>
              <w:rPr>
                <w:b/>
              </w:rPr>
            </w:pPr>
            <w:proofErr w:type="spellStart"/>
            <w:r w:rsidRPr="00BE6C96">
              <w:rPr>
                <w:b/>
              </w:rPr>
              <w:t>Priori</w:t>
            </w:r>
            <w:proofErr w:type="spellEnd"/>
            <w:r>
              <w:rPr>
                <w:b/>
              </w:rPr>
              <w:t>-</w:t>
            </w:r>
            <w:proofErr w:type="spellStart"/>
            <w:r w:rsidRPr="00BE6C96">
              <w:rPr>
                <w:b/>
              </w:rPr>
              <w:t>terings</w:t>
            </w:r>
            <w:proofErr w:type="spellEnd"/>
            <w:r w:rsidRPr="00BE6C96">
              <w:rPr>
                <w:b/>
              </w:rPr>
              <w:t>-gruppe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B" w14:textId="77777777" w:rsidR="00214CF9" w:rsidRPr="00102377" w:rsidRDefault="00214CF9" w:rsidP="005939C7">
            <w:pPr>
              <w:jc w:val="center"/>
              <w:rPr>
                <w:b/>
                <w:lang w:val="nn-NO"/>
              </w:rPr>
            </w:pPr>
            <w:r w:rsidRPr="00102377">
              <w:rPr>
                <w:b/>
                <w:lang w:val="nn-NO"/>
              </w:rPr>
              <w:t>Ny planlagt i kvartal/år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C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Dato</w:t>
            </w:r>
            <w:r>
              <w:rPr>
                <w:b/>
              </w:rPr>
              <w:t xml:space="preserve"> </w:t>
            </w:r>
            <w:r w:rsidRPr="00BE6C96">
              <w:rPr>
                <w:b/>
              </w:rPr>
              <w:t>gjennomført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D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Referanse til dokumentasjon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E" w14:textId="77777777" w:rsidR="00214CF9" w:rsidRPr="00BE6C96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Høyeste risikonivå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AF" w14:textId="77777777" w:rsidR="00214CF9" w:rsidRPr="00BE6C96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Kunnskaps-styrke</w:t>
            </w:r>
          </w:p>
        </w:tc>
      </w:tr>
      <w:tr w:rsidR="00214CF9" w14:paraId="0E4E2EBA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EB1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B2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B3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EB4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EB5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EB6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B7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EB8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EB9" w14:textId="77777777" w:rsidR="00214CF9" w:rsidRDefault="00214CF9" w:rsidP="005939C7">
            <w:pPr>
              <w:jc w:val="center"/>
            </w:pPr>
          </w:p>
        </w:tc>
      </w:tr>
      <w:tr w:rsidR="00214CF9" w14:paraId="0E4E2EC4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EBB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BC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BD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EBE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EBF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EC0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C1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EC2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EC3" w14:textId="77777777" w:rsidR="00214CF9" w:rsidRDefault="00214CF9" w:rsidP="005939C7">
            <w:pPr>
              <w:jc w:val="center"/>
            </w:pPr>
          </w:p>
        </w:tc>
      </w:tr>
      <w:tr w:rsidR="00214CF9" w14:paraId="0E4E2ECE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EC5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C6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C7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EC8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EC9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ECA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ECB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ECC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ECD" w14:textId="77777777" w:rsidR="00214CF9" w:rsidRDefault="00214CF9" w:rsidP="005939C7">
            <w:pPr>
              <w:jc w:val="center"/>
            </w:pPr>
          </w:p>
        </w:tc>
      </w:tr>
      <w:tr w:rsidR="00214CF9" w14:paraId="0E4E2ED8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12" w:space="0" w:color="auto"/>
            </w:tcBorders>
          </w:tcPr>
          <w:p w14:paraId="0E4E2ECF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ED0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ED1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4E2ED2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4E2ED3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12" w:space="0" w:color="auto"/>
            </w:tcBorders>
          </w:tcPr>
          <w:p w14:paraId="0E4E2ED4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ED5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0E4E2ED6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0E4E2ED7" w14:textId="77777777" w:rsidR="00214CF9" w:rsidRDefault="00214CF9" w:rsidP="005939C7">
            <w:pPr>
              <w:jc w:val="center"/>
            </w:pPr>
          </w:p>
        </w:tc>
      </w:tr>
      <w:tr w:rsidR="00214CF9" w:rsidRPr="007E34BC" w14:paraId="0E4E2EDA" w14:textId="77777777" w:rsidTr="005939C7">
        <w:tc>
          <w:tcPr>
            <w:tcW w:w="1403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D9" w14:textId="77777777" w:rsidR="00214CF9" w:rsidRPr="007E34BC" w:rsidRDefault="00214CF9" w:rsidP="005939C7">
            <w:pPr>
              <w:jc w:val="center"/>
              <w:rPr>
                <w:b/>
              </w:rPr>
            </w:pPr>
            <w:r w:rsidRPr="007E34BC">
              <w:rPr>
                <w:b/>
              </w:rPr>
              <w:t>Merkn</w:t>
            </w:r>
            <w:r>
              <w:rPr>
                <w:b/>
              </w:rPr>
              <w:t>a</w:t>
            </w:r>
            <w:r w:rsidRPr="007E34BC">
              <w:rPr>
                <w:b/>
              </w:rPr>
              <w:t>der</w:t>
            </w:r>
          </w:p>
        </w:tc>
      </w:tr>
      <w:tr w:rsidR="00214CF9" w14:paraId="0E4E2EDC" w14:textId="77777777" w:rsidTr="005939C7">
        <w:tc>
          <w:tcPr>
            <w:tcW w:w="14039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0E4E2EDB" w14:textId="77777777" w:rsidR="00214CF9" w:rsidRDefault="00214CF9" w:rsidP="005939C7"/>
        </w:tc>
      </w:tr>
    </w:tbl>
    <w:p w14:paraId="0E4E2EDD" w14:textId="77777777" w:rsidR="00214CF9" w:rsidRDefault="00214CF9" w:rsidP="00214CF9"/>
    <w:p w14:paraId="0E4E2EDE" w14:textId="77777777" w:rsidR="00214CF9" w:rsidRDefault="00214CF9">
      <w:pPr>
        <w:spacing w:after="160" w:line="259" w:lineRule="auto"/>
      </w:pPr>
      <w:r>
        <w:br w:type="page"/>
      </w:r>
    </w:p>
    <w:p w14:paraId="0E4E2EDF" w14:textId="77777777" w:rsidR="00214CF9" w:rsidRDefault="00214CF9" w:rsidP="00214CF9"/>
    <w:tbl>
      <w:tblPr>
        <w:tblStyle w:val="Tabellrutenett"/>
        <w:tblW w:w="14039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5"/>
        <w:gridCol w:w="1275"/>
        <w:gridCol w:w="284"/>
        <w:gridCol w:w="374"/>
        <w:gridCol w:w="1043"/>
        <w:gridCol w:w="1364"/>
        <w:gridCol w:w="1091"/>
        <w:gridCol w:w="323"/>
        <w:gridCol w:w="1529"/>
        <w:gridCol w:w="1647"/>
        <w:gridCol w:w="709"/>
        <w:gridCol w:w="1275"/>
        <w:gridCol w:w="1560"/>
      </w:tblGrid>
      <w:tr w:rsidR="00214CF9" w14:paraId="0E4E2EE2" w14:textId="77777777" w:rsidTr="005939C7">
        <w:trPr>
          <w:cantSplit/>
        </w:trPr>
        <w:tc>
          <w:tcPr>
            <w:tcW w:w="28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E0" w14:textId="77777777" w:rsidR="00214CF9" w:rsidRPr="00D85EB7" w:rsidRDefault="00214CF9" w:rsidP="005939C7">
            <w:pPr>
              <w:rPr>
                <w:b/>
              </w:rPr>
            </w:pPr>
            <w:r>
              <w:rPr>
                <w:b/>
              </w:rPr>
              <w:t>N</w:t>
            </w:r>
            <w:r w:rsidRPr="00D85EB7">
              <w:rPr>
                <w:b/>
              </w:rPr>
              <w:t>avn på området:</w:t>
            </w:r>
          </w:p>
        </w:tc>
        <w:tc>
          <w:tcPr>
            <w:tcW w:w="11199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0E4E2EE1" w14:textId="77777777" w:rsidR="00214CF9" w:rsidRPr="00BE3C67" w:rsidRDefault="00214CF9" w:rsidP="005939C7">
            <w:pPr>
              <w:pStyle w:val="Overskrift2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214CF9" w14:paraId="0E4E2EE5" w14:textId="77777777" w:rsidTr="005939C7">
        <w:tc>
          <w:tcPr>
            <w:tcW w:w="284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4E2EE3" w14:textId="77777777" w:rsidR="00214CF9" w:rsidRDefault="00214CF9" w:rsidP="005939C7">
            <w:r>
              <w:rPr>
                <w:b/>
              </w:rPr>
              <w:t>Omfang og avgrensinger:</w:t>
            </w:r>
          </w:p>
        </w:tc>
        <w:tc>
          <w:tcPr>
            <w:tcW w:w="11199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0E4E2EE4" w14:textId="77777777" w:rsidR="00214CF9" w:rsidRDefault="00214CF9" w:rsidP="005939C7"/>
        </w:tc>
      </w:tr>
      <w:tr w:rsidR="00214CF9" w14:paraId="0E4E2EE7" w14:textId="77777777" w:rsidTr="005939C7">
        <w:trPr>
          <w:cantSplit/>
        </w:trPr>
        <w:tc>
          <w:tcPr>
            <w:tcW w:w="1403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EE6" w14:textId="77777777" w:rsidR="00214CF9" w:rsidRPr="00AA2337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Høyeste</w:t>
            </w:r>
            <w:r w:rsidRPr="00AA2337">
              <w:rPr>
                <w:b/>
              </w:rPr>
              <w:t xml:space="preserve"> konsekvensnivå</w:t>
            </w:r>
          </w:p>
        </w:tc>
      </w:tr>
      <w:tr w:rsidR="00214CF9" w14:paraId="0E4E2EEC" w14:textId="77777777" w:rsidTr="0059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98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4E2EE8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Konfidensialitet</w:t>
            </w:r>
          </w:p>
        </w:tc>
        <w:tc>
          <w:tcPr>
            <w:tcW w:w="3498" w:type="dxa"/>
            <w:gridSpan w:val="3"/>
            <w:shd w:val="clear" w:color="auto" w:fill="F2F2F2" w:themeFill="background1" w:themeFillShade="F2"/>
          </w:tcPr>
          <w:p w14:paraId="0E4E2EE9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Integritet</w:t>
            </w:r>
          </w:p>
        </w:tc>
        <w:tc>
          <w:tcPr>
            <w:tcW w:w="3499" w:type="dxa"/>
            <w:gridSpan w:val="3"/>
            <w:shd w:val="clear" w:color="auto" w:fill="F2F2F2" w:themeFill="background1" w:themeFillShade="F2"/>
          </w:tcPr>
          <w:p w14:paraId="0E4E2EEA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Tilgjengelighet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E4E2EEB" w14:textId="77777777" w:rsidR="00214CF9" w:rsidRPr="00807120" w:rsidRDefault="00214CF9" w:rsidP="005939C7">
            <w:pPr>
              <w:jc w:val="center"/>
              <w:rPr>
                <w:b/>
              </w:rPr>
            </w:pPr>
            <w:r w:rsidRPr="00807120">
              <w:rPr>
                <w:b/>
              </w:rPr>
              <w:t>Kvalitet</w:t>
            </w:r>
          </w:p>
        </w:tc>
      </w:tr>
      <w:tr w:rsidR="00214CF9" w14:paraId="0E4E2EF1" w14:textId="77777777" w:rsidTr="0059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9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E4E2EED" w14:textId="77777777" w:rsidR="00214CF9" w:rsidRDefault="00214CF9" w:rsidP="005939C7">
            <w:pPr>
              <w:jc w:val="center"/>
            </w:pPr>
          </w:p>
        </w:tc>
        <w:tc>
          <w:tcPr>
            <w:tcW w:w="3498" w:type="dxa"/>
            <w:gridSpan w:val="3"/>
            <w:tcBorders>
              <w:bottom w:val="single" w:sz="12" w:space="0" w:color="auto"/>
            </w:tcBorders>
          </w:tcPr>
          <w:p w14:paraId="0E4E2EEE" w14:textId="77777777" w:rsidR="00214CF9" w:rsidRDefault="00214CF9" w:rsidP="005939C7">
            <w:pPr>
              <w:jc w:val="center"/>
            </w:pPr>
          </w:p>
        </w:tc>
        <w:tc>
          <w:tcPr>
            <w:tcW w:w="3499" w:type="dxa"/>
            <w:gridSpan w:val="3"/>
            <w:tcBorders>
              <w:bottom w:val="single" w:sz="12" w:space="0" w:color="auto"/>
            </w:tcBorders>
          </w:tcPr>
          <w:p w14:paraId="0E4E2EEF" w14:textId="77777777" w:rsidR="00214CF9" w:rsidRDefault="00214CF9" w:rsidP="005939C7">
            <w:pPr>
              <w:jc w:val="center"/>
            </w:pP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4E2EF0" w14:textId="77777777" w:rsidR="00214CF9" w:rsidRDefault="00214CF9" w:rsidP="005939C7">
            <w:pPr>
              <w:jc w:val="center"/>
            </w:pPr>
          </w:p>
        </w:tc>
      </w:tr>
      <w:tr w:rsidR="00214CF9" w:rsidRPr="00BE6C96" w14:paraId="0E4E2EF4" w14:textId="77777777" w:rsidTr="005939C7">
        <w:trPr>
          <w:cantSplit/>
        </w:trPr>
        <w:tc>
          <w:tcPr>
            <w:tcW w:w="590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E2EF2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 xml:space="preserve">Siste </w:t>
            </w:r>
            <w:r>
              <w:rPr>
                <w:b/>
              </w:rPr>
              <w:t>v</w:t>
            </w:r>
            <w:r w:rsidRPr="00BE6C96">
              <w:rPr>
                <w:b/>
              </w:rPr>
              <w:t>urdering</w:t>
            </w:r>
            <w:r>
              <w:rPr>
                <w:b/>
              </w:rPr>
              <w:t xml:space="preserve"> av behov for risikovurderinger</w:t>
            </w:r>
          </w:p>
        </w:tc>
        <w:tc>
          <w:tcPr>
            <w:tcW w:w="813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3" w14:textId="77777777" w:rsidR="00214CF9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Ny / oppdatert risikovurdering på området</w:t>
            </w:r>
          </w:p>
        </w:tc>
      </w:tr>
      <w:tr w:rsidR="00214CF9" w:rsidRPr="00BE6C96" w14:paraId="0E4E2EFE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5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Dato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6" w14:textId="77777777" w:rsidR="00214CF9" w:rsidRPr="00BE6C96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Antatt høyeste risikonivå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7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Nivå usikkerhet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E2EF8" w14:textId="77777777" w:rsidR="00214CF9" w:rsidRPr="00BE6C96" w:rsidRDefault="00214CF9" w:rsidP="005939C7">
            <w:pPr>
              <w:jc w:val="center"/>
              <w:rPr>
                <w:b/>
              </w:rPr>
            </w:pPr>
            <w:proofErr w:type="spellStart"/>
            <w:r w:rsidRPr="00BE6C96">
              <w:rPr>
                <w:b/>
              </w:rPr>
              <w:t>Priori</w:t>
            </w:r>
            <w:proofErr w:type="spellEnd"/>
            <w:r>
              <w:rPr>
                <w:b/>
              </w:rPr>
              <w:t>-</w:t>
            </w:r>
            <w:proofErr w:type="spellStart"/>
            <w:r w:rsidRPr="00BE6C96">
              <w:rPr>
                <w:b/>
              </w:rPr>
              <w:t>terings</w:t>
            </w:r>
            <w:proofErr w:type="spellEnd"/>
            <w:r w:rsidRPr="00BE6C96">
              <w:rPr>
                <w:b/>
              </w:rPr>
              <w:t>-gruppe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9" w14:textId="77777777" w:rsidR="00214CF9" w:rsidRPr="00102377" w:rsidRDefault="00214CF9" w:rsidP="005939C7">
            <w:pPr>
              <w:jc w:val="center"/>
              <w:rPr>
                <w:b/>
                <w:lang w:val="nn-NO"/>
              </w:rPr>
            </w:pPr>
            <w:r w:rsidRPr="00102377">
              <w:rPr>
                <w:b/>
                <w:lang w:val="nn-NO"/>
              </w:rPr>
              <w:t>Ny planlagt i kvartal/år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A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Dato</w:t>
            </w:r>
            <w:r>
              <w:rPr>
                <w:b/>
              </w:rPr>
              <w:t xml:space="preserve"> </w:t>
            </w:r>
            <w:r w:rsidRPr="00BE6C96">
              <w:rPr>
                <w:b/>
              </w:rPr>
              <w:t>gjennomført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B" w14:textId="77777777" w:rsidR="00214CF9" w:rsidRPr="00BE6C96" w:rsidRDefault="00214CF9" w:rsidP="005939C7">
            <w:pPr>
              <w:jc w:val="center"/>
              <w:rPr>
                <w:b/>
              </w:rPr>
            </w:pPr>
            <w:r w:rsidRPr="00BE6C96">
              <w:rPr>
                <w:b/>
              </w:rPr>
              <w:t>Referanse til dokumentasjon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C" w14:textId="77777777" w:rsidR="00214CF9" w:rsidRPr="00BE6C96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Høyeste risikonivå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E2EFD" w14:textId="77777777" w:rsidR="00214CF9" w:rsidRPr="00BE6C96" w:rsidRDefault="00214CF9" w:rsidP="005939C7">
            <w:pPr>
              <w:jc w:val="center"/>
              <w:rPr>
                <w:b/>
              </w:rPr>
            </w:pPr>
            <w:r>
              <w:rPr>
                <w:b/>
              </w:rPr>
              <w:t>Kunnskaps-styrke</w:t>
            </w:r>
          </w:p>
        </w:tc>
      </w:tr>
      <w:tr w:rsidR="00214CF9" w14:paraId="0E4E2F08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EFF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00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01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F02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F03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F04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05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F06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F07" w14:textId="77777777" w:rsidR="00214CF9" w:rsidRDefault="00214CF9" w:rsidP="005939C7">
            <w:pPr>
              <w:jc w:val="center"/>
            </w:pPr>
          </w:p>
        </w:tc>
      </w:tr>
      <w:tr w:rsidR="00214CF9" w14:paraId="0E4E2F12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F09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0A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0B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F0C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F0D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F0E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0F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F10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F11" w14:textId="77777777" w:rsidR="00214CF9" w:rsidRDefault="00214CF9" w:rsidP="005939C7">
            <w:pPr>
              <w:jc w:val="center"/>
            </w:pPr>
          </w:p>
        </w:tc>
      </w:tr>
      <w:tr w:rsidR="00214CF9" w14:paraId="0E4E2F1C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E4E2F13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14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15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E2F16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4E2F17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E4E2F18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E2F19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4E2F1A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E2F1B" w14:textId="77777777" w:rsidR="00214CF9" w:rsidRDefault="00214CF9" w:rsidP="005939C7">
            <w:pPr>
              <w:jc w:val="center"/>
            </w:pPr>
          </w:p>
        </w:tc>
      </w:tr>
      <w:tr w:rsidR="00214CF9" w14:paraId="0E4E2F26" w14:textId="77777777" w:rsidTr="005939C7">
        <w:trPr>
          <w:cantSplit/>
        </w:trPr>
        <w:tc>
          <w:tcPr>
            <w:tcW w:w="1565" w:type="dxa"/>
            <w:tcBorders>
              <w:top w:val="single" w:sz="4" w:space="0" w:color="auto"/>
              <w:bottom w:val="single" w:sz="12" w:space="0" w:color="auto"/>
            </w:tcBorders>
          </w:tcPr>
          <w:p w14:paraId="0E4E2F1D" w14:textId="77777777" w:rsidR="00214CF9" w:rsidRDefault="00214CF9" w:rsidP="005939C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F1E" w14:textId="77777777" w:rsidR="00214CF9" w:rsidRDefault="00214CF9" w:rsidP="005939C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F1F" w14:textId="77777777" w:rsidR="00214CF9" w:rsidRDefault="00214CF9" w:rsidP="005939C7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4E2F20" w14:textId="77777777" w:rsidR="00214CF9" w:rsidRDefault="00214CF9" w:rsidP="005939C7">
            <w:pPr>
              <w:jc w:val="center"/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4E2F21" w14:textId="77777777" w:rsidR="00214CF9" w:rsidRDefault="00214CF9" w:rsidP="005939C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12" w:space="0" w:color="auto"/>
            </w:tcBorders>
          </w:tcPr>
          <w:p w14:paraId="0E4E2F22" w14:textId="77777777" w:rsidR="00214CF9" w:rsidRDefault="00214CF9" w:rsidP="005939C7">
            <w:pPr>
              <w:jc w:val="center"/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E4E2F23" w14:textId="77777777" w:rsidR="00214CF9" w:rsidRDefault="00214CF9" w:rsidP="005939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0E4E2F24" w14:textId="77777777" w:rsidR="00214CF9" w:rsidRDefault="00214CF9" w:rsidP="005939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0E4E2F25" w14:textId="77777777" w:rsidR="00214CF9" w:rsidRDefault="00214CF9" w:rsidP="005939C7">
            <w:pPr>
              <w:jc w:val="center"/>
            </w:pPr>
          </w:p>
        </w:tc>
      </w:tr>
      <w:tr w:rsidR="00214CF9" w:rsidRPr="007E34BC" w14:paraId="0E4E2F28" w14:textId="77777777" w:rsidTr="005939C7">
        <w:tc>
          <w:tcPr>
            <w:tcW w:w="14039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E2F27" w14:textId="77777777" w:rsidR="00214CF9" w:rsidRPr="007E34BC" w:rsidRDefault="00214CF9" w:rsidP="005939C7">
            <w:pPr>
              <w:jc w:val="center"/>
              <w:rPr>
                <w:b/>
              </w:rPr>
            </w:pPr>
            <w:r w:rsidRPr="007E34BC">
              <w:rPr>
                <w:b/>
              </w:rPr>
              <w:t>Merkn</w:t>
            </w:r>
            <w:r>
              <w:rPr>
                <w:b/>
              </w:rPr>
              <w:t>a</w:t>
            </w:r>
            <w:r w:rsidRPr="007E34BC">
              <w:rPr>
                <w:b/>
              </w:rPr>
              <w:t>der</w:t>
            </w:r>
          </w:p>
        </w:tc>
      </w:tr>
      <w:tr w:rsidR="00214CF9" w14:paraId="0E4E2F2A" w14:textId="77777777" w:rsidTr="005939C7">
        <w:tc>
          <w:tcPr>
            <w:tcW w:w="14039" w:type="dxa"/>
            <w:gridSpan w:val="13"/>
            <w:tcBorders>
              <w:top w:val="single" w:sz="4" w:space="0" w:color="auto"/>
              <w:bottom w:val="single" w:sz="12" w:space="0" w:color="auto"/>
            </w:tcBorders>
          </w:tcPr>
          <w:p w14:paraId="0E4E2F29" w14:textId="77777777" w:rsidR="00214CF9" w:rsidRDefault="00214CF9" w:rsidP="005939C7"/>
        </w:tc>
      </w:tr>
    </w:tbl>
    <w:p w14:paraId="0E4E2F2B" w14:textId="77777777" w:rsidR="00214CF9" w:rsidRDefault="00214CF9" w:rsidP="00214CF9"/>
    <w:p w14:paraId="0E4E2F2C" w14:textId="77777777" w:rsidR="00214CF9" w:rsidRDefault="00214CF9" w:rsidP="00781B05"/>
    <w:sectPr w:rsidR="00214CF9" w:rsidSect="0001609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FE4A" w14:textId="77777777" w:rsidR="00EC0C47" w:rsidRDefault="00EC0C47" w:rsidP="00016098">
      <w:pPr>
        <w:spacing w:after="0"/>
      </w:pPr>
      <w:r>
        <w:separator/>
      </w:r>
    </w:p>
  </w:endnote>
  <w:endnote w:type="continuationSeparator" w:id="0">
    <w:p w14:paraId="25D51C77" w14:textId="77777777" w:rsidR="00EC0C47" w:rsidRDefault="00EC0C47" w:rsidP="00016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016098" w:rsidRPr="009453B1" w14:paraId="0E4E2F3B" w14:textId="77777777" w:rsidTr="00EB4EC0">
      <w:tc>
        <w:tcPr>
          <w:tcW w:w="4664" w:type="dxa"/>
          <w:shd w:val="clear" w:color="auto" w:fill="auto"/>
        </w:tcPr>
        <w:p w14:paraId="0E4E2F38" w14:textId="77777777" w:rsidR="00016098" w:rsidRPr="00E876BF" w:rsidRDefault="00016098" w:rsidP="00016098">
          <w:pPr>
            <w:spacing w:after="0"/>
            <w:rPr>
              <w:rFonts w:ascii="Calibri" w:eastAsia="Calibri" w:hAnsi="Calibri"/>
              <w:sz w:val="16"/>
              <w:szCs w:val="16"/>
              <w:lang w:eastAsia="nb-NO"/>
            </w:rPr>
          </w:pPr>
          <w:r w:rsidRPr="00E876BF">
            <w:rPr>
              <w:rFonts w:ascii="Calibri" w:eastAsia="Calibri" w:hAnsi="Calibri"/>
              <w:sz w:val="16"/>
              <w:szCs w:val="16"/>
              <w:lang w:eastAsia="nb-NO"/>
            </w:rPr>
            <w:t>Vurderingsskjema</w:t>
          </w:r>
        </w:p>
      </w:tc>
      <w:tc>
        <w:tcPr>
          <w:tcW w:w="4665" w:type="dxa"/>
          <w:shd w:val="clear" w:color="auto" w:fill="auto"/>
        </w:tcPr>
        <w:p w14:paraId="0E4E2F39" w14:textId="77777777" w:rsidR="00016098" w:rsidRPr="00E876BF" w:rsidRDefault="00016098" w:rsidP="00016098">
          <w:pPr>
            <w:spacing w:after="0"/>
            <w:jc w:val="center"/>
            <w:rPr>
              <w:rFonts w:ascii="Calibri" w:eastAsia="Calibri" w:hAnsi="Calibri"/>
              <w:sz w:val="20"/>
              <w:lang w:eastAsia="nb-NO"/>
            </w:rPr>
          </w:pPr>
          <w:r w:rsidRPr="00E876BF">
            <w:rPr>
              <w:rFonts w:ascii="Calibri" w:eastAsia="Calibri" w:hAnsi="Calibri"/>
              <w:sz w:val="20"/>
              <w:lang w:eastAsia="nb-NO"/>
            </w:rPr>
            <w:t xml:space="preserve">Side </w:t>
          </w:r>
          <w:r w:rsidRPr="00E876BF">
            <w:rPr>
              <w:rFonts w:ascii="Calibri" w:hAnsi="Calibri"/>
              <w:sz w:val="20"/>
              <w:lang w:eastAsia="nb-NO"/>
            </w:rPr>
            <w:fldChar w:fldCharType="begin"/>
          </w:r>
          <w:r w:rsidRPr="00E876BF">
            <w:rPr>
              <w:rFonts w:ascii="Calibri" w:eastAsia="Calibri" w:hAnsi="Calibri"/>
              <w:sz w:val="20"/>
              <w:lang w:eastAsia="nb-NO"/>
            </w:rPr>
            <w:instrText xml:space="preserve"> PAGE </w:instrText>
          </w:r>
          <w:r w:rsidRPr="00E876BF">
            <w:rPr>
              <w:rFonts w:ascii="Calibri" w:hAnsi="Calibri"/>
              <w:sz w:val="20"/>
              <w:lang w:eastAsia="nb-NO"/>
            </w:rPr>
            <w:fldChar w:fldCharType="separate"/>
          </w:r>
          <w:r w:rsidR="005A5ADE">
            <w:rPr>
              <w:rFonts w:ascii="Calibri" w:eastAsia="Calibri" w:hAnsi="Calibri"/>
              <w:noProof/>
              <w:sz w:val="20"/>
              <w:lang w:eastAsia="nb-NO"/>
            </w:rPr>
            <w:t>2</w:t>
          </w:r>
          <w:r w:rsidRPr="00E876BF">
            <w:rPr>
              <w:rFonts w:ascii="Calibri" w:hAnsi="Calibri"/>
              <w:sz w:val="20"/>
              <w:lang w:eastAsia="nb-NO"/>
            </w:rPr>
            <w:fldChar w:fldCharType="end"/>
          </w:r>
          <w:r w:rsidRPr="00E876BF">
            <w:rPr>
              <w:rFonts w:ascii="Calibri" w:eastAsia="Calibri" w:hAnsi="Calibri"/>
              <w:sz w:val="20"/>
              <w:lang w:eastAsia="nb-NO"/>
            </w:rPr>
            <w:t xml:space="preserve"> av </w:t>
          </w:r>
          <w:r w:rsidRPr="00E876BF">
            <w:rPr>
              <w:rFonts w:ascii="Calibri" w:hAnsi="Calibri"/>
              <w:sz w:val="20"/>
              <w:lang w:eastAsia="nb-NO"/>
            </w:rPr>
            <w:fldChar w:fldCharType="begin"/>
          </w:r>
          <w:r w:rsidRPr="00E876BF">
            <w:rPr>
              <w:rFonts w:ascii="Calibri" w:eastAsia="Calibri" w:hAnsi="Calibri"/>
              <w:sz w:val="20"/>
              <w:lang w:eastAsia="nb-NO"/>
            </w:rPr>
            <w:instrText xml:space="preserve"> NUMPAGES </w:instrText>
          </w:r>
          <w:r w:rsidRPr="00E876BF">
            <w:rPr>
              <w:rFonts w:ascii="Calibri" w:hAnsi="Calibri"/>
              <w:sz w:val="20"/>
              <w:lang w:eastAsia="nb-NO"/>
            </w:rPr>
            <w:fldChar w:fldCharType="separate"/>
          </w:r>
          <w:r w:rsidR="005A5ADE">
            <w:rPr>
              <w:rFonts w:ascii="Calibri" w:eastAsia="Calibri" w:hAnsi="Calibri"/>
              <w:noProof/>
              <w:sz w:val="20"/>
              <w:lang w:eastAsia="nb-NO"/>
            </w:rPr>
            <w:t>4</w:t>
          </w:r>
          <w:r w:rsidRPr="00E876BF">
            <w:rPr>
              <w:rFonts w:ascii="Calibri" w:hAnsi="Calibri"/>
              <w:sz w:val="20"/>
              <w:lang w:eastAsia="nb-NO"/>
            </w:rPr>
            <w:fldChar w:fldCharType="end"/>
          </w:r>
        </w:p>
      </w:tc>
      <w:tc>
        <w:tcPr>
          <w:tcW w:w="4665" w:type="dxa"/>
          <w:shd w:val="clear" w:color="auto" w:fill="auto"/>
        </w:tcPr>
        <w:p w14:paraId="0E4E2F3A" w14:textId="7E130A94" w:rsidR="00016098" w:rsidRPr="00E876BF" w:rsidRDefault="005A5ADE" w:rsidP="00016098">
          <w:pPr>
            <w:spacing w:after="0"/>
            <w:jc w:val="right"/>
            <w:rPr>
              <w:rFonts w:ascii="Calibri" w:hAnsi="Calibri"/>
              <w:sz w:val="16"/>
              <w:szCs w:val="16"/>
              <w:lang w:eastAsia="nb-NO"/>
            </w:rPr>
          </w:pPr>
          <w:r>
            <w:rPr>
              <w:rFonts w:ascii="Calibri" w:eastAsia="Calibri" w:hAnsi="Calibri"/>
              <w:sz w:val="16"/>
              <w:szCs w:val="16"/>
              <w:lang w:eastAsia="nb-NO"/>
            </w:rPr>
            <w:t xml:space="preserve">Mal fra </w:t>
          </w:r>
          <w:r w:rsidR="00102377">
            <w:rPr>
              <w:rFonts w:ascii="Calibri" w:eastAsia="Calibri" w:hAnsi="Calibri"/>
              <w:sz w:val="16"/>
              <w:szCs w:val="16"/>
              <w:lang w:eastAsia="nb-NO"/>
            </w:rPr>
            <w:t xml:space="preserve">Digitaliseringsdirektoratet </w:t>
          </w:r>
          <w:r>
            <w:rPr>
              <w:rFonts w:ascii="Calibri" w:eastAsia="Calibri" w:hAnsi="Calibri"/>
              <w:sz w:val="16"/>
              <w:szCs w:val="16"/>
              <w:lang w:eastAsia="nb-NO"/>
            </w:rPr>
            <w:t xml:space="preserve">per </w:t>
          </w:r>
          <w:r w:rsidR="00880E1F">
            <w:rPr>
              <w:rFonts w:ascii="Calibri" w:eastAsia="Calibri" w:hAnsi="Calibri"/>
              <w:sz w:val="16"/>
              <w:szCs w:val="16"/>
              <w:lang w:eastAsia="nb-NO"/>
            </w:rPr>
            <w:t>1</w:t>
          </w:r>
          <w:r w:rsidR="00016098" w:rsidRPr="00E876BF">
            <w:rPr>
              <w:rFonts w:ascii="Calibri" w:eastAsia="Calibri" w:hAnsi="Calibri"/>
              <w:sz w:val="16"/>
              <w:szCs w:val="16"/>
              <w:lang w:eastAsia="nb-NO"/>
            </w:rPr>
            <w:t>.1.20</w:t>
          </w:r>
          <w:r w:rsidR="00880E1F">
            <w:rPr>
              <w:rFonts w:ascii="Calibri" w:eastAsia="Calibri" w:hAnsi="Calibri"/>
              <w:sz w:val="16"/>
              <w:szCs w:val="16"/>
              <w:lang w:eastAsia="nb-NO"/>
            </w:rPr>
            <w:t>22</w:t>
          </w:r>
        </w:p>
      </w:tc>
    </w:tr>
  </w:tbl>
  <w:p w14:paraId="0E4E2F3C" w14:textId="77777777" w:rsidR="00016098" w:rsidRDefault="000160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B4F6" w14:textId="77777777" w:rsidR="00EC0C47" w:rsidRDefault="00EC0C47" w:rsidP="00016098">
      <w:pPr>
        <w:spacing w:after="0"/>
      </w:pPr>
      <w:r>
        <w:separator/>
      </w:r>
    </w:p>
  </w:footnote>
  <w:footnote w:type="continuationSeparator" w:id="0">
    <w:p w14:paraId="09980608" w14:textId="77777777" w:rsidR="00EC0C47" w:rsidRDefault="00EC0C47" w:rsidP="000160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40" w:type="dxa"/>
      <w:tblInd w:w="-998" w:type="dxa"/>
      <w:tblLook w:val="04A0" w:firstRow="1" w:lastRow="0" w:firstColumn="1" w:lastColumn="0" w:noHBand="0" w:noVBand="1"/>
    </w:tblPr>
    <w:tblGrid>
      <w:gridCol w:w="2382"/>
      <w:gridCol w:w="10206"/>
      <w:gridCol w:w="2552"/>
    </w:tblGrid>
    <w:tr w:rsidR="00016098" w14:paraId="0E4E2F36" w14:textId="77777777" w:rsidTr="00232FD1">
      <w:tc>
        <w:tcPr>
          <w:tcW w:w="2382" w:type="dxa"/>
          <w:shd w:val="clear" w:color="auto" w:fill="auto"/>
        </w:tcPr>
        <w:p w14:paraId="0E4E2F31" w14:textId="77777777" w:rsidR="00016098" w:rsidRPr="00016098" w:rsidRDefault="00016098" w:rsidP="00016098">
          <w:pPr>
            <w:pStyle w:val="Topptekst"/>
            <w:rPr>
              <w:szCs w:val="24"/>
            </w:rPr>
          </w:pPr>
          <w:r w:rsidRPr="00016098">
            <w:rPr>
              <w:szCs w:val="24"/>
            </w:rPr>
            <w:t>Virksomhetens logo legges i denne tabellruten</w:t>
          </w:r>
        </w:p>
      </w:tc>
      <w:tc>
        <w:tcPr>
          <w:tcW w:w="10206" w:type="dxa"/>
          <w:shd w:val="clear" w:color="auto" w:fill="auto"/>
        </w:tcPr>
        <w:p w14:paraId="0E4E2F32" w14:textId="31E74FBE" w:rsidR="00781B05" w:rsidRDefault="00A16E91" w:rsidP="00781B05">
          <w:pPr>
            <w:pStyle w:val="Topptekst"/>
            <w:jc w:val="center"/>
            <w:rPr>
              <w:szCs w:val="24"/>
            </w:rPr>
          </w:pPr>
          <w:r>
            <w:rPr>
              <w:szCs w:val="24"/>
            </w:rPr>
            <w:t xml:space="preserve">Ha </w:t>
          </w:r>
          <w:r w:rsidR="00781B05">
            <w:rPr>
              <w:szCs w:val="24"/>
            </w:rPr>
            <w:t>oversikt og prioritere</w:t>
          </w:r>
        </w:p>
        <w:p w14:paraId="0E4E2F33" w14:textId="77777777" w:rsidR="00781B05" w:rsidRPr="00912894" w:rsidRDefault="00781B05" w:rsidP="00781B05">
          <w:pPr>
            <w:pStyle w:val="Topptekst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Behov og plan for gjennomføring av risikovurderinger</w:t>
          </w:r>
        </w:p>
        <w:p w14:paraId="0E4E2F34" w14:textId="77777777" w:rsidR="00016098" w:rsidRPr="00016098" w:rsidRDefault="00016098" w:rsidP="00016098">
          <w:pPr>
            <w:spacing w:after="0"/>
            <w:jc w:val="center"/>
            <w:rPr>
              <w:szCs w:val="24"/>
            </w:rPr>
          </w:pPr>
        </w:p>
      </w:tc>
      <w:tc>
        <w:tcPr>
          <w:tcW w:w="2552" w:type="dxa"/>
          <w:shd w:val="clear" w:color="auto" w:fill="auto"/>
        </w:tcPr>
        <w:p w14:paraId="0E4E2F35" w14:textId="77777777" w:rsidR="00016098" w:rsidRDefault="00016098" w:rsidP="00016098">
          <w:pPr>
            <w:pStyle w:val="Topptekst"/>
          </w:pPr>
        </w:p>
      </w:tc>
    </w:tr>
  </w:tbl>
  <w:p w14:paraId="0E4E2F37" w14:textId="77777777" w:rsidR="00016098" w:rsidRDefault="000160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390"/>
    <w:multiLevelType w:val="hybridMultilevel"/>
    <w:tmpl w:val="3C505D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153CD"/>
    <w:multiLevelType w:val="hybridMultilevel"/>
    <w:tmpl w:val="7038A7D8"/>
    <w:lvl w:ilvl="0" w:tplc="9C3633A0">
      <w:start w:val="1"/>
      <w:numFmt w:val="decimal"/>
      <w:pStyle w:val="Overskrift1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EB320A"/>
    <w:multiLevelType w:val="hybridMultilevel"/>
    <w:tmpl w:val="DFF687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E18D5"/>
    <w:multiLevelType w:val="hybridMultilevel"/>
    <w:tmpl w:val="8C16D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6C"/>
    <w:rsid w:val="00015898"/>
    <w:rsid w:val="00016098"/>
    <w:rsid w:val="00027D8C"/>
    <w:rsid w:val="00055924"/>
    <w:rsid w:val="0006366D"/>
    <w:rsid w:val="00082A77"/>
    <w:rsid w:val="000B3145"/>
    <w:rsid w:val="00102377"/>
    <w:rsid w:val="00111F85"/>
    <w:rsid w:val="00153274"/>
    <w:rsid w:val="001553E8"/>
    <w:rsid w:val="00173E2D"/>
    <w:rsid w:val="00195F33"/>
    <w:rsid w:val="001B7B01"/>
    <w:rsid w:val="001F5C6C"/>
    <w:rsid w:val="0020791D"/>
    <w:rsid w:val="00214CF9"/>
    <w:rsid w:val="00232FD1"/>
    <w:rsid w:val="00241073"/>
    <w:rsid w:val="002643CE"/>
    <w:rsid w:val="00281473"/>
    <w:rsid w:val="00306D31"/>
    <w:rsid w:val="00320644"/>
    <w:rsid w:val="00355082"/>
    <w:rsid w:val="003614F4"/>
    <w:rsid w:val="004046D1"/>
    <w:rsid w:val="0041438A"/>
    <w:rsid w:val="004206D1"/>
    <w:rsid w:val="00454E53"/>
    <w:rsid w:val="004811AE"/>
    <w:rsid w:val="00483C27"/>
    <w:rsid w:val="004A4E02"/>
    <w:rsid w:val="004C3B42"/>
    <w:rsid w:val="004C548D"/>
    <w:rsid w:val="004E1B85"/>
    <w:rsid w:val="0058666E"/>
    <w:rsid w:val="005A5ADE"/>
    <w:rsid w:val="005F6121"/>
    <w:rsid w:val="006113DE"/>
    <w:rsid w:val="0062122E"/>
    <w:rsid w:val="006258BA"/>
    <w:rsid w:val="00694873"/>
    <w:rsid w:val="006A3ADC"/>
    <w:rsid w:val="006B0D9C"/>
    <w:rsid w:val="006C09E2"/>
    <w:rsid w:val="00717984"/>
    <w:rsid w:val="00781B05"/>
    <w:rsid w:val="007C4CC6"/>
    <w:rsid w:val="00807120"/>
    <w:rsid w:val="008456E1"/>
    <w:rsid w:val="00880E1F"/>
    <w:rsid w:val="008C4D78"/>
    <w:rsid w:val="008F6ED0"/>
    <w:rsid w:val="00922383"/>
    <w:rsid w:val="009A6417"/>
    <w:rsid w:val="009B7EDA"/>
    <w:rsid w:val="00A16E91"/>
    <w:rsid w:val="00A70B12"/>
    <w:rsid w:val="00A72370"/>
    <w:rsid w:val="00AA54F5"/>
    <w:rsid w:val="00AD3D24"/>
    <w:rsid w:val="00B34AF0"/>
    <w:rsid w:val="00B6344C"/>
    <w:rsid w:val="00C369B0"/>
    <w:rsid w:val="00C454B3"/>
    <w:rsid w:val="00CC629D"/>
    <w:rsid w:val="00CC714B"/>
    <w:rsid w:val="00CD5E9A"/>
    <w:rsid w:val="00D03E5B"/>
    <w:rsid w:val="00D636CE"/>
    <w:rsid w:val="00D75174"/>
    <w:rsid w:val="00DA56CC"/>
    <w:rsid w:val="00DF12C4"/>
    <w:rsid w:val="00E00EF6"/>
    <w:rsid w:val="00E154B4"/>
    <w:rsid w:val="00E23FF4"/>
    <w:rsid w:val="00E81699"/>
    <w:rsid w:val="00E906F9"/>
    <w:rsid w:val="00EA725E"/>
    <w:rsid w:val="00EB0CF8"/>
    <w:rsid w:val="00EB2C45"/>
    <w:rsid w:val="00EC0C47"/>
    <w:rsid w:val="00F20E36"/>
    <w:rsid w:val="00F84BC9"/>
    <w:rsid w:val="00FB366F"/>
    <w:rsid w:val="00FB5CE6"/>
    <w:rsid w:val="00F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E2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6098"/>
    <w:pPr>
      <w:keepNext/>
      <w:keepLines/>
      <w:numPr>
        <w:numId w:val="1"/>
      </w:numPr>
      <w:spacing w:after="0"/>
      <w:ind w:left="357" w:hanging="357"/>
      <w:outlineLvl w:val="0"/>
    </w:pPr>
    <w:rPr>
      <w:color w:val="2E74B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1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016098"/>
  </w:style>
  <w:style w:type="paragraph" w:styleId="Bunntekst">
    <w:name w:val="footer"/>
    <w:basedOn w:val="Normal"/>
    <w:link w:val="BunntekstTegn"/>
    <w:uiPriority w:val="99"/>
    <w:unhideWhenUsed/>
    <w:rsid w:val="0001609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016098"/>
  </w:style>
  <w:style w:type="paragraph" w:styleId="Undertittel">
    <w:name w:val="Subtitle"/>
    <w:basedOn w:val="Normal"/>
    <w:next w:val="Normal"/>
    <w:link w:val="UndertittelTegn"/>
    <w:uiPriority w:val="11"/>
    <w:qFormat/>
    <w:rsid w:val="00016098"/>
    <w:pPr>
      <w:spacing w:after="0"/>
    </w:pPr>
    <w:rPr>
      <w:b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609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6098"/>
    <w:rPr>
      <w:rFonts w:ascii="Times New Roman" w:eastAsia="Times New Roman" w:hAnsi="Times New Roman" w:cs="Times New Roman"/>
      <w:color w:val="2E74B5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C07E3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1438A"/>
    <w:pPr>
      <w:tabs>
        <w:tab w:val="left" w:pos="440"/>
        <w:tab w:val="right" w:leader="dot" w:pos="13994"/>
      </w:tabs>
      <w:spacing w:after="0"/>
    </w:pPr>
  </w:style>
  <w:style w:type="character" w:styleId="Hyperkobling">
    <w:name w:val="Hyperlink"/>
    <w:basedOn w:val="Standardskriftforavsnitt"/>
    <w:uiPriority w:val="99"/>
    <w:unhideWhenUsed/>
    <w:rsid w:val="00FC07E3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1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8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81B05"/>
    <w:pPr>
      <w:spacing w:after="160"/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781B05"/>
    <w:pPr>
      <w:spacing w:after="0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81B05"/>
    <w:rPr>
      <w:rFonts w:ascii="Times New Roman" w:eastAsia="Times New Roman" w:hAnsi="Times New Roman" w:cs="Times New Roman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781B05"/>
    <w:rPr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811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811AE"/>
    <w:rPr>
      <w:rFonts w:ascii="Segoe UI" w:eastAsia="Times New Roman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9487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9487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94873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487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487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4C548D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4C548D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0636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D816D7-03EC-42C3-BDF1-6B03BE92B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53ED8-0376-441D-A4DE-EAD9665F3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F9D8F-F763-4D43-8524-28621660D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8B586-8CE1-4B2E-AB32-01C84EC7855B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2020-06-23T12:36:00Z</dcterms:created>
  <dcterms:modified xsi:type="dcterms:W3CDTF">2021-12-15T17:44:00Z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383100</vt:r8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