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A23EE" w14:textId="77777777" w:rsidR="00A6126A" w:rsidRPr="0069565A" w:rsidRDefault="001E5363" w:rsidP="0069565A">
      <w:pPr>
        <w:shd w:val="clear" w:color="auto" w:fill="FFFF00"/>
        <w:rPr>
          <w:rFonts w:asciiTheme="minorHAnsi" w:hAnsiTheme="minorHAnsi"/>
          <w:b/>
          <w:i/>
          <w:sz w:val="22"/>
          <w:szCs w:val="22"/>
        </w:rPr>
      </w:pPr>
      <w:r w:rsidRPr="00A6126A">
        <w:rPr>
          <w:rFonts w:asciiTheme="minorHAnsi" w:hAnsiTheme="minorHAnsi"/>
          <w:i/>
          <w:sz w:val="22"/>
          <w:szCs w:val="22"/>
        </w:rPr>
        <w:t>(</w:t>
      </w:r>
      <w:r w:rsidR="00A6126A" w:rsidRPr="00721934">
        <w:rPr>
          <w:rFonts w:ascii="Calibri" w:hAnsi="Calibri"/>
          <w:b/>
          <w:i/>
          <w:sz w:val="22"/>
          <w:szCs w:val="22"/>
        </w:rPr>
        <w:t xml:space="preserve">Kommentarer og </w:t>
      </w:r>
      <w:r w:rsidR="00A6126A">
        <w:rPr>
          <w:rFonts w:ascii="Calibri" w:hAnsi="Calibri"/>
          <w:b/>
          <w:i/>
          <w:sz w:val="22"/>
          <w:szCs w:val="22"/>
        </w:rPr>
        <w:t>noen</w:t>
      </w:r>
      <w:r w:rsidR="00A6126A" w:rsidRPr="00721934">
        <w:rPr>
          <w:rFonts w:ascii="Calibri" w:hAnsi="Calibri"/>
          <w:b/>
          <w:i/>
          <w:sz w:val="22"/>
          <w:szCs w:val="22"/>
        </w:rPr>
        <w:t xml:space="preserve"> råd er skrevet i gul</w:t>
      </w:r>
      <w:r w:rsidR="00A6126A">
        <w:rPr>
          <w:rFonts w:ascii="Calibri" w:hAnsi="Calibri"/>
          <w:b/>
          <w:i/>
          <w:sz w:val="22"/>
          <w:szCs w:val="22"/>
        </w:rPr>
        <w:t>t innl</w:t>
      </w:r>
      <w:r w:rsidR="00CA11CF">
        <w:rPr>
          <w:rFonts w:ascii="Calibri" w:hAnsi="Calibri"/>
          <w:b/>
          <w:i/>
          <w:sz w:val="22"/>
          <w:szCs w:val="22"/>
        </w:rPr>
        <w:t xml:space="preserve">edningsvis og underveis i </w:t>
      </w:r>
      <w:r w:rsidR="00A6126A">
        <w:rPr>
          <w:rFonts w:ascii="Calibri" w:hAnsi="Calibri"/>
          <w:b/>
          <w:i/>
          <w:sz w:val="22"/>
          <w:szCs w:val="22"/>
        </w:rPr>
        <w:t>dokumentet</w:t>
      </w:r>
      <w:r w:rsidR="00CA11CF">
        <w:rPr>
          <w:rFonts w:ascii="Calibri" w:hAnsi="Calibri"/>
          <w:b/>
          <w:i/>
          <w:sz w:val="22"/>
          <w:szCs w:val="22"/>
        </w:rPr>
        <w:t>.</w:t>
      </w:r>
    </w:p>
    <w:p w14:paraId="3EA12559" w14:textId="46B88510" w:rsidR="001E5363" w:rsidRPr="0069565A" w:rsidRDefault="001E5363" w:rsidP="0069565A">
      <w:pPr>
        <w:shd w:val="clear" w:color="auto" w:fill="FFFF00"/>
        <w:spacing w:after="120"/>
        <w:rPr>
          <w:rFonts w:asciiTheme="minorHAnsi" w:hAnsiTheme="minorHAnsi"/>
          <w:i/>
          <w:sz w:val="22"/>
          <w:szCs w:val="22"/>
        </w:rPr>
      </w:pPr>
      <w:r w:rsidRPr="0069565A">
        <w:rPr>
          <w:rFonts w:asciiTheme="minorHAnsi" w:hAnsiTheme="minorHAnsi"/>
          <w:i/>
          <w:sz w:val="22"/>
          <w:szCs w:val="22"/>
        </w:rPr>
        <w:t>De</w:t>
      </w:r>
      <w:r w:rsidR="00557054">
        <w:rPr>
          <w:rFonts w:asciiTheme="minorHAnsi" w:hAnsiTheme="minorHAnsi"/>
          <w:i/>
          <w:sz w:val="22"/>
          <w:szCs w:val="22"/>
        </w:rPr>
        <w:t xml:space="preserve">tte eksempelet </w:t>
      </w:r>
      <w:r w:rsidRPr="0069565A">
        <w:rPr>
          <w:rFonts w:asciiTheme="minorHAnsi" w:hAnsiTheme="minorHAnsi"/>
          <w:i/>
          <w:sz w:val="22"/>
          <w:szCs w:val="22"/>
        </w:rPr>
        <w:t xml:space="preserve">er en </w:t>
      </w:r>
      <w:r w:rsidRPr="00465C67">
        <w:rPr>
          <w:rFonts w:asciiTheme="minorHAnsi" w:hAnsiTheme="minorHAnsi"/>
          <w:b/>
          <w:i/>
          <w:sz w:val="22"/>
          <w:szCs w:val="22"/>
        </w:rPr>
        <w:t xml:space="preserve">utdypning </w:t>
      </w:r>
      <w:r w:rsidR="00465C67" w:rsidRPr="00465C67">
        <w:rPr>
          <w:rFonts w:asciiTheme="minorHAnsi" w:hAnsiTheme="minorHAnsi"/>
          <w:b/>
          <w:i/>
          <w:sz w:val="22"/>
          <w:szCs w:val="22"/>
        </w:rPr>
        <w:t>og videre konkretisering</w:t>
      </w:r>
      <w:r w:rsidR="00465C67">
        <w:rPr>
          <w:rFonts w:asciiTheme="minorHAnsi" w:hAnsiTheme="minorHAnsi"/>
          <w:i/>
          <w:sz w:val="22"/>
          <w:szCs w:val="22"/>
        </w:rPr>
        <w:t xml:space="preserve"> </w:t>
      </w:r>
      <w:r w:rsidRPr="0069565A">
        <w:rPr>
          <w:rFonts w:asciiTheme="minorHAnsi" w:hAnsiTheme="minorHAnsi"/>
          <w:i/>
          <w:sz w:val="22"/>
          <w:szCs w:val="22"/>
        </w:rPr>
        <w:t xml:space="preserve">av retningslinjen </w:t>
      </w:r>
      <w:r w:rsidR="009B0D2C">
        <w:rPr>
          <w:rFonts w:asciiTheme="minorHAnsi" w:hAnsiTheme="minorHAnsi"/>
          <w:i/>
          <w:sz w:val="22"/>
          <w:szCs w:val="22"/>
        </w:rPr>
        <w:t>«</w:t>
      </w:r>
      <w:r w:rsidRPr="0069565A">
        <w:rPr>
          <w:rFonts w:asciiTheme="minorHAnsi" w:hAnsiTheme="minorHAnsi"/>
          <w:i/>
          <w:sz w:val="22"/>
          <w:szCs w:val="22"/>
        </w:rPr>
        <w:t>Roller og</w:t>
      </w:r>
      <w:r w:rsidR="00061C9D">
        <w:rPr>
          <w:rFonts w:asciiTheme="minorHAnsi" w:hAnsiTheme="minorHAnsi"/>
          <w:i/>
          <w:sz w:val="22"/>
          <w:szCs w:val="22"/>
        </w:rPr>
        <w:t xml:space="preserve"> ansvar</w:t>
      </w:r>
      <w:r w:rsidR="009B0D2C">
        <w:rPr>
          <w:rFonts w:asciiTheme="minorHAnsi" w:hAnsiTheme="minorHAnsi"/>
          <w:i/>
          <w:sz w:val="22"/>
          <w:szCs w:val="22"/>
        </w:rPr>
        <w:t>»</w:t>
      </w:r>
      <w:r w:rsidRPr="0069565A">
        <w:rPr>
          <w:rFonts w:asciiTheme="minorHAnsi" w:hAnsiTheme="minorHAnsi"/>
          <w:i/>
          <w:sz w:val="22"/>
          <w:szCs w:val="22"/>
        </w:rPr>
        <w:t xml:space="preserve">. </w:t>
      </w:r>
      <w:r w:rsidR="00174CF5">
        <w:rPr>
          <w:rFonts w:asciiTheme="minorHAnsi" w:hAnsiTheme="minorHAnsi"/>
          <w:i/>
          <w:sz w:val="22"/>
          <w:szCs w:val="22"/>
        </w:rPr>
        <w:t>Eksempelet</w:t>
      </w:r>
      <w:r w:rsidRPr="0069565A">
        <w:rPr>
          <w:rFonts w:asciiTheme="minorHAnsi" w:hAnsiTheme="minorHAnsi"/>
          <w:i/>
          <w:sz w:val="22"/>
          <w:szCs w:val="22"/>
        </w:rPr>
        <w:t xml:space="preserve"> gjelder internkontrollområdet informasjonssikkerhet. </w:t>
      </w:r>
      <w:r w:rsidR="00557054">
        <w:rPr>
          <w:rFonts w:asciiTheme="minorHAnsi" w:hAnsiTheme="minorHAnsi"/>
          <w:i/>
          <w:sz w:val="22"/>
          <w:szCs w:val="22"/>
        </w:rPr>
        <w:t xml:space="preserve">Dokumentet bør etableres som en utdypende </w:t>
      </w:r>
      <w:r w:rsidR="00137BA0">
        <w:rPr>
          <w:rFonts w:asciiTheme="minorHAnsi" w:hAnsiTheme="minorHAnsi"/>
          <w:i/>
          <w:sz w:val="22"/>
          <w:szCs w:val="22"/>
        </w:rPr>
        <w:t>veiledning</w:t>
      </w:r>
      <w:r w:rsidR="00137BA0" w:rsidRPr="0069565A">
        <w:rPr>
          <w:rFonts w:asciiTheme="minorHAnsi" w:hAnsiTheme="minorHAnsi"/>
          <w:i/>
          <w:sz w:val="22"/>
          <w:szCs w:val="22"/>
        </w:rPr>
        <w:t xml:space="preserve"> </w:t>
      </w:r>
      <w:r w:rsidRPr="0069565A">
        <w:rPr>
          <w:rFonts w:asciiTheme="minorHAnsi" w:hAnsiTheme="minorHAnsi"/>
          <w:i/>
          <w:sz w:val="22"/>
          <w:szCs w:val="22"/>
        </w:rPr>
        <w:t>dersom det anses nødvendig for å sikre tilstrekkelig forståelse og etterlevelse av internkontrollaktivitetene og ansvaret på informasjonssikkerhets</w:t>
      </w:r>
      <w:r w:rsidRPr="0069565A">
        <w:rPr>
          <w:rFonts w:asciiTheme="minorHAnsi" w:hAnsiTheme="minorHAnsi"/>
          <w:i/>
          <w:sz w:val="22"/>
          <w:szCs w:val="22"/>
        </w:rPr>
        <w:softHyphen/>
        <w:t xml:space="preserve">området. </w:t>
      </w:r>
      <w:r w:rsidR="00043BD8" w:rsidRPr="00043BD8">
        <w:rPr>
          <w:rFonts w:ascii="Calibri" w:hAnsi="Calibri"/>
          <w:b/>
          <w:i/>
          <w:sz w:val="22"/>
          <w:szCs w:val="22"/>
        </w:rPr>
        <w:t>De som gjenbruker sentrale deler av eksempelet, er selv ansvarlig for kvalitetssikring av innholdet og tilpasning til egen virksomhet.</w:t>
      </w:r>
      <w:r w:rsidR="00027D7F" w:rsidRPr="0069565A">
        <w:rPr>
          <w:rFonts w:asciiTheme="minorHAnsi" w:hAnsiTheme="minorHAnsi"/>
          <w:i/>
          <w:sz w:val="22"/>
          <w:szCs w:val="22"/>
        </w:rPr>
        <w:t>)</w:t>
      </w:r>
    </w:p>
    <w:p w14:paraId="47229089" w14:textId="77777777" w:rsidR="007B5ADE" w:rsidRPr="00E16358" w:rsidRDefault="007B5ADE" w:rsidP="00E16358">
      <w:pPr>
        <w:rPr>
          <w:b/>
          <w:color w:val="2E74B5"/>
          <w:sz w:val="28"/>
          <w:szCs w:val="28"/>
        </w:rPr>
      </w:pPr>
      <w:r w:rsidRPr="00E16358">
        <w:rPr>
          <w:b/>
          <w:color w:val="2E74B5"/>
          <w:sz w:val="28"/>
          <w:szCs w:val="28"/>
        </w:rPr>
        <w:t>Innhold</w:t>
      </w:r>
    </w:p>
    <w:bookmarkStart w:id="0" w:name="_Toc437451906"/>
    <w:bookmarkStart w:id="1" w:name="_Toc437451980"/>
    <w:bookmarkStart w:id="2" w:name="_Toc437505791"/>
    <w:bookmarkEnd w:id="0"/>
    <w:bookmarkEnd w:id="1"/>
    <w:bookmarkEnd w:id="2"/>
    <w:p w14:paraId="587B9AF2" w14:textId="1017F0CF" w:rsidR="001868BE" w:rsidRDefault="00776CAD">
      <w:pPr>
        <w:pStyle w:val="INNH1"/>
        <w:rPr>
          <w:rFonts w:asciiTheme="minorHAnsi" w:eastAsiaTheme="minorEastAsia" w:hAnsiTheme="minorHAnsi" w:cstheme="minorBidi"/>
          <w:noProof/>
          <w:sz w:val="22"/>
          <w:szCs w:val="22"/>
          <w:lang w:eastAsia="nb-NO"/>
        </w:rPr>
      </w:pPr>
      <w:r>
        <w:fldChar w:fldCharType="begin"/>
      </w:r>
      <w:r>
        <w:instrText xml:space="preserve"> TOC \o "1-3" \h \z \u </w:instrText>
      </w:r>
      <w:r>
        <w:fldChar w:fldCharType="separate"/>
      </w:r>
      <w:hyperlink w:anchor="_Toc90502680" w:history="1">
        <w:r w:rsidR="001868BE" w:rsidRPr="00D17019">
          <w:rPr>
            <w:rStyle w:val="Hyperkobling"/>
            <w:noProof/>
          </w:rPr>
          <w:t>1.</w:t>
        </w:r>
        <w:r w:rsidR="001868BE">
          <w:rPr>
            <w:rFonts w:asciiTheme="minorHAnsi" w:eastAsiaTheme="minorEastAsia" w:hAnsiTheme="minorHAnsi" w:cstheme="minorBidi"/>
            <w:noProof/>
            <w:sz w:val="22"/>
            <w:szCs w:val="22"/>
            <w:lang w:eastAsia="nb-NO"/>
          </w:rPr>
          <w:tab/>
        </w:r>
        <w:r w:rsidR="001868BE" w:rsidRPr="00D17019">
          <w:rPr>
            <w:rStyle w:val="Hyperkobling"/>
            <w:noProof/>
          </w:rPr>
          <w:t>Innledning</w:t>
        </w:r>
        <w:r w:rsidR="001868BE">
          <w:rPr>
            <w:noProof/>
            <w:webHidden/>
          </w:rPr>
          <w:tab/>
        </w:r>
        <w:r w:rsidR="001868BE">
          <w:rPr>
            <w:noProof/>
            <w:webHidden/>
          </w:rPr>
          <w:fldChar w:fldCharType="begin"/>
        </w:r>
        <w:r w:rsidR="001868BE">
          <w:rPr>
            <w:noProof/>
            <w:webHidden/>
          </w:rPr>
          <w:instrText xml:space="preserve"> PAGEREF _Toc90502680 \h </w:instrText>
        </w:r>
        <w:r w:rsidR="001868BE">
          <w:rPr>
            <w:noProof/>
            <w:webHidden/>
          </w:rPr>
        </w:r>
        <w:r w:rsidR="001868BE">
          <w:rPr>
            <w:noProof/>
            <w:webHidden/>
          </w:rPr>
          <w:fldChar w:fldCharType="separate"/>
        </w:r>
        <w:r w:rsidR="001868BE">
          <w:rPr>
            <w:noProof/>
            <w:webHidden/>
          </w:rPr>
          <w:t>2</w:t>
        </w:r>
        <w:r w:rsidR="001868BE">
          <w:rPr>
            <w:noProof/>
            <w:webHidden/>
          </w:rPr>
          <w:fldChar w:fldCharType="end"/>
        </w:r>
      </w:hyperlink>
    </w:p>
    <w:p w14:paraId="18F425B6" w14:textId="2F458682" w:rsidR="001868BE" w:rsidRDefault="001868BE">
      <w:pPr>
        <w:pStyle w:val="INNH2"/>
        <w:rPr>
          <w:rFonts w:asciiTheme="minorHAnsi" w:eastAsiaTheme="minorEastAsia" w:hAnsiTheme="minorHAnsi" w:cstheme="minorBidi"/>
          <w:noProof/>
          <w:sz w:val="22"/>
          <w:szCs w:val="22"/>
          <w:lang w:eastAsia="nb-NO"/>
        </w:rPr>
      </w:pPr>
      <w:hyperlink w:anchor="_Toc90502681" w:history="1">
        <w:r w:rsidRPr="00D17019">
          <w:rPr>
            <w:rStyle w:val="Hyperkobling"/>
            <w:noProof/>
          </w:rPr>
          <w:t>1.1</w:t>
        </w:r>
        <w:r>
          <w:rPr>
            <w:rFonts w:asciiTheme="minorHAnsi" w:eastAsiaTheme="minorEastAsia" w:hAnsiTheme="minorHAnsi" w:cstheme="minorBidi"/>
            <w:noProof/>
            <w:sz w:val="22"/>
            <w:szCs w:val="22"/>
            <w:lang w:eastAsia="nb-NO"/>
          </w:rPr>
          <w:tab/>
        </w:r>
        <w:r w:rsidRPr="00D17019">
          <w:rPr>
            <w:rStyle w:val="Hyperkobling"/>
            <w:noProof/>
          </w:rPr>
          <w:t>Målgruppe</w:t>
        </w:r>
        <w:r>
          <w:rPr>
            <w:noProof/>
            <w:webHidden/>
          </w:rPr>
          <w:tab/>
        </w:r>
        <w:r>
          <w:rPr>
            <w:noProof/>
            <w:webHidden/>
          </w:rPr>
          <w:fldChar w:fldCharType="begin"/>
        </w:r>
        <w:r>
          <w:rPr>
            <w:noProof/>
            <w:webHidden/>
          </w:rPr>
          <w:instrText xml:space="preserve"> PAGEREF _Toc90502681 \h </w:instrText>
        </w:r>
        <w:r>
          <w:rPr>
            <w:noProof/>
            <w:webHidden/>
          </w:rPr>
        </w:r>
        <w:r>
          <w:rPr>
            <w:noProof/>
            <w:webHidden/>
          </w:rPr>
          <w:fldChar w:fldCharType="separate"/>
        </w:r>
        <w:r>
          <w:rPr>
            <w:noProof/>
            <w:webHidden/>
          </w:rPr>
          <w:t>2</w:t>
        </w:r>
        <w:r>
          <w:rPr>
            <w:noProof/>
            <w:webHidden/>
          </w:rPr>
          <w:fldChar w:fldCharType="end"/>
        </w:r>
      </w:hyperlink>
    </w:p>
    <w:p w14:paraId="69576AE4" w14:textId="3AE12039" w:rsidR="001868BE" w:rsidRDefault="001868BE">
      <w:pPr>
        <w:pStyle w:val="INNH2"/>
        <w:rPr>
          <w:rFonts w:asciiTheme="minorHAnsi" w:eastAsiaTheme="minorEastAsia" w:hAnsiTheme="minorHAnsi" w:cstheme="minorBidi"/>
          <w:noProof/>
          <w:sz w:val="22"/>
          <w:szCs w:val="22"/>
          <w:lang w:eastAsia="nb-NO"/>
        </w:rPr>
      </w:pPr>
      <w:hyperlink w:anchor="_Toc90502682" w:history="1">
        <w:r w:rsidRPr="00D17019">
          <w:rPr>
            <w:rStyle w:val="Hyperkobling"/>
            <w:noProof/>
          </w:rPr>
          <w:t>1.2</w:t>
        </w:r>
        <w:r>
          <w:rPr>
            <w:rFonts w:asciiTheme="minorHAnsi" w:eastAsiaTheme="minorEastAsia" w:hAnsiTheme="minorHAnsi" w:cstheme="minorBidi"/>
            <w:noProof/>
            <w:sz w:val="22"/>
            <w:szCs w:val="22"/>
            <w:lang w:eastAsia="nb-NO"/>
          </w:rPr>
          <w:tab/>
        </w:r>
        <w:r w:rsidRPr="00D17019">
          <w:rPr>
            <w:rStyle w:val="Hyperkobling"/>
            <w:noProof/>
          </w:rPr>
          <w:t>Formål</w:t>
        </w:r>
        <w:r>
          <w:rPr>
            <w:noProof/>
            <w:webHidden/>
          </w:rPr>
          <w:tab/>
        </w:r>
        <w:r>
          <w:rPr>
            <w:noProof/>
            <w:webHidden/>
          </w:rPr>
          <w:fldChar w:fldCharType="begin"/>
        </w:r>
        <w:r>
          <w:rPr>
            <w:noProof/>
            <w:webHidden/>
          </w:rPr>
          <w:instrText xml:space="preserve"> PAGEREF _Toc90502682 \h </w:instrText>
        </w:r>
        <w:r>
          <w:rPr>
            <w:noProof/>
            <w:webHidden/>
          </w:rPr>
        </w:r>
        <w:r>
          <w:rPr>
            <w:noProof/>
            <w:webHidden/>
          </w:rPr>
          <w:fldChar w:fldCharType="separate"/>
        </w:r>
        <w:r>
          <w:rPr>
            <w:noProof/>
            <w:webHidden/>
          </w:rPr>
          <w:t>2</w:t>
        </w:r>
        <w:r>
          <w:rPr>
            <w:noProof/>
            <w:webHidden/>
          </w:rPr>
          <w:fldChar w:fldCharType="end"/>
        </w:r>
      </w:hyperlink>
    </w:p>
    <w:p w14:paraId="59AC9A5F" w14:textId="09321B5A" w:rsidR="001868BE" w:rsidRDefault="001868BE">
      <w:pPr>
        <w:pStyle w:val="INNH2"/>
        <w:rPr>
          <w:rFonts w:asciiTheme="minorHAnsi" w:eastAsiaTheme="minorEastAsia" w:hAnsiTheme="minorHAnsi" w:cstheme="minorBidi"/>
          <w:noProof/>
          <w:sz w:val="22"/>
          <w:szCs w:val="22"/>
          <w:lang w:eastAsia="nb-NO"/>
        </w:rPr>
      </w:pPr>
      <w:hyperlink w:anchor="_Toc90502683" w:history="1">
        <w:r w:rsidRPr="00D17019">
          <w:rPr>
            <w:rStyle w:val="Hyperkobling"/>
            <w:noProof/>
          </w:rPr>
          <w:t>1.3</w:t>
        </w:r>
        <w:r>
          <w:rPr>
            <w:rFonts w:asciiTheme="minorHAnsi" w:eastAsiaTheme="minorEastAsia" w:hAnsiTheme="minorHAnsi" w:cstheme="minorBidi"/>
            <w:noProof/>
            <w:sz w:val="22"/>
            <w:szCs w:val="22"/>
            <w:lang w:eastAsia="nb-NO"/>
          </w:rPr>
          <w:tab/>
        </w:r>
        <w:r w:rsidRPr="00D17019">
          <w:rPr>
            <w:rStyle w:val="Hyperkobling"/>
            <w:noProof/>
          </w:rPr>
          <w:t>Relaterte policyer og retningslinjer</w:t>
        </w:r>
        <w:r>
          <w:rPr>
            <w:noProof/>
            <w:webHidden/>
          </w:rPr>
          <w:tab/>
        </w:r>
        <w:r>
          <w:rPr>
            <w:noProof/>
            <w:webHidden/>
          </w:rPr>
          <w:fldChar w:fldCharType="begin"/>
        </w:r>
        <w:r>
          <w:rPr>
            <w:noProof/>
            <w:webHidden/>
          </w:rPr>
          <w:instrText xml:space="preserve"> PAGEREF _Toc90502683 \h </w:instrText>
        </w:r>
        <w:r>
          <w:rPr>
            <w:noProof/>
            <w:webHidden/>
          </w:rPr>
        </w:r>
        <w:r>
          <w:rPr>
            <w:noProof/>
            <w:webHidden/>
          </w:rPr>
          <w:fldChar w:fldCharType="separate"/>
        </w:r>
        <w:r>
          <w:rPr>
            <w:noProof/>
            <w:webHidden/>
          </w:rPr>
          <w:t>2</w:t>
        </w:r>
        <w:r>
          <w:rPr>
            <w:noProof/>
            <w:webHidden/>
          </w:rPr>
          <w:fldChar w:fldCharType="end"/>
        </w:r>
      </w:hyperlink>
    </w:p>
    <w:p w14:paraId="4DAB1DC8" w14:textId="327D9232" w:rsidR="001868BE" w:rsidRDefault="001868BE">
      <w:pPr>
        <w:pStyle w:val="INNH2"/>
        <w:rPr>
          <w:rFonts w:asciiTheme="minorHAnsi" w:eastAsiaTheme="minorEastAsia" w:hAnsiTheme="minorHAnsi" w:cstheme="minorBidi"/>
          <w:noProof/>
          <w:sz w:val="22"/>
          <w:szCs w:val="22"/>
          <w:lang w:eastAsia="nb-NO"/>
        </w:rPr>
      </w:pPr>
      <w:hyperlink w:anchor="_Toc90502684" w:history="1">
        <w:r w:rsidRPr="00D17019">
          <w:rPr>
            <w:rStyle w:val="Hyperkobling"/>
            <w:noProof/>
          </w:rPr>
          <w:t>1.4</w:t>
        </w:r>
        <w:r>
          <w:rPr>
            <w:rFonts w:asciiTheme="minorHAnsi" w:eastAsiaTheme="minorEastAsia" w:hAnsiTheme="minorHAnsi" w:cstheme="minorBidi"/>
            <w:noProof/>
            <w:sz w:val="22"/>
            <w:szCs w:val="22"/>
            <w:lang w:eastAsia="nb-NO"/>
          </w:rPr>
          <w:tab/>
        </w:r>
        <w:r w:rsidRPr="00D17019">
          <w:rPr>
            <w:rStyle w:val="Hyperkobling"/>
            <w:noProof/>
          </w:rPr>
          <w:t>Forklaringsmodell internkontroll informasjonssikkerhet</w:t>
        </w:r>
        <w:r>
          <w:rPr>
            <w:noProof/>
            <w:webHidden/>
          </w:rPr>
          <w:tab/>
        </w:r>
        <w:r>
          <w:rPr>
            <w:noProof/>
            <w:webHidden/>
          </w:rPr>
          <w:fldChar w:fldCharType="begin"/>
        </w:r>
        <w:r>
          <w:rPr>
            <w:noProof/>
            <w:webHidden/>
          </w:rPr>
          <w:instrText xml:space="preserve"> PAGEREF _Toc90502684 \h </w:instrText>
        </w:r>
        <w:r>
          <w:rPr>
            <w:noProof/>
            <w:webHidden/>
          </w:rPr>
        </w:r>
        <w:r>
          <w:rPr>
            <w:noProof/>
            <w:webHidden/>
          </w:rPr>
          <w:fldChar w:fldCharType="separate"/>
        </w:r>
        <w:r>
          <w:rPr>
            <w:noProof/>
            <w:webHidden/>
          </w:rPr>
          <w:t>2</w:t>
        </w:r>
        <w:r>
          <w:rPr>
            <w:noProof/>
            <w:webHidden/>
          </w:rPr>
          <w:fldChar w:fldCharType="end"/>
        </w:r>
      </w:hyperlink>
    </w:p>
    <w:p w14:paraId="38A25161" w14:textId="60275F85" w:rsidR="001868BE" w:rsidRDefault="001868BE">
      <w:pPr>
        <w:pStyle w:val="INNH1"/>
        <w:rPr>
          <w:rFonts w:asciiTheme="minorHAnsi" w:eastAsiaTheme="minorEastAsia" w:hAnsiTheme="minorHAnsi" w:cstheme="minorBidi"/>
          <w:noProof/>
          <w:sz w:val="22"/>
          <w:szCs w:val="22"/>
          <w:lang w:eastAsia="nb-NO"/>
        </w:rPr>
      </w:pPr>
      <w:hyperlink w:anchor="_Toc90502685" w:history="1">
        <w:r w:rsidRPr="00D17019">
          <w:rPr>
            <w:rStyle w:val="Hyperkobling"/>
            <w:noProof/>
          </w:rPr>
          <w:t>2.</w:t>
        </w:r>
        <w:r>
          <w:rPr>
            <w:rFonts w:asciiTheme="minorHAnsi" w:eastAsiaTheme="minorEastAsia" w:hAnsiTheme="minorHAnsi" w:cstheme="minorBidi"/>
            <w:noProof/>
            <w:sz w:val="22"/>
            <w:szCs w:val="22"/>
            <w:lang w:eastAsia="nb-NO"/>
          </w:rPr>
          <w:tab/>
        </w:r>
        <w:r w:rsidRPr="00D17019">
          <w:rPr>
            <w:rStyle w:val="Hyperkobling"/>
            <w:noProof/>
          </w:rPr>
          <w:t>Ledelsens styring og oppfølging</w:t>
        </w:r>
        <w:r>
          <w:rPr>
            <w:noProof/>
            <w:webHidden/>
          </w:rPr>
          <w:tab/>
        </w:r>
        <w:r>
          <w:rPr>
            <w:noProof/>
            <w:webHidden/>
          </w:rPr>
          <w:fldChar w:fldCharType="begin"/>
        </w:r>
        <w:r>
          <w:rPr>
            <w:noProof/>
            <w:webHidden/>
          </w:rPr>
          <w:instrText xml:space="preserve"> PAGEREF _Toc90502685 \h </w:instrText>
        </w:r>
        <w:r>
          <w:rPr>
            <w:noProof/>
            <w:webHidden/>
          </w:rPr>
        </w:r>
        <w:r>
          <w:rPr>
            <w:noProof/>
            <w:webHidden/>
          </w:rPr>
          <w:fldChar w:fldCharType="separate"/>
        </w:r>
        <w:r>
          <w:rPr>
            <w:noProof/>
            <w:webHidden/>
          </w:rPr>
          <w:t>2</w:t>
        </w:r>
        <w:r>
          <w:rPr>
            <w:noProof/>
            <w:webHidden/>
          </w:rPr>
          <w:fldChar w:fldCharType="end"/>
        </w:r>
      </w:hyperlink>
    </w:p>
    <w:p w14:paraId="4618DA44" w14:textId="019F0C23" w:rsidR="001868BE" w:rsidRDefault="001868BE">
      <w:pPr>
        <w:pStyle w:val="INNH2"/>
        <w:rPr>
          <w:rFonts w:asciiTheme="minorHAnsi" w:eastAsiaTheme="minorEastAsia" w:hAnsiTheme="minorHAnsi" w:cstheme="minorBidi"/>
          <w:noProof/>
          <w:sz w:val="22"/>
          <w:szCs w:val="22"/>
          <w:lang w:eastAsia="nb-NO"/>
        </w:rPr>
      </w:pPr>
      <w:hyperlink w:anchor="_Toc90502686" w:history="1">
        <w:r w:rsidRPr="00D17019">
          <w:rPr>
            <w:rStyle w:val="Hyperkobling"/>
            <w:noProof/>
          </w:rPr>
          <w:t>2.1</w:t>
        </w:r>
        <w:r>
          <w:rPr>
            <w:rFonts w:asciiTheme="minorHAnsi" w:eastAsiaTheme="minorEastAsia" w:hAnsiTheme="minorHAnsi" w:cstheme="minorBidi"/>
            <w:noProof/>
            <w:sz w:val="22"/>
            <w:szCs w:val="22"/>
            <w:lang w:eastAsia="nb-NO"/>
          </w:rPr>
          <w:tab/>
        </w:r>
        <w:r w:rsidRPr="00D17019">
          <w:rPr>
            <w:rStyle w:val="Hyperkobling"/>
            <w:noProof/>
          </w:rPr>
          <w:t>Virksomhetsledelsens gjennomgang</w:t>
        </w:r>
        <w:r>
          <w:rPr>
            <w:noProof/>
            <w:webHidden/>
          </w:rPr>
          <w:tab/>
        </w:r>
        <w:r>
          <w:rPr>
            <w:noProof/>
            <w:webHidden/>
          </w:rPr>
          <w:fldChar w:fldCharType="begin"/>
        </w:r>
        <w:r>
          <w:rPr>
            <w:noProof/>
            <w:webHidden/>
          </w:rPr>
          <w:instrText xml:space="preserve"> PAGEREF _Toc90502686 \h </w:instrText>
        </w:r>
        <w:r>
          <w:rPr>
            <w:noProof/>
            <w:webHidden/>
          </w:rPr>
        </w:r>
        <w:r>
          <w:rPr>
            <w:noProof/>
            <w:webHidden/>
          </w:rPr>
          <w:fldChar w:fldCharType="separate"/>
        </w:r>
        <w:r>
          <w:rPr>
            <w:noProof/>
            <w:webHidden/>
          </w:rPr>
          <w:t>2</w:t>
        </w:r>
        <w:r>
          <w:rPr>
            <w:noProof/>
            <w:webHidden/>
          </w:rPr>
          <w:fldChar w:fldCharType="end"/>
        </w:r>
      </w:hyperlink>
    </w:p>
    <w:p w14:paraId="427A4F59" w14:textId="542F757E" w:rsidR="001868BE" w:rsidRDefault="001868BE">
      <w:pPr>
        <w:pStyle w:val="INNH2"/>
        <w:rPr>
          <w:rFonts w:asciiTheme="minorHAnsi" w:eastAsiaTheme="minorEastAsia" w:hAnsiTheme="minorHAnsi" w:cstheme="minorBidi"/>
          <w:noProof/>
          <w:sz w:val="22"/>
          <w:szCs w:val="22"/>
          <w:lang w:eastAsia="nb-NO"/>
        </w:rPr>
      </w:pPr>
      <w:hyperlink w:anchor="_Toc90502687" w:history="1">
        <w:r w:rsidRPr="00D17019">
          <w:rPr>
            <w:rStyle w:val="Hyperkobling"/>
            <w:noProof/>
          </w:rPr>
          <w:t>2.2</w:t>
        </w:r>
        <w:r>
          <w:rPr>
            <w:rFonts w:asciiTheme="minorHAnsi" w:eastAsiaTheme="minorEastAsia" w:hAnsiTheme="minorHAnsi" w:cstheme="minorBidi"/>
            <w:noProof/>
            <w:sz w:val="22"/>
            <w:szCs w:val="22"/>
            <w:lang w:eastAsia="nb-NO"/>
          </w:rPr>
          <w:tab/>
        </w:r>
        <w:r w:rsidRPr="00D17019">
          <w:rPr>
            <w:rStyle w:val="Hyperkobling"/>
            <w:noProof/>
          </w:rPr>
          <w:t>Delegere og følge opp gjennom linjen</w:t>
        </w:r>
        <w:r>
          <w:rPr>
            <w:noProof/>
            <w:webHidden/>
          </w:rPr>
          <w:tab/>
        </w:r>
        <w:r>
          <w:rPr>
            <w:noProof/>
            <w:webHidden/>
          </w:rPr>
          <w:fldChar w:fldCharType="begin"/>
        </w:r>
        <w:r>
          <w:rPr>
            <w:noProof/>
            <w:webHidden/>
          </w:rPr>
          <w:instrText xml:space="preserve"> PAGEREF _Toc90502687 \h </w:instrText>
        </w:r>
        <w:r>
          <w:rPr>
            <w:noProof/>
            <w:webHidden/>
          </w:rPr>
        </w:r>
        <w:r>
          <w:rPr>
            <w:noProof/>
            <w:webHidden/>
          </w:rPr>
          <w:fldChar w:fldCharType="separate"/>
        </w:r>
        <w:r>
          <w:rPr>
            <w:noProof/>
            <w:webHidden/>
          </w:rPr>
          <w:t>3</w:t>
        </w:r>
        <w:r>
          <w:rPr>
            <w:noProof/>
            <w:webHidden/>
          </w:rPr>
          <w:fldChar w:fldCharType="end"/>
        </w:r>
      </w:hyperlink>
    </w:p>
    <w:p w14:paraId="6942F1B4" w14:textId="618A6508" w:rsidR="001868BE" w:rsidRDefault="001868BE">
      <w:pPr>
        <w:pStyle w:val="INNH2"/>
        <w:rPr>
          <w:rFonts w:asciiTheme="minorHAnsi" w:eastAsiaTheme="minorEastAsia" w:hAnsiTheme="minorHAnsi" w:cstheme="minorBidi"/>
          <w:noProof/>
          <w:sz w:val="22"/>
          <w:szCs w:val="22"/>
          <w:lang w:eastAsia="nb-NO"/>
        </w:rPr>
      </w:pPr>
      <w:hyperlink w:anchor="_Toc90502688" w:history="1">
        <w:r w:rsidRPr="00D17019">
          <w:rPr>
            <w:rStyle w:val="Hyperkobling"/>
            <w:noProof/>
          </w:rPr>
          <w:t>2.3</w:t>
        </w:r>
        <w:r>
          <w:rPr>
            <w:rFonts w:asciiTheme="minorHAnsi" w:eastAsiaTheme="minorEastAsia" w:hAnsiTheme="minorHAnsi" w:cstheme="minorBidi"/>
            <w:noProof/>
            <w:sz w:val="22"/>
            <w:szCs w:val="22"/>
            <w:lang w:eastAsia="nb-NO"/>
          </w:rPr>
          <w:tab/>
        </w:r>
        <w:r w:rsidRPr="00D17019">
          <w:rPr>
            <w:rStyle w:val="Hyperkobling"/>
            <w:noProof/>
          </w:rPr>
          <w:t>Sikre finansielle rammer</w:t>
        </w:r>
        <w:r>
          <w:rPr>
            <w:noProof/>
            <w:webHidden/>
          </w:rPr>
          <w:tab/>
        </w:r>
        <w:r>
          <w:rPr>
            <w:noProof/>
            <w:webHidden/>
          </w:rPr>
          <w:fldChar w:fldCharType="begin"/>
        </w:r>
        <w:r>
          <w:rPr>
            <w:noProof/>
            <w:webHidden/>
          </w:rPr>
          <w:instrText xml:space="preserve"> PAGEREF _Toc90502688 \h </w:instrText>
        </w:r>
        <w:r>
          <w:rPr>
            <w:noProof/>
            <w:webHidden/>
          </w:rPr>
        </w:r>
        <w:r>
          <w:rPr>
            <w:noProof/>
            <w:webHidden/>
          </w:rPr>
          <w:fldChar w:fldCharType="separate"/>
        </w:r>
        <w:r>
          <w:rPr>
            <w:noProof/>
            <w:webHidden/>
          </w:rPr>
          <w:t>3</w:t>
        </w:r>
        <w:r>
          <w:rPr>
            <w:noProof/>
            <w:webHidden/>
          </w:rPr>
          <w:fldChar w:fldCharType="end"/>
        </w:r>
      </w:hyperlink>
    </w:p>
    <w:p w14:paraId="483F8791" w14:textId="39D8E0C3" w:rsidR="001868BE" w:rsidRDefault="001868BE">
      <w:pPr>
        <w:pStyle w:val="INNH2"/>
        <w:rPr>
          <w:rFonts w:asciiTheme="minorHAnsi" w:eastAsiaTheme="minorEastAsia" w:hAnsiTheme="minorHAnsi" w:cstheme="minorBidi"/>
          <w:noProof/>
          <w:sz w:val="22"/>
          <w:szCs w:val="22"/>
          <w:lang w:eastAsia="nb-NO"/>
        </w:rPr>
      </w:pPr>
      <w:hyperlink w:anchor="_Toc90502689" w:history="1">
        <w:r w:rsidRPr="00D17019">
          <w:rPr>
            <w:rStyle w:val="Hyperkobling"/>
            <w:noProof/>
          </w:rPr>
          <w:t>2.4</w:t>
        </w:r>
        <w:r>
          <w:rPr>
            <w:rFonts w:asciiTheme="minorHAnsi" w:eastAsiaTheme="minorEastAsia" w:hAnsiTheme="minorHAnsi" w:cstheme="minorBidi"/>
            <w:noProof/>
            <w:sz w:val="22"/>
            <w:szCs w:val="22"/>
            <w:lang w:eastAsia="nb-NO"/>
          </w:rPr>
          <w:tab/>
        </w:r>
        <w:r w:rsidRPr="00D17019">
          <w:rPr>
            <w:rStyle w:val="Hyperkobling"/>
            <w:noProof/>
          </w:rPr>
          <w:t>Kommunisere viktighet</w:t>
        </w:r>
        <w:r>
          <w:rPr>
            <w:noProof/>
            <w:webHidden/>
          </w:rPr>
          <w:tab/>
        </w:r>
        <w:r>
          <w:rPr>
            <w:noProof/>
            <w:webHidden/>
          </w:rPr>
          <w:fldChar w:fldCharType="begin"/>
        </w:r>
        <w:r>
          <w:rPr>
            <w:noProof/>
            <w:webHidden/>
          </w:rPr>
          <w:instrText xml:space="preserve"> PAGEREF _Toc90502689 \h </w:instrText>
        </w:r>
        <w:r>
          <w:rPr>
            <w:noProof/>
            <w:webHidden/>
          </w:rPr>
        </w:r>
        <w:r>
          <w:rPr>
            <w:noProof/>
            <w:webHidden/>
          </w:rPr>
          <w:fldChar w:fldCharType="separate"/>
        </w:r>
        <w:r>
          <w:rPr>
            <w:noProof/>
            <w:webHidden/>
          </w:rPr>
          <w:t>3</w:t>
        </w:r>
        <w:r>
          <w:rPr>
            <w:noProof/>
            <w:webHidden/>
          </w:rPr>
          <w:fldChar w:fldCharType="end"/>
        </w:r>
      </w:hyperlink>
    </w:p>
    <w:p w14:paraId="4840A536" w14:textId="25657F68" w:rsidR="001868BE" w:rsidRDefault="001868BE">
      <w:pPr>
        <w:pStyle w:val="INNH2"/>
        <w:rPr>
          <w:rFonts w:asciiTheme="minorHAnsi" w:eastAsiaTheme="minorEastAsia" w:hAnsiTheme="minorHAnsi" w:cstheme="minorBidi"/>
          <w:noProof/>
          <w:sz w:val="22"/>
          <w:szCs w:val="22"/>
          <w:lang w:eastAsia="nb-NO"/>
        </w:rPr>
      </w:pPr>
      <w:hyperlink w:anchor="_Toc90502690" w:history="1">
        <w:r w:rsidRPr="00D17019">
          <w:rPr>
            <w:rStyle w:val="Hyperkobling"/>
            <w:noProof/>
          </w:rPr>
          <w:t>2.5</w:t>
        </w:r>
        <w:r>
          <w:rPr>
            <w:rFonts w:asciiTheme="minorHAnsi" w:eastAsiaTheme="minorEastAsia" w:hAnsiTheme="minorHAnsi" w:cstheme="minorBidi"/>
            <w:noProof/>
            <w:sz w:val="22"/>
            <w:szCs w:val="22"/>
            <w:lang w:eastAsia="nb-NO"/>
          </w:rPr>
          <w:tab/>
        </w:r>
        <w:r w:rsidRPr="00D17019">
          <w:rPr>
            <w:rStyle w:val="Hyperkobling"/>
            <w:noProof/>
          </w:rPr>
          <w:t>Løfte og håndtere problemstillinger gjennom linjen</w:t>
        </w:r>
        <w:r>
          <w:rPr>
            <w:noProof/>
            <w:webHidden/>
          </w:rPr>
          <w:tab/>
        </w:r>
        <w:r>
          <w:rPr>
            <w:noProof/>
            <w:webHidden/>
          </w:rPr>
          <w:fldChar w:fldCharType="begin"/>
        </w:r>
        <w:r>
          <w:rPr>
            <w:noProof/>
            <w:webHidden/>
          </w:rPr>
          <w:instrText xml:space="preserve"> PAGEREF _Toc90502690 \h </w:instrText>
        </w:r>
        <w:r>
          <w:rPr>
            <w:noProof/>
            <w:webHidden/>
          </w:rPr>
        </w:r>
        <w:r>
          <w:rPr>
            <w:noProof/>
            <w:webHidden/>
          </w:rPr>
          <w:fldChar w:fldCharType="separate"/>
        </w:r>
        <w:r>
          <w:rPr>
            <w:noProof/>
            <w:webHidden/>
          </w:rPr>
          <w:t>4</w:t>
        </w:r>
        <w:r>
          <w:rPr>
            <w:noProof/>
            <w:webHidden/>
          </w:rPr>
          <w:fldChar w:fldCharType="end"/>
        </w:r>
      </w:hyperlink>
    </w:p>
    <w:p w14:paraId="730ED2CB" w14:textId="1F776D2D" w:rsidR="001868BE" w:rsidRDefault="001868BE">
      <w:pPr>
        <w:pStyle w:val="INNH2"/>
        <w:rPr>
          <w:rFonts w:asciiTheme="minorHAnsi" w:eastAsiaTheme="minorEastAsia" w:hAnsiTheme="minorHAnsi" w:cstheme="minorBidi"/>
          <w:noProof/>
          <w:sz w:val="22"/>
          <w:szCs w:val="22"/>
          <w:lang w:eastAsia="nb-NO"/>
        </w:rPr>
      </w:pPr>
      <w:hyperlink w:anchor="_Toc90502691" w:history="1">
        <w:r w:rsidRPr="00D17019">
          <w:rPr>
            <w:rStyle w:val="Hyperkobling"/>
            <w:noProof/>
          </w:rPr>
          <w:t>2.6</w:t>
        </w:r>
        <w:r>
          <w:rPr>
            <w:rFonts w:asciiTheme="minorHAnsi" w:eastAsiaTheme="minorEastAsia" w:hAnsiTheme="minorHAnsi" w:cstheme="minorBidi"/>
            <w:noProof/>
            <w:sz w:val="22"/>
            <w:szCs w:val="22"/>
            <w:lang w:eastAsia="nb-NO"/>
          </w:rPr>
          <w:tab/>
        </w:r>
        <w:r w:rsidRPr="00D17019">
          <w:rPr>
            <w:rStyle w:val="Hyperkobling"/>
            <w:noProof/>
          </w:rPr>
          <w:t>Beredskap og krisehåndtering</w:t>
        </w:r>
        <w:r>
          <w:rPr>
            <w:noProof/>
            <w:webHidden/>
          </w:rPr>
          <w:tab/>
        </w:r>
        <w:r>
          <w:rPr>
            <w:noProof/>
            <w:webHidden/>
          </w:rPr>
          <w:fldChar w:fldCharType="begin"/>
        </w:r>
        <w:r>
          <w:rPr>
            <w:noProof/>
            <w:webHidden/>
          </w:rPr>
          <w:instrText xml:space="preserve"> PAGEREF _Toc90502691 \h </w:instrText>
        </w:r>
        <w:r>
          <w:rPr>
            <w:noProof/>
            <w:webHidden/>
          </w:rPr>
        </w:r>
        <w:r>
          <w:rPr>
            <w:noProof/>
            <w:webHidden/>
          </w:rPr>
          <w:fldChar w:fldCharType="separate"/>
        </w:r>
        <w:r>
          <w:rPr>
            <w:noProof/>
            <w:webHidden/>
          </w:rPr>
          <w:t>4</w:t>
        </w:r>
        <w:r>
          <w:rPr>
            <w:noProof/>
            <w:webHidden/>
          </w:rPr>
          <w:fldChar w:fldCharType="end"/>
        </w:r>
      </w:hyperlink>
    </w:p>
    <w:p w14:paraId="1AB9AF35" w14:textId="617FF700" w:rsidR="001868BE" w:rsidRDefault="001868BE">
      <w:pPr>
        <w:pStyle w:val="INNH1"/>
        <w:rPr>
          <w:rFonts w:asciiTheme="minorHAnsi" w:eastAsiaTheme="minorEastAsia" w:hAnsiTheme="minorHAnsi" w:cstheme="minorBidi"/>
          <w:noProof/>
          <w:sz w:val="22"/>
          <w:szCs w:val="22"/>
          <w:lang w:eastAsia="nb-NO"/>
        </w:rPr>
      </w:pPr>
      <w:hyperlink w:anchor="_Toc90502692" w:history="1">
        <w:r w:rsidRPr="00D17019">
          <w:rPr>
            <w:rStyle w:val="Hyperkobling"/>
            <w:noProof/>
          </w:rPr>
          <w:t>3.</w:t>
        </w:r>
        <w:r>
          <w:rPr>
            <w:rFonts w:asciiTheme="minorHAnsi" w:eastAsiaTheme="minorEastAsia" w:hAnsiTheme="minorHAnsi" w:cstheme="minorBidi"/>
            <w:noProof/>
            <w:sz w:val="22"/>
            <w:szCs w:val="22"/>
            <w:lang w:eastAsia="nb-NO"/>
          </w:rPr>
          <w:tab/>
        </w:r>
        <w:r w:rsidRPr="00D17019">
          <w:rPr>
            <w:rStyle w:val="Hyperkobling"/>
            <w:noProof/>
          </w:rPr>
          <w:t>Vurdering av risiko</w:t>
        </w:r>
        <w:r>
          <w:rPr>
            <w:noProof/>
            <w:webHidden/>
          </w:rPr>
          <w:tab/>
        </w:r>
        <w:r>
          <w:rPr>
            <w:noProof/>
            <w:webHidden/>
          </w:rPr>
          <w:fldChar w:fldCharType="begin"/>
        </w:r>
        <w:r>
          <w:rPr>
            <w:noProof/>
            <w:webHidden/>
          </w:rPr>
          <w:instrText xml:space="preserve"> PAGEREF _Toc90502692 \h </w:instrText>
        </w:r>
        <w:r>
          <w:rPr>
            <w:noProof/>
            <w:webHidden/>
          </w:rPr>
        </w:r>
        <w:r>
          <w:rPr>
            <w:noProof/>
            <w:webHidden/>
          </w:rPr>
          <w:fldChar w:fldCharType="separate"/>
        </w:r>
        <w:r>
          <w:rPr>
            <w:noProof/>
            <w:webHidden/>
          </w:rPr>
          <w:t>4</w:t>
        </w:r>
        <w:r>
          <w:rPr>
            <w:noProof/>
            <w:webHidden/>
          </w:rPr>
          <w:fldChar w:fldCharType="end"/>
        </w:r>
      </w:hyperlink>
    </w:p>
    <w:p w14:paraId="608348A9" w14:textId="46E40ED2" w:rsidR="001868BE" w:rsidRDefault="001868BE">
      <w:pPr>
        <w:pStyle w:val="INNH2"/>
        <w:rPr>
          <w:rFonts w:asciiTheme="minorHAnsi" w:eastAsiaTheme="minorEastAsia" w:hAnsiTheme="minorHAnsi" w:cstheme="minorBidi"/>
          <w:noProof/>
          <w:sz w:val="22"/>
          <w:szCs w:val="22"/>
          <w:lang w:eastAsia="nb-NO"/>
        </w:rPr>
      </w:pPr>
      <w:hyperlink w:anchor="_Toc90502693" w:history="1">
        <w:r w:rsidRPr="00D17019">
          <w:rPr>
            <w:rStyle w:val="Hyperkobling"/>
            <w:noProof/>
          </w:rPr>
          <w:t>3.1</w:t>
        </w:r>
        <w:r>
          <w:rPr>
            <w:rFonts w:asciiTheme="minorHAnsi" w:eastAsiaTheme="minorEastAsia" w:hAnsiTheme="minorHAnsi" w:cstheme="minorBidi"/>
            <w:noProof/>
            <w:sz w:val="22"/>
            <w:szCs w:val="22"/>
            <w:lang w:eastAsia="nb-NO"/>
          </w:rPr>
          <w:tab/>
        </w:r>
        <w:r w:rsidRPr="00D17019">
          <w:rPr>
            <w:rStyle w:val="Hyperkobling"/>
            <w:noProof/>
          </w:rPr>
          <w:t>Ha oversikt og prioritere</w:t>
        </w:r>
        <w:r>
          <w:rPr>
            <w:noProof/>
            <w:webHidden/>
          </w:rPr>
          <w:tab/>
        </w:r>
        <w:r>
          <w:rPr>
            <w:noProof/>
            <w:webHidden/>
          </w:rPr>
          <w:fldChar w:fldCharType="begin"/>
        </w:r>
        <w:r>
          <w:rPr>
            <w:noProof/>
            <w:webHidden/>
          </w:rPr>
          <w:instrText xml:space="preserve"> PAGEREF _Toc90502693 \h </w:instrText>
        </w:r>
        <w:r>
          <w:rPr>
            <w:noProof/>
            <w:webHidden/>
          </w:rPr>
        </w:r>
        <w:r>
          <w:rPr>
            <w:noProof/>
            <w:webHidden/>
          </w:rPr>
          <w:fldChar w:fldCharType="separate"/>
        </w:r>
        <w:r>
          <w:rPr>
            <w:noProof/>
            <w:webHidden/>
          </w:rPr>
          <w:t>4</w:t>
        </w:r>
        <w:r>
          <w:rPr>
            <w:noProof/>
            <w:webHidden/>
          </w:rPr>
          <w:fldChar w:fldCharType="end"/>
        </w:r>
      </w:hyperlink>
    </w:p>
    <w:p w14:paraId="27877561" w14:textId="1404372D" w:rsidR="001868BE" w:rsidRDefault="001868BE">
      <w:pPr>
        <w:pStyle w:val="INNH2"/>
        <w:rPr>
          <w:rFonts w:asciiTheme="minorHAnsi" w:eastAsiaTheme="minorEastAsia" w:hAnsiTheme="minorHAnsi" w:cstheme="minorBidi"/>
          <w:noProof/>
          <w:sz w:val="22"/>
          <w:szCs w:val="22"/>
          <w:lang w:eastAsia="nb-NO"/>
        </w:rPr>
      </w:pPr>
      <w:hyperlink w:anchor="_Toc90502694" w:history="1">
        <w:r w:rsidRPr="00D17019">
          <w:rPr>
            <w:rStyle w:val="Hyperkobling"/>
            <w:noProof/>
          </w:rPr>
          <w:t>3.2</w:t>
        </w:r>
        <w:r>
          <w:rPr>
            <w:rFonts w:asciiTheme="minorHAnsi" w:eastAsiaTheme="minorEastAsia" w:hAnsiTheme="minorHAnsi" w:cstheme="minorBidi"/>
            <w:noProof/>
            <w:sz w:val="22"/>
            <w:szCs w:val="22"/>
            <w:lang w:eastAsia="nb-NO"/>
          </w:rPr>
          <w:tab/>
        </w:r>
        <w:r w:rsidRPr="00D17019">
          <w:rPr>
            <w:rStyle w:val="Hyperkobling"/>
            <w:noProof/>
          </w:rPr>
          <w:t>Planlegge risikovurdering</w:t>
        </w:r>
        <w:r>
          <w:rPr>
            <w:noProof/>
            <w:webHidden/>
          </w:rPr>
          <w:tab/>
        </w:r>
        <w:r>
          <w:rPr>
            <w:noProof/>
            <w:webHidden/>
          </w:rPr>
          <w:fldChar w:fldCharType="begin"/>
        </w:r>
        <w:r>
          <w:rPr>
            <w:noProof/>
            <w:webHidden/>
          </w:rPr>
          <w:instrText xml:space="preserve"> PAGEREF _Toc90502694 \h </w:instrText>
        </w:r>
        <w:r>
          <w:rPr>
            <w:noProof/>
            <w:webHidden/>
          </w:rPr>
        </w:r>
        <w:r>
          <w:rPr>
            <w:noProof/>
            <w:webHidden/>
          </w:rPr>
          <w:fldChar w:fldCharType="separate"/>
        </w:r>
        <w:r>
          <w:rPr>
            <w:noProof/>
            <w:webHidden/>
          </w:rPr>
          <w:t>5</w:t>
        </w:r>
        <w:r>
          <w:rPr>
            <w:noProof/>
            <w:webHidden/>
          </w:rPr>
          <w:fldChar w:fldCharType="end"/>
        </w:r>
      </w:hyperlink>
    </w:p>
    <w:p w14:paraId="12AED8FE" w14:textId="351EFC08" w:rsidR="001868BE" w:rsidRDefault="001868BE">
      <w:pPr>
        <w:pStyle w:val="INNH2"/>
        <w:rPr>
          <w:rFonts w:asciiTheme="minorHAnsi" w:eastAsiaTheme="minorEastAsia" w:hAnsiTheme="minorHAnsi" w:cstheme="minorBidi"/>
          <w:noProof/>
          <w:sz w:val="22"/>
          <w:szCs w:val="22"/>
          <w:lang w:eastAsia="nb-NO"/>
        </w:rPr>
      </w:pPr>
      <w:hyperlink w:anchor="_Toc90502695" w:history="1">
        <w:r w:rsidRPr="00D17019">
          <w:rPr>
            <w:rStyle w:val="Hyperkobling"/>
            <w:noProof/>
          </w:rPr>
          <w:t>3.3</w:t>
        </w:r>
        <w:r>
          <w:rPr>
            <w:rFonts w:asciiTheme="minorHAnsi" w:eastAsiaTheme="minorEastAsia" w:hAnsiTheme="minorHAnsi" w:cstheme="minorBidi"/>
            <w:noProof/>
            <w:sz w:val="22"/>
            <w:szCs w:val="22"/>
            <w:lang w:eastAsia="nb-NO"/>
          </w:rPr>
          <w:tab/>
        </w:r>
        <w:r w:rsidRPr="00D17019">
          <w:rPr>
            <w:rStyle w:val="Hyperkobling"/>
            <w:noProof/>
          </w:rPr>
          <w:t>Gjennomføre risikovurdering</w:t>
        </w:r>
        <w:r>
          <w:rPr>
            <w:noProof/>
            <w:webHidden/>
          </w:rPr>
          <w:tab/>
        </w:r>
        <w:r>
          <w:rPr>
            <w:noProof/>
            <w:webHidden/>
          </w:rPr>
          <w:fldChar w:fldCharType="begin"/>
        </w:r>
        <w:r>
          <w:rPr>
            <w:noProof/>
            <w:webHidden/>
          </w:rPr>
          <w:instrText xml:space="preserve"> PAGEREF _Toc90502695 \h </w:instrText>
        </w:r>
        <w:r>
          <w:rPr>
            <w:noProof/>
            <w:webHidden/>
          </w:rPr>
        </w:r>
        <w:r>
          <w:rPr>
            <w:noProof/>
            <w:webHidden/>
          </w:rPr>
          <w:fldChar w:fldCharType="separate"/>
        </w:r>
        <w:r>
          <w:rPr>
            <w:noProof/>
            <w:webHidden/>
          </w:rPr>
          <w:t>6</w:t>
        </w:r>
        <w:r>
          <w:rPr>
            <w:noProof/>
            <w:webHidden/>
          </w:rPr>
          <w:fldChar w:fldCharType="end"/>
        </w:r>
      </w:hyperlink>
    </w:p>
    <w:p w14:paraId="58C73814" w14:textId="75C617C7" w:rsidR="001868BE" w:rsidRDefault="001868BE">
      <w:pPr>
        <w:pStyle w:val="INNH2"/>
        <w:rPr>
          <w:rFonts w:asciiTheme="minorHAnsi" w:eastAsiaTheme="minorEastAsia" w:hAnsiTheme="minorHAnsi" w:cstheme="minorBidi"/>
          <w:noProof/>
          <w:sz w:val="22"/>
          <w:szCs w:val="22"/>
          <w:lang w:eastAsia="nb-NO"/>
        </w:rPr>
      </w:pPr>
      <w:hyperlink w:anchor="_Toc90502696" w:history="1">
        <w:r w:rsidRPr="00D17019">
          <w:rPr>
            <w:rStyle w:val="Hyperkobling"/>
            <w:noProof/>
          </w:rPr>
          <w:t>3.4</w:t>
        </w:r>
        <w:r>
          <w:rPr>
            <w:rFonts w:asciiTheme="minorHAnsi" w:eastAsiaTheme="minorEastAsia" w:hAnsiTheme="minorHAnsi" w:cstheme="minorBidi"/>
            <w:noProof/>
            <w:sz w:val="22"/>
            <w:szCs w:val="22"/>
            <w:lang w:eastAsia="nb-NO"/>
          </w:rPr>
          <w:tab/>
        </w:r>
        <w:r w:rsidRPr="00D17019">
          <w:rPr>
            <w:rStyle w:val="Hyperkobling"/>
            <w:noProof/>
          </w:rPr>
          <w:t>Vurdere risiko etter hendelser</w:t>
        </w:r>
        <w:r>
          <w:rPr>
            <w:noProof/>
            <w:webHidden/>
          </w:rPr>
          <w:tab/>
        </w:r>
        <w:r>
          <w:rPr>
            <w:noProof/>
            <w:webHidden/>
          </w:rPr>
          <w:fldChar w:fldCharType="begin"/>
        </w:r>
        <w:r>
          <w:rPr>
            <w:noProof/>
            <w:webHidden/>
          </w:rPr>
          <w:instrText xml:space="preserve"> PAGEREF _Toc90502696 \h </w:instrText>
        </w:r>
        <w:r>
          <w:rPr>
            <w:noProof/>
            <w:webHidden/>
          </w:rPr>
        </w:r>
        <w:r>
          <w:rPr>
            <w:noProof/>
            <w:webHidden/>
          </w:rPr>
          <w:fldChar w:fldCharType="separate"/>
        </w:r>
        <w:r>
          <w:rPr>
            <w:noProof/>
            <w:webHidden/>
          </w:rPr>
          <w:t>6</w:t>
        </w:r>
        <w:r>
          <w:rPr>
            <w:noProof/>
            <w:webHidden/>
          </w:rPr>
          <w:fldChar w:fldCharType="end"/>
        </w:r>
      </w:hyperlink>
    </w:p>
    <w:p w14:paraId="6DBF2CC2" w14:textId="3F81B1C0" w:rsidR="001868BE" w:rsidRDefault="001868BE">
      <w:pPr>
        <w:pStyle w:val="INNH2"/>
        <w:rPr>
          <w:rFonts w:asciiTheme="minorHAnsi" w:eastAsiaTheme="minorEastAsia" w:hAnsiTheme="minorHAnsi" w:cstheme="minorBidi"/>
          <w:noProof/>
          <w:sz w:val="22"/>
          <w:szCs w:val="22"/>
          <w:lang w:eastAsia="nb-NO"/>
        </w:rPr>
      </w:pPr>
      <w:hyperlink w:anchor="_Toc90502697" w:history="1">
        <w:r w:rsidRPr="00D17019">
          <w:rPr>
            <w:rStyle w:val="Hyperkobling"/>
            <w:noProof/>
          </w:rPr>
          <w:t>3.5</w:t>
        </w:r>
        <w:r>
          <w:rPr>
            <w:rFonts w:asciiTheme="minorHAnsi" w:eastAsiaTheme="minorEastAsia" w:hAnsiTheme="minorHAnsi" w:cstheme="minorBidi"/>
            <w:noProof/>
            <w:sz w:val="22"/>
            <w:szCs w:val="22"/>
            <w:lang w:eastAsia="nb-NO"/>
          </w:rPr>
          <w:tab/>
        </w:r>
        <w:r w:rsidRPr="00D17019">
          <w:rPr>
            <w:rStyle w:val="Hyperkobling"/>
            <w:noProof/>
          </w:rPr>
          <w:t>Vurderer risiko ved anskaffelser og utvikling</w:t>
        </w:r>
        <w:r>
          <w:rPr>
            <w:noProof/>
            <w:webHidden/>
          </w:rPr>
          <w:tab/>
        </w:r>
        <w:r>
          <w:rPr>
            <w:noProof/>
            <w:webHidden/>
          </w:rPr>
          <w:fldChar w:fldCharType="begin"/>
        </w:r>
        <w:r>
          <w:rPr>
            <w:noProof/>
            <w:webHidden/>
          </w:rPr>
          <w:instrText xml:space="preserve"> PAGEREF _Toc90502697 \h </w:instrText>
        </w:r>
        <w:r>
          <w:rPr>
            <w:noProof/>
            <w:webHidden/>
          </w:rPr>
        </w:r>
        <w:r>
          <w:rPr>
            <w:noProof/>
            <w:webHidden/>
          </w:rPr>
          <w:fldChar w:fldCharType="separate"/>
        </w:r>
        <w:r>
          <w:rPr>
            <w:noProof/>
            <w:webHidden/>
          </w:rPr>
          <w:t>6</w:t>
        </w:r>
        <w:r>
          <w:rPr>
            <w:noProof/>
            <w:webHidden/>
          </w:rPr>
          <w:fldChar w:fldCharType="end"/>
        </w:r>
      </w:hyperlink>
    </w:p>
    <w:p w14:paraId="5A24F1FB" w14:textId="7173D27D" w:rsidR="001868BE" w:rsidRDefault="001868BE">
      <w:pPr>
        <w:pStyle w:val="INNH1"/>
        <w:rPr>
          <w:rFonts w:asciiTheme="minorHAnsi" w:eastAsiaTheme="minorEastAsia" w:hAnsiTheme="minorHAnsi" w:cstheme="minorBidi"/>
          <w:noProof/>
          <w:sz w:val="22"/>
          <w:szCs w:val="22"/>
          <w:lang w:eastAsia="nb-NO"/>
        </w:rPr>
      </w:pPr>
      <w:hyperlink w:anchor="_Toc90502698" w:history="1">
        <w:r w:rsidRPr="00D17019">
          <w:rPr>
            <w:rStyle w:val="Hyperkobling"/>
            <w:noProof/>
          </w:rPr>
          <w:t>4.</w:t>
        </w:r>
        <w:r>
          <w:rPr>
            <w:rFonts w:asciiTheme="minorHAnsi" w:eastAsiaTheme="minorEastAsia" w:hAnsiTheme="minorHAnsi" w:cstheme="minorBidi"/>
            <w:noProof/>
            <w:sz w:val="22"/>
            <w:szCs w:val="22"/>
            <w:lang w:eastAsia="nb-NO"/>
          </w:rPr>
          <w:tab/>
        </w:r>
        <w:r w:rsidRPr="00D17019">
          <w:rPr>
            <w:rStyle w:val="Hyperkobling"/>
            <w:noProof/>
          </w:rPr>
          <w:t>Håndtering av risiko</w:t>
        </w:r>
        <w:r>
          <w:rPr>
            <w:noProof/>
            <w:webHidden/>
          </w:rPr>
          <w:tab/>
        </w:r>
        <w:r>
          <w:rPr>
            <w:noProof/>
            <w:webHidden/>
          </w:rPr>
          <w:fldChar w:fldCharType="begin"/>
        </w:r>
        <w:r>
          <w:rPr>
            <w:noProof/>
            <w:webHidden/>
          </w:rPr>
          <w:instrText xml:space="preserve"> PAGEREF _Toc90502698 \h </w:instrText>
        </w:r>
        <w:r>
          <w:rPr>
            <w:noProof/>
            <w:webHidden/>
          </w:rPr>
        </w:r>
        <w:r>
          <w:rPr>
            <w:noProof/>
            <w:webHidden/>
          </w:rPr>
          <w:fldChar w:fldCharType="separate"/>
        </w:r>
        <w:r>
          <w:rPr>
            <w:noProof/>
            <w:webHidden/>
          </w:rPr>
          <w:t>6</w:t>
        </w:r>
        <w:r>
          <w:rPr>
            <w:noProof/>
            <w:webHidden/>
          </w:rPr>
          <w:fldChar w:fldCharType="end"/>
        </w:r>
      </w:hyperlink>
    </w:p>
    <w:p w14:paraId="56640C6A" w14:textId="4B8EEF44" w:rsidR="001868BE" w:rsidRDefault="001868BE">
      <w:pPr>
        <w:pStyle w:val="INNH2"/>
        <w:rPr>
          <w:rFonts w:asciiTheme="minorHAnsi" w:eastAsiaTheme="minorEastAsia" w:hAnsiTheme="minorHAnsi" w:cstheme="minorBidi"/>
          <w:noProof/>
          <w:sz w:val="22"/>
          <w:szCs w:val="22"/>
          <w:lang w:eastAsia="nb-NO"/>
        </w:rPr>
      </w:pPr>
      <w:hyperlink w:anchor="_Toc90502699" w:history="1">
        <w:r w:rsidRPr="00D17019">
          <w:rPr>
            <w:rStyle w:val="Hyperkobling"/>
            <w:noProof/>
          </w:rPr>
          <w:t>4.1</w:t>
        </w:r>
        <w:r>
          <w:rPr>
            <w:rFonts w:asciiTheme="minorHAnsi" w:eastAsiaTheme="minorEastAsia" w:hAnsiTheme="minorHAnsi" w:cstheme="minorBidi"/>
            <w:noProof/>
            <w:sz w:val="22"/>
            <w:szCs w:val="22"/>
            <w:lang w:eastAsia="nb-NO"/>
          </w:rPr>
          <w:tab/>
        </w:r>
        <w:r w:rsidRPr="00D17019">
          <w:rPr>
            <w:rStyle w:val="Hyperkobling"/>
            <w:noProof/>
          </w:rPr>
          <w:t>Foreslå håndtering av risikoer</w:t>
        </w:r>
        <w:r>
          <w:rPr>
            <w:noProof/>
            <w:webHidden/>
          </w:rPr>
          <w:tab/>
        </w:r>
        <w:r>
          <w:rPr>
            <w:noProof/>
            <w:webHidden/>
          </w:rPr>
          <w:fldChar w:fldCharType="begin"/>
        </w:r>
        <w:r>
          <w:rPr>
            <w:noProof/>
            <w:webHidden/>
          </w:rPr>
          <w:instrText xml:space="preserve"> PAGEREF _Toc90502699 \h </w:instrText>
        </w:r>
        <w:r>
          <w:rPr>
            <w:noProof/>
            <w:webHidden/>
          </w:rPr>
        </w:r>
        <w:r>
          <w:rPr>
            <w:noProof/>
            <w:webHidden/>
          </w:rPr>
          <w:fldChar w:fldCharType="separate"/>
        </w:r>
        <w:r>
          <w:rPr>
            <w:noProof/>
            <w:webHidden/>
          </w:rPr>
          <w:t>6</w:t>
        </w:r>
        <w:r>
          <w:rPr>
            <w:noProof/>
            <w:webHidden/>
          </w:rPr>
          <w:fldChar w:fldCharType="end"/>
        </w:r>
      </w:hyperlink>
    </w:p>
    <w:p w14:paraId="573D1D5E" w14:textId="4C46583C" w:rsidR="001868BE" w:rsidRDefault="001868BE">
      <w:pPr>
        <w:pStyle w:val="INNH2"/>
        <w:rPr>
          <w:rFonts w:asciiTheme="minorHAnsi" w:eastAsiaTheme="minorEastAsia" w:hAnsiTheme="minorHAnsi" w:cstheme="minorBidi"/>
          <w:noProof/>
          <w:sz w:val="22"/>
          <w:szCs w:val="22"/>
          <w:lang w:eastAsia="nb-NO"/>
        </w:rPr>
      </w:pPr>
      <w:hyperlink w:anchor="_Toc90502700" w:history="1">
        <w:r w:rsidRPr="00D17019">
          <w:rPr>
            <w:rStyle w:val="Hyperkobling"/>
            <w:noProof/>
          </w:rPr>
          <w:t>4.2</w:t>
        </w:r>
        <w:r>
          <w:rPr>
            <w:rFonts w:asciiTheme="minorHAnsi" w:eastAsiaTheme="minorEastAsia" w:hAnsiTheme="minorHAnsi" w:cstheme="minorBidi"/>
            <w:noProof/>
            <w:sz w:val="22"/>
            <w:szCs w:val="22"/>
            <w:lang w:eastAsia="nb-NO"/>
          </w:rPr>
          <w:tab/>
        </w:r>
        <w:r w:rsidRPr="00D17019">
          <w:rPr>
            <w:rStyle w:val="Hyperkobling"/>
            <w:noProof/>
          </w:rPr>
          <w:t>Godkjenne forslag til risikohåndtering</w:t>
        </w:r>
        <w:r>
          <w:rPr>
            <w:noProof/>
            <w:webHidden/>
          </w:rPr>
          <w:tab/>
        </w:r>
        <w:r>
          <w:rPr>
            <w:noProof/>
            <w:webHidden/>
          </w:rPr>
          <w:fldChar w:fldCharType="begin"/>
        </w:r>
        <w:r>
          <w:rPr>
            <w:noProof/>
            <w:webHidden/>
          </w:rPr>
          <w:instrText xml:space="preserve"> PAGEREF _Toc90502700 \h </w:instrText>
        </w:r>
        <w:r>
          <w:rPr>
            <w:noProof/>
            <w:webHidden/>
          </w:rPr>
        </w:r>
        <w:r>
          <w:rPr>
            <w:noProof/>
            <w:webHidden/>
          </w:rPr>
          <w:fldChar w:fldCharType="separate"/>
        </w:r>
        <w:r>
          <w:rPr>
            <w:noProof/>
            <w:webHidden/>
          </w:rPr>
          <w:t>7</w:t>
        </w:r>
        <w:r>
          <w:rPr>
            <w:noProof/>
            <w:webHidden/>
          </w:rPr>
          <w:fldChar w:fldCharType="end"/>
        </w:r>
      </w:hyperlink>
    </w:p>
    <w:p w14:paraId="5E9C7756" w14:textId="7876479C" w:rsidR="001868BE" w:rsidRDefault="001868BE">
      <w:pPr>
        <w:pStyle w:val="INNH2"/>
        <w:rPr>
          <w:rFonts w:asciiTheme="minorHAnsi" w:eastAsiaTheme="minorEastAsia" w:hAnsiTheme="minorHAnsi" w:cstheme="minorBidi"/>
          <w:noProof/>
          <w:sz w:val="22"/>
          <w:szCs w:val="22"/>
          <w:lang w:eastAsia="nb-NO"/>
        </w:rPr>
      </w:pPr>
      <w:hyperlink w:anchor="_Toc90502701" w:history="1">
        <w:r w:rsidRPr="00D17019">
          <w:rPr>
            <w:rStyle w:val="Hyperkobling"/>
            <w:noProof/>
          </w:rPr>
          <w:t>4.3</w:t>
        </w:r>
        <w:r>
          <w:rPr>
            <w:rFonts w:asciiTheme="minorHAnsi" w:eastAsiaTheme="minorEastAsia" w:hAnsiTheme="minorHAnsi" w:cstheme="minorBidi"/>
            <w:noProof/>
            <w:sz w:val="22"/>
            <w:szCs w:val="22"/>
            <w:lang w:eastAsia="nb-NO"/>
          </w:rPr>
          <w:tab/>
        </w:r>
        <w:r w:rsidRPr="00D17019">
          <w:rPr>
            <w:rStyle w:val="Hyperkobling"/>
            <w:noProof/>
          </w:rPr>
          <w:t>Iverksette godkjente tiltak</w:t>
        </w:r>
        <w:r>
          <w:rPr>
            <w:noProof/>
            <w:webHidden/>
          </w:rPr>
          <w:tab/>
        </w:r>
        <w:r>
          <w:rPr>
            <w:noProof/>
            <w:webHidden/>
          </w:rPr>
          <w:fldChar w:fldCharType="begin"/>
        </w:r>
        <w:r>
          <w:rPr>
            <w:noProof/>
            <w:webHidden/>
          </w:rPr>
          <w:instrText xml:space="preserve"> PAGEREF _Toc90502701 \h </w:instrText>
        </w:r>
        <w:r>
          <w:rPr>
            <w:noProof/>
            <w:webHidden/>
          </w:rPr>
        </w:r>
        <w:r>
          <w:rPr>
            <w:noProof/>
            <w:webHidden/>
          </w:rPr>
          <w:fldChar w:fldCharType="separate"/>
        </w:r>
        <w:r>
          <w:rPr>
            <w:noProof/>
            <w:webHidden/>
          </w:rPr>
          <w:t>7</w:t>
        </w:r>
        <w:r>
          <w:rPr>
            <w:noProof/>
            <w:webHidden/>
          </w:rPr>
          <w:fldChar w:fldCharType="end"/>
        </w:r>
      </w:hyperlink>
    </w:p>
    <w:p w14:paraId="339B166E" w14:textId="60714FAB" w:rsidR="001868BE" w:rsidRDefault="001868BE">
      <w:pPr>
        <w:pStyle w:val="INNH2"/>
        <w:rPr>
          <w:rFonts w:asciiTheme="minorHAnsi" w:eastAsiaTheme="minorEastAsia" w:hAnsiTheme="minorHAnsi" w:cstheme="minorBidi"/>
          <w:noProof/>
          <w:sz w:val="22"/>
          <w:szCs w:val="22"/>
          <w:lang w:eastAsia="nb-NO"/>
        </w:rPr>
      </w:pPr>
      <w:hyperlink w:anchor="_Toc90502702" w:history="1">
        <w:r w:rsidRPr="00D17019">
          <w:rPr>
            <w:rStyle w:val="Hyperkobling"/>
            <w:noProof/>
          </w:rPr>
          <w:t>4.4</w:t>
        </w:r>
        <w:r>
          <w:rPr>
            <w:rFonts w:asciiTheme="minorHAnsi" w:eastAsiaTheme="minorEastAsia" w:hAnsiTheme="minorHAnsi" w:cstheme="minorBidi"/>
            <w:noProof/>
            <w:sz w:val="22"/>
            <w:szCs w:val="22"/>
            <w:lang w:eastAsia="nb-NO"/>
          </w:rPr>
          <w:tab/>
        </w:r>
        <w:r w:rsidRPr="00D17019">
          <w:rPr>
            <w:rStyle w:val="Hyperkobling"/>
            <w:noProof/>
          </w:rPr>
          <w:t>Utforme og etablere sikkerhetstiltak</w:t>
        </w:r>
        <w:r>
          <w:rPr>
            <w:noProof/>
            <w:webHidden/>
          </w:rPr>
          <w:tab/>
        </w:r>
        <w:r>
          <w:rPr>
            <w:noProof/>
            <w:webHidden/>
          </w:rPr>
          <w:fldChar w:fldCharType="begin"/>
        </w:r>
        <w:r>
          <w:rPr>
            <w:noProof/>
            <w:webHidden/>
          </w:rPr>
          <w:instrText xml:space="preserve"> PAGEREF _Toc90502702 \h </w:instrText>
        </w:r>
        <w:r>
          <w:rPr>
            <w:noProof/>
            <w:webHidden/>
          </w:rPr>
        </w:r>
        <w:r>
          <w:rPr>
            <w:noProof/>
            <w:webHidden/>
          </w:rPr>
          <w:fldChar w:fldCharType="separate"/>
        </w:r>
        <w:r>
          <w:rPr>
            <w:noProof/>
            <w:webHidden/>
          </w:rPr>
          <w:t>7</w:t>
        </w:r>
        <w:r>
          <w:rPr>
            <w:noProof/>
            <w:webHidden/>
          </w:rPr>
          <w:fldChar w:fldCharType="end"/>
        </w:r>
      </w:hyperlink>
    </w:p>
    <w:p w14:paraId="5FB83AEC" w14:textId="1D82BCCF" w:rsidR="001868BE" w:rsidRDefault="001868BE">
      <w:pPr>
        <w:pStyle w:val="INNH2"/>
        <w:rPr>
          <w:rFonts w:asciiTheme="minorHAnsi" w:eastAsiaTheme="minorEastAsia" w:hAnsiTheme="minorHAnsi" w:cstheme="minorBidi"/>
          <w:noProof/>
          <w:sz w:val="22"/>
          <w:szCs w:val="22"/>
          <w:lang w:eastAsia="nb-NO"/>
        </w:rPr>
      </w:pPr>
      <w:hyperlink w:anchor="_Toc90502703" w:history="1">
        <w:r w:rsidRPr="00D17019">
          <w:rPr>
            <w:rStyle w:val="Hyperkobling"/>
            <w:noProof/>
          </w:rPr>
          <w:t>4.5</w:t>
        </w:r>
        <w:r>
          <w:rPr>
            <w:rFonts w:asciiTheme="minorHAnsi" w:eastAsiaTheme="minorEastAsia" w:hAnsiTheme="minorHAnsi" w:cstheme="minorBidi"/>
            <w:noProof/>
            <w:sz w:val="22"/>
            <w:szCs w:val="22"/>
            <w:lang w:eastAsia="nb-NO"/>
          </w:rPr>
          <w:tab/>
        </w:r>
        <w:r w:rsidRPr="00D17019">
          <w:rPr>
            <w:rStyle w:val="Hyperkobling"/>
            <w:noProof/>
          </w:rPr>
          <w:t>Oppdatere fellessikring og tilleggssikring</w:t>
        </w:r>
        <w:r>
          <w:rPr>
            <w:noProof/>
            <w:webHidden/>
          </w:rPr>
          <w:tab/>
        </w:r>
        <w:r>
          <w:rPr>
            <w:noProof/>
            <w:webHidden/>
          </w:rPr>
          <w:fldChar w:fldCharType="begin"/>
        </w:r>
        <w:r>
          <w:rPr>
            <w:noProof/>
            <w:webHidden/>
          </w:rPr>
          <w:instrText xml:space="preserve"> PAGEREF _Toc90502703 \h </w:instrText>
        </w:r>
        <w:r>
          <w:rPr>
            <w:noProof/>
            <w:webHidden/>
          </w:rPr>
        </w:r>
        <w:r>
          <w:rPr>
            <w:noProof/>
            <w:webHidden/>
          </w:rPr>
          <w:fldChar w:fldCharType="separate"/>
        </w:r>
        <w:r>
          <w:rPr>
            <w:noProof/>
            <w:webHidden/>
          </w:rPr>
          <w:t>8</w:t>
        </w:r>
        <w:r>
          <w:rPr>
            <w:noProof/>
            <w:webHidden/>
          </w:rPr>
          <w:fldChar w:fldCharType="end"/>
        </w:r>
      </w:hyperlink>
    </w:p>
    <w:p w14:paraId="39B95C15" w14:textId="022ED4BD" w:rsidR="001868BE" w:rsidRDefault="001868BE">
      <w:pPr>
        <w:pStyle w:val="INNH1"/>
        <w:rPr>
          <w:rFonts w:asciiTheme="minorHAnsi" w:eastAsiaTheme="minorEastAsia" w:hAnsiTheme="minorHAnsi" w:cstheme="minorBidi"/>
          <w:noProof/>
          <w:sz w:val="22"/>
          <w:szCs w:val="22"/>
          <w:lang w:eastAsia="nb-NO"/>
        </w:rPr>
      </w:pPr>
      <w:hyperlink w:anchor="_Toc90502704" w:history="1">
        <w:r w:rsidRPr="00D17019">
          <w:rPr>
            <w:rStyle w:val="Hyperkobling"/>
            <w:noProof/>
          </w:rPr>
          <w:t>5.</w:t>
        </w:r>
        <w:r>
          <w:rPr>
            <w:rFonts w:asciiTheme="minorHAnsi" w:eastAsiaTheme="minorEastAsia" w:hAnsiTheme="minorHAnsi" w:cstheme="minorBidi"/>
            <w:noProof/>
            <w:sz w:val="22"/>
            <w:szCs w:val="22"/>
            <w:lang w:eastAsia="nb-NO"/>
          </w:rPr>
          <w:tab/>
        </w:r>
        <w:r w:rsidRPr="00D17019">
          <w:rPr>
            <w:rStyle w:val="Hyperkobling"/>
            <w:noProof/>
          </w:rPr>
          <w:t>Overvåking og hendelseshåndtering</w:t>
        </w:r>
        <w:r>
          <w:rPr>
            <w:noProof/>
            <w:webHidden/>
          </w:rPr>
          <w:tab/>
        </w:r>
        <w:r>
          <w:rPr>
            <w:noProof/>
            <w:webHidden/>
          </w:rPr>
          <w:fldChar w:fldCharType="begin"/>
        </w:r>
        <w:r>
          <w:rPr>
            <w:noProof/>
            <w:webHidden/>
          </w:rPr>
          <w:instrText xml:space="preserve"> PAGEREF _Toc90502704 \h </w:instrText>
        </w:r>
        <w:r>
          <w:rPr>
            <w:noProof/>
            <w:webHidden/>
          </w:rPr>
        </w:r>
        <w:r>
          <w:rPr>
            <w:noProof/>
            <w:webHidden/>
          </w:rPr>
          <w:fldChar w:fldCharType="separate"/>
        </w:r>
        <w:r>
          <w:rPr>
            <w:noProof/>
            <w:webHidden/>
          </w:rPr>
          <w:t>8</w:t>
        </w:r>
        <w:r>
          <w:rPr>
            <w:noProof/>
            <w:webHidden/>
          </w:rPr>
          <w:fldChar w:fldCharType="end"/>
        </w:r>
      </w:hyperlink>
    </w:p>
    <w:p w14:paraId="170E5E22" w14:textId="13F00600" w:rsidR="001868BE" w:rsidRDefault="001868BE">
      <w:pPr>
        <w:pStyle w:val="INNH2"/>
        <w:rPr>
          <w:rFonts w:asciiTheme="minorHAnsi" w:eastAsiaTheme="minorEastAsia" w:hAnsiTheme="minorHAnsi" w:cstheme="minorBidi"/>
          <w:noProof/>
          <w:sz w:val="22"/>
          <w:szCs w:val="22"/>
          <w:lang w:eastAsia="nb-NO"/>
        </w:rPr>
      </w:pPr>
      <w:hyperlink w:anchor="_Toc90502705" w:history="1">
        <w:r w:rsidRPr="00D17019">
          <w:rPr>
            <w:rStyle w:val="Hyperkobling"/>
            <w:noProof/>
          </w:rPr>
          <w:t>5.1</w:t>
        </w:r>
        <w:r>
          <w:rPr>
            <w:rFonts w:asciiTheme="minorHAnsi" w:eastAsiaTheme="minorEastAsia" w:hAnsiTheme="minorHAnsi" w:cstheme="minorBidi"/>
            <w:noProof/>
            <w:sz w:val="22"/>
            <w:szCs w:val="22"/>
            <w:lang w:eastAsia="nb-NO"/>
          </w:rPr>
          <w:tab/>
        </w:r>
        <w:r w:rsidRPr="00D17019">
          <w:rPr>
            <w:rStyle w:val="Hyperkobling"/>
            <w:noProof/>
          </w:rPr>
          <w:t>Overvåke i henhold til avtale</w:t>
        </w:r>
        <w:r>
          <w:rPr>
            <w:noProof/>
            <w:webHidden/>
          </w:rPr>
          <w:tab/>
        </w:r>
        <w:r>
          <w:rPr>
            <w:noProof/>
            <w:webHidden/>
          </w:rPr>
          <w:fldChar w:fldCharType="begin"/>
        </w:r>
        <w:r>
          <w:rPr>
            <w:noProof/>
            <w:webHidden/>
          </w:rPr>
          <w:instrText xml:space="preserve"> PAGEREF _Toc90502705 \h </w:instrText>
        </w:r>
        <w:r>
          <w:rPr>
            <w:noProof/>
            <w:webHidden/>
          </w:rPr>
        </w:r>
        <w:r>
          <w:rPr>
            <w:noProof/>
            <w:webHidden/>
          </w:rPr>
          <w:fldChar w:fldCharType="separate"/>
        </w:r>
        <w:r>
          <w:rPr>
            <w:noProof/>
            <w:webHidden/>
          </w:rPr>
          <w:t>8</w:t>
        </w:r>
        <w:r>
          <w:rPr>
            <w:noProof/>
            <w:webHidden/>
          </w:rPr>
          <w:fldChar w:fldCharType="end"/>
        </w:r>
      </w:hyperlink>
    </w:p>
    <w:p w14:paraId="1D3E034A" w14:textId="7E0EE2FC" w:rsidR="001868BE" w:rsidRDefault="001868BE">
      <w:pPr>
        <w:pStyle w:val="INNH2"/>
        <w:rPr>
          <w:rFonts w:asciiTheme="minorHAnsi" w:eastAsiaTheme="minorEastAsia" w:hAnsiTheme="minorHAnsi" w:cstheme="minorBidi"/>
          <w:noProof/>
          <w:sz w:val="22"/>
          <w:szCs w:val="22"/>
          <w:lang w:eastAsia="nb-NO"/>
        </w:rPr>
      </w:pPr>
      <w:hyperlink w:anchor="_Toc90502706" w:history="1">
        <w:r w:rsidRPr="00D17019">
          <w:rPr>
            <w:rStyle w:val="Hyperkobling"/>
            <w:noProof/>
          </w:rPr>
          <w:t>5.2</w:t>
        </w:r>
        <w:r>
          <w:rPr>
            <w:rFonts w:asciiTheme="minorHAnsi" w:eastAsiaTheme="minorEastAsia" w:hAnsiTheme="minorHAnsi" w:cstheme="minorBidi"/>
            <w:noProof/>
            <w:sz w:val="22"/>
            <w:szCs w:val="22"/>
            <w:lang w:eastAsia="nb-NO"/>
          </w:rPr>
          <w:tab/>
        </w:r>
        <w:r w:rsidRPr="00D17019">
          <w:rPr>
            <w:rStyle w:val="Hyperkobling"/>
            <w:noProof/>
          </w:rPr>
          <w:t>Rapportere hendelser, avvik og informasjonssikkerhetsbrudd</w:t>
        </w:r>
        <w:r>
          <w:rPr>
            <w:noProof/>
            <w:webHidden/>
          </w:rPr>
          <w:tab/>
        </w:r>
        <w:r>
          <w:rPr>
            <w:noProof/>
            <w:webHidden/>
          </w:rPr>
          <w:fldChar w:fldCharType="begin"/>
        </w:r>
        <w:r>
          <w:rPr>
            <w:noProof/>
            <w:webHidden/>
          </w:rPr>
          <w:instrText xml:space="preserve"> PAGEREF _Toc90502706 \h </w:instrText>
        </w:r>
        <w:r>
          <w:rPr>
            <w:noProof/>
            <w:webHidden/>
          </w:rPr>
        </w:r>
        <w:r>
          <w:rPr>
            <w:noProof/>
            <w:webHidden/>
          </w:rPr>
          <w:fldChar w:fldCharType="separate"/>
        </w:r>
        <w:r>
          <w:rPr>
            <w:noProof/>
            <w:webHidden/>
          </w:rPr>
          <w:t>9</w:t>
        </w:r>
        <w:r>
          <w:rPr>
            <w:noProof/>
            <w:webHidden/>
          </w:rPr>
          <w:fldChar w:fldCharType="end"/>
        </w:r>
      </w:hyperlink>
    </w:p>
    <w:p w14:paraId="6F10E58D" w14:textId="635ADA00" w:rsidR="001868BE" w:rsidRDefault="001868BE">
      <w:pPr>
        <w:pStyle w:val="INNH2"/>
        <w:rPr>
          <w:rFonts w:asciiTheme="minorHAnsi" w:eastAsiaTheme="minorEastAsia" w:hAnsiTheme="minorHAnsi" w:cstheme="minorBidi"/>
          <w:noProof/>
          <w:sz w:val="22"/>
          <w:szCs w:val="22"/>
          <w:lang w:eastAsia="nb-NO"/>
        </w:rPr>
      </w:pPr>
      <w:hyperlink w:anchor="_Toc90502707" w:history="1">
        <w:r w:rsidRPr="00D17019">
          <w:rPr>
            <w:rStyle w:val="Hyperkobling"/>
            <w:noProof/>
          </w:rPr>
          <w:t>5.3</w:t>
        </w:r>
        <w:r>
          <w:rPr>
            <w:rFonts w:asciiTheme="minorHAnsi" w:eastAsiaTheme="minorEastAsia" w:hAnsiTheme="minorHAnsi" w:cstheme="minorBidi"/>
            <w:noProof/>
            <w:sz w:val="22"/>
            <w:szCs w:val="22"/>
            <w:lang w:eastAsia="nb-NO"/>
          </w:rPr>
          <w:tab/>
        </w:r>
        <w:r w:rsidRPr="00D17019">
          <w:rPr>
            <w:rStyle w:val="Hyperkobling"/>
            <w:noProof/>
          </w:rPr>
          <w:t>Følge opp hendelser, avvik og informasjonssikkerhetsbrudd</w:t>
        </w:r>
        <w:r>
          <w:rPr>
            <w:noProof/>
            <w:webHidden/>
          </w:rPr>
          <w:tab/>
        </w:r>
        <w:r>
          <w:rPr>
            <w:noProof/>
            <w:webHidden/>
          </w:rPr>
          <w:fldChar w:fldCharType="begin"/>
        </w:r>
        <w:r>
          <w:rPr>
            <w:noProof/>
            <w:webHidden/>
          </w:rPr>
          <w:instrText xml:space="preserve"> PAGEREF _Toc90502707 \h </w:instrText>
        </w:r>
        <w:r>
          <w:rPr>
            <w:noProof/>
            <w:webHidden/>
          </w:rPr>
        </w:r>
        <w:r>
          <w:rPr>
            <w:noProof/>
            <w:webHidden/>
          </w:rPr>
          <w:fldChar w:fldCharType="separate"/>
        </w:r>
        <w:r>
          <w:rPr>
            <w:noProof/>
            <w:webHidden/>
          </w:rPr>
          <w:t>9</w:t>
        </w:r>
        <w:r>
          <w:rPr>
            <w:noProof/>
            <w:webHidden/>
          </w:rPr>
          <w:fldChar w:fldCharType="end"/>
        </w:r>
      </w:hyperlink>
    </w:p>
    <w:p w14:paraId="764350D9" w14:textId="48A3088F" w:rsidR="001868BE" w:rsidRDefault="001868BE">
      <w:pPr>
        <w:pStyle w:val="INNH1"/>
        <w:rPr>
          <w:rFonts w:asciiTheme="minorHAnsi" w:eastAsiaTheme="minorEastAsia" w:hAnsiTheme="minorHAnsi" w:cstheme="minorBidi"/>
          <w:noProof/>
          <w:sz w:val="22"/>
          <w:szCs w:val="22"/>
          <w:lang w:eastAsia="nb-NO"/>
        </w:rPr>
      </w:pPr>
      <w:hyperlink w:anchor="_Toc90502708" w:history="1">
        <w:r w:rsidRPr="00D17019">
          <w:rPr>
            <w:rStyle w:val="Hyperkobling"/>
            <w:noProof/>
          </w:rPr>
          <w:t>6.</w:t>
        </w:r>
        <w:r>
          <w:rPr>
            <w:rFonts w:asciiTheme="minorHAnsi" w:eastAsiaTheme="minorEastAsia" w:hAnsiTheme="minorHAnsi" w:cstheme="minorBidi"/>
            <w:noProof/>
            <w:sz w:val="22"/>
            <w:szCs w:val="22"/>
            <w:lang w:eastAsia="nb-NO"/>
          </w:rPr>
          <w:tab/>
        </w:r>
        <w:r w:rsidRPr="00D17019">
          <w:rPr>
            <w:rStyle w:val="Hyperkobling"/>
            <w:noProof/>
          </w:rPr>
          <w:t>Måling, evaluering og revisjon</w:t>
        </w:r>
        <w:r>
          <w:rPr>
            <w:noProof/>
            <w:webHidden/>
          </w:rPr>
          <w:tab/>
        </w:r>
        <w:r>
          <w:rPr>
            <w:noProof/>
            <w:webHidden/>
          </w:rPr>
          <w:fldChar w:fldCharType="begin"/>
        </w:r>
        <w:r>
          <w:rPr>
            <w:noProof/>
            <w:webHidden/>
          </w:rPr>
          <w:instrText xml:space="preserve"> PAGEREF _Toc90502708 \h </w:instrText>
        </w:r>
        <w:r>
          <w:rPr>
            <w:noProof/>
            <w:webHidden/>
          </w:rPr>
        </w:r>
        <w:r>
          <w:rPr>
            <w:noProof/>
            <w:webHidden/>
          </w:rPr>
          <w:fldChar w:fldCharType="separate"/>
        </w:r>
        <w:r>
          <w:rPr>
            <w:noProof/>
            <w:webHidden/>
          </w:rPr>
          <w:t>9</w:t>
        </w:r>
        <w:r>
          <w:rPr>
            <w:noProof/>
            <w:webHidden/>
          </w:rPr>
          <w:fldChar w:fldCharType="end"/>
        </w:r>
      </w:hyperlink>
    </w:p>
    <w:p w14:paraId="0F819423" w14:textId="7A7521F7" w:rsidR="001868BE" w:rsidRDefault="001868BE">
      <w:pPr>
        <w:pStyle w:val="INNH2"/>
        <w:rPr>
          <w:rFonts w:asciiTheme="minorHAnsi" w:eastAsiaTheme="minorEastAsia" w:hAnsiTheme="minorHAnsi" w:cstheme="minorBidi"/>
          <w:noProof/>
          <w:sz w:val="22"/>
          <w:szCs w:val="22"/>
          <w:lang w:eastAsia="nb-NO"/>
        </w:rPr>
      </w:pPr>
      <w:hyperlink w:anchor="_Toc90502709" w:history="1">
        <w:r w:rsidRPr="00D17019">
          <w:rPr>
            <w:rStyle w:val="Hyperkobling"/>
            <w:noProof/>
          </w:rPr>
          <w:t>6.1</w:t>
        </w:r>
        <w:r>
          <w:rPr>
            <w:rFonts w:asciiTheme="minorHAnsi" w:eastAsiaTheme="minorEastAsia" w:hAnsiTheme="minorHAnsi" w:cstheme="minorBidi"/>
            <w:noProof/>
            <w:sz w:val="22"/>
            <w:szCs w:val="22"/>
            <w:lang w:eastAsia="nb-NO"/>
          </w:rPr>
          <w:tab/>
        </w:r>
        <w:r w:rsidRPr="00D17019">
          <w:rPr>
            <w:rStyle w:val="Hyperkobling"/>
            <w:noProof/>
          </w:rPr>
          <w:t>Vurdere status på eget ansvarsområde</w:t>
        </w:r>
        <w:r>
          <w:rPr>
            <w:noProof/>
            <w:webHidden/>
          </w:rPr>
          <w:tab/>
        </w:r>
        <w:r>
          <w:rPr>
            <w:noProof/>
            <w:webHidden/>
          </w:rPr>
          <w:fldChar w:fldCharType="begin"/>
        </w:r>
        <w:r>
          <w:rPr>
            <w:noProof/>
            <w:webHidden/>
          </w:rPr>
          <w:instrText xml:space="preserve"> PAGEREF _Toc90502709 \h </w:instrText>
        </w:r>
        <w:r>
          <w:rPr>
            <w:noProof/>
            <w:webHidden/>
          </w:rPr>
        </w:r>
        <w:r>
          <w:rPr>
            <w:noProof/>
            <w:webHidden/>
          </w:rPr>
          <w:fldChar w:fldCharType="separate"/>
        </w:r>
        <w:r>
          <w:rPr>
            <w:noProof/>
            <w:webHidden/>
          </w:rPr>
          <w:t>9</w:t>
        </w:r>
        <w:r>
          <w:rPr>
            <w:noProof/>
            <w:webHidden/>
          </w:rPr>
          <w:fldChar w:fldCharType="end"/>
        </w:r>
      </w:hyperlink>
    </w:p>
    <w:p w14:paraId="791CCD91" w14:textId="35AF96F2" w:rsidR="001868BE" w:rsidRDefault="001868BE">
      <w:pPr>
        <w:pStyle w:val="INNH2"/>
        <w:rPr>
          <w:rFonts w:asciiTheme="minorHAnsi" w:eastAsiaTheme="minorEastAsia" w:hAnsiTheme="minorHAnsi" w:cstheme="minorBidi"/>
          <w:noProof/>
          <w:sz w:val="22"/>
          <w:szCs w:val="22"/>
          <w:lang w:eastAsia="nb-NO"/>
        </w:rPr>
      </w:pPr>
      <w:hyperlink w:anchor="_Toc90502710" w:history="1">
        <w:r w:rsidRPr="00D17019">
          <w:rPr>
            <w:rStyle w:val="Hyperkobling"/>
            <w:noProof/>
          </w:rPr>
          <w:t>6.2</w:t>
        </w:r>
        <w:r>
          <w:rPr>
            <w:rFonts w:asciiTheme="minorHAnsi" w:eastAsiaTheme="minorEastAsia" w:hAnsiTheme="minorHAnsi" w:cstheme="minorBidi"/>
            <w:noProof/>
            <w:sz w:val="22"/>
            <w:szCs w:val="22"/>
            <w:lang w:eastAsia="nb-NO"/>
          </w:rPr>
          <w:tab/>
        </w:r>
        <w:r w:rsidRPr="00D17019">
          <w:rPr>
            <w:rStyle w:val="Hyperkobling"/>
            <w:noProof/>
          </w:rPr>
          <w:t>Måle tilstanden på definerte indikatorer</w:t>
        </w:r>
        <w:r>
          <w:rPr>
            <w:noProof/>
            <w:webHidden/>
          </w:rPr>
          <w:tab/>
        </w:r>
        <w:r>
          <w:rPr>
            <w:noProof/>
            <w:webHidden/>
          </w:rPr>
          <w:fldChar w:fldCharType="begin"/>
        </w:r>
        <w:r>
          <w:rPr>
            <w:noProof/>
            <w:webHidden/>
          </w:rPr>
          <w:instrText xml:space="preserve"> PAGEREF _Toc90502710 \h </w:instrText>
        </w:r>
        <w:r>
          <w:rPr>
            <w:noProof/>
            <w:webHidden/>
          </w:rPr>
        </w:r>
        <w:r>
          <w:rPr>
            <w:noProof/>
            <w:webHidden/>
          </w:rPr>
          <w:fldChar w:fldCharType="separate"/>
        </w:r>
        <w:r>
          <w:rPr>
            <w:noProof/>
            <w:webHidden/>
          </w:rPr>
          <w:t>10</w:t>
        </w:r>
        <w:r>
          <w:rPr>
            <w:noProof/>
            <w:webHidden/>
          </w:rPr>
          <w:fldChar w:fldCharType="end"/>
        </w:r>
      </w:hyperlink>
    </w:p>
    <w:p w14:paraId="61071F1F" w14:textId="2B916E4B" w:rsidR="001868BE" w:rsidRDefault="001868BE">
      <w:pPr>
        <w:pStyle w:val="INNH2"/>
        <w:rPr>
          <w:rFonts w:asciiTheme="minorHAnsi" w:eastAsiaTheme="minorEastAsia" w:hAnsiTheme="minorHAnsi" w:cstheme="minorBidi"/>
          <w:noProof/>
          <w:sz w:val="22"/>
          <w:szCs w:val="22"/>
          <w:lang w:eastAsia="nb-NO"/>
        </w:rPr>
      </w:pPr>
      <w:hyperlink w:anchor="_Toc90502711" w:history="1">
        <w:r w:rsidRPr="00D17019">
          <w:rPr>
            <w:rStyle w:val="Hyperkobling"/>
            <w:noProof/>
          </w:rPr>
          <w:t>6.3</w:t>
        </w:r>
        <w:r>
          <w:rPr>
            <w:rFonts w:asciiTheme="minorHAnsi" w:eastAsiaTheme="minorEastAsia" w:hAnsiTheme="minorHAnsi" w:cstheme="minorBidi"/>
            <w:noProof/>
            <w:sz w:val="22"/>
            <w:szCs w:val="22"/>
            <w:lang w:eastAsia="nb-NO"/>
          </w:rPr>
          <w:tab/>
        </w:r>
        <w:r w:rsidRPr="00D17019">
          <w:rPr>
            <w:rStyle w:val="Hyperkobling"/>
            <w:noProof/>
          </w:rPr>
          <w:t>Gjennomføre evalueringer</w:t>
        </w:r>
        <w:r>
          <w:rPr>
            <w:noProof/>
            <w:webHidden/>
          </w:rPr>
          <w:tab/>
        </w:r>
        <w:r>
          <w:rPr>
            <w:noProof/>
            <w:webHidden/>
          </w:rPr>
          <w:fldChar w:fldCharType="begin"/>
        </w:r>
        <w:r>
          <w:rPr>
            <w:noProof/>
            <w:webHidden/>
          </w:rPr>
          <w:instrText xml:space="preserve"> PAGEREF _Toc90502711 \h </w:instrText>
        </w:r>
        <w:r>
          <w:rPr>
            <w:noProof/>
            <w:webHidden/>
          </w:rPr>
        </w:r>
        <w:r>
          <w:rPr>
            <w:noProof/>
            <w:webHidden/>
          </w:rPr>
          <w:fldChar w:fldCharType="separate"/>
        </w:r>
        <w:r>
          <w:rPr>
            <w:noProof/>
            <w:webHidden/>
          </w:rPr>
          <w:t>10</w:t>
        </w:r>
        <w:r>
          <w:rPr>
            <w:noProof/>
            <w:webHidden/>
          </w:rPr>
          <w:fldChar w:fldCharType="end"/>
        </w:r>
      </w:hyperlink>
    </w:p>
    <w:p w14:paraId="6941D462" w14:textId="164B75F3" w:rsidR="001868BE" w:rsidRDefault="001868BE">
      <w:pPr>
        <w:pStyle w:val="INNH2"/>
        <w:rPr>
          <w:rFonts w:asciiTheme="minorHAnsi" w:eastAsiaTheme="minorEastAsia" w:hAnsiTheme="minorHAnsi" w:cstheme="minorBidi"/>
          <w:noProof/>
          <w:sz w:val="22"/>
          <w:szCs w:val="22"/>
          <w:lang w:eastAsia="nb-NO"/>
        </w:rPr>
      </w:pPr>
      <w:hyperlink w:anchor="_Toc90502712" w:history="1">
        <w:r w:rsidRPr="00D17019">
          <w:rPr>
            <w:rStyle w:val="Hyperkobling"/>
            <w:noProof/>
          </w:rPr>
          <w:t>6.4</w:t>
        </w:r>
        <w:r>
          <w:rPr>
            <w:rFonts w:asciiTheme="minorHAnsi" w:eastAsiaTheme="minorEastAsia" w:hAnsiTheme="minorHAnsi" w:cstheme="minorBidi"/>
            <w:noProof/>
            <w:sz w:val="22"/>
            <w:szCs w:val="22"/>
            <w:lang w:eastAsia="nb-NO"/>
          </w:rPr>
          <w:tab/>
        </w:r>
        <w:r w:rsidRPr="00D17019">
          <w:rPr>
            <w:rStyle w:val="Hyperkobling"/>
            <w:noProof/>
          </w:rPr>
          <w:t>Gjennomføre internrevisjon</w:t>
        </w:r>
        <w:r>
          <w:rPr>
            <w:noProof/>
            <w:webHidden/>
          </w:rPr>
          <w:tab/>
        </w:r>
        <w:r>
          <w:rPr>
            <w:noProof/>
            <w:webHidden/>
          </w:rPr>
          <w:fldChar w:fldCharType="begin"/>
        </w:r>
        <w:r>
          <w:rPr>
            <w:noProof/>
            <w:webHidden/>
          </w:rPr>
          <w:instrText xml:space="preserve"> PAGEREF _Toc90502712 \h </w:instrText>
        </w:r>
        <w:r>
          <w:rPr>
            <w:noProof/>
            <w:webHidden/>
          </w:rPr>
        </w:r>
        <w:r>
          <w:rPr>
            <w:noProof/>
            <w:webHidden/>
          </w:rPr>
          <w:fldChar w:fldCharType="separate"/>
        </w:r>
        <w:r>
          <w:rPr>
            <w:noProof/>
            <w:webHidden/>
          </w:rPr>
          <w:t>10</w:t>
        </w:r>
        <w:r>
          <w:rPr>
            <w:noProof/>
            <w:webHidden/>
          </w:rPr>
          <w:fldChar w:fldCharType="end"/>
        </w:r>
      </w:hyperlink>
    </w:p>
    <w:p w14:paraId="1D7D9190" w14:textId="6F44D7CA" w:rsidR="001868BE" w:rsidRDefault="001868BE">
      <w:pPr>
        <w:pStyle w:val="INNH1"/>
        <w:rPr>
          <w:rFonts w:asciiTheme="minorHAnsi" w:eastAsiaTheme="minorEastAsia" w:hAnsiTheme="minorHAnsi" w:cstheme="minorBidi"/>
          <w:noProof/>
          <w:sz w:val="22"/>
          <w:szCs w:val="22"/>
          <w:lang w:eastAsia="nb-NO"/>
        </w:rPr>
      </w:pPr>
      <w:hyperlink w:anchor="_Toc90502713" w:history="1">
        <w:r w:rsidRPr="00D17019">
          <w:rPr>
            <w:rStyle w:val="Hyperkobling"/>
            <w:noProof/>
          </w:rPr>
          <w:t>7.</w:t>
        </w:r>
        <w:r>
          <w:rPr>
            <w:rFonts w:asciiTheme="minorHAnsi" w:eastAsiaTheme="minorEastAsia" w:hAnsiTheme="minorHAnsi" w:cstheme="minorBidi"/>
            <w:noProof/>
            <w:sz w:val="22"/>
            <w:szCs w:val="22"/>
            <w:lang w:eastAsia="nb-NO"/>
          </w:rPr>
          <w:tab/>
        </w:r>
        <w:r w:rsidRPr="00D17019">
          <w:rPr>
            <w:rStyle w:val="Hyperkobling"/>
            <w:noProof/>
          </w:rPr>
          <w:t>Kompetanse- og kulturutvikling</w:t>
        </w:r>
        <w:r>
          <w:rPr>
            <w:noProof/>
            <w:webHidden/>
          </w:rPr>
          <w:tab/>
        </w:r>
        <w:r>
          <w:rPr>
            <w:noProof/>
            <w:webHidden/>
          </w:rPr>
          <w:fldChar w:fldCharType="begin"/>
        </w:r>
        <w:r>
          <w:rPr>
            <w:noProof/>
            <w:webHidden/>
          </w:rPr>
          <w:instrText xml:space="preserve"> PAGEREF _Toc90502713 \h </w:instrText>
        </w:r>
        <w:r>
          <w:rPr>
            <w:noProof/>
            <w:webHidden/>
          </w:rPr>
        </w:r>
        <w:r>
          <w:rPr>
            <w:noProof/>
            <w:webHidden/>
          </w:rPr>
          <w:fldChar w:fldCharType="separate"/>
        </w:r>
        <w:r>
          <w:rPr>
            <w:noProof/>
            <w:webHidden/>
          </w:rPr>
          <w:t>11</w:t>
        </w:r>
        <w:r>
          <w:rPr>
            <w:noProof/>
            <w:webHidden/>
          </w:rPr>
          <w:fldChar w:fldCharType="end"/>
        </w:r>
      </w:hyperlink>
    </w:p>
    <w:p w14:paraId="7546129B" w14:textId="4084B88F" w:rsidR="001868BE" w:rsidRDefault="001868BE">
      <w:pPr>
        <w:pStyle w:val="INNH2"/>
        <w:rPr>
          <w:rFonts w:asciiTheme="minorHAnsi" w:eastAsiaTheme="minorEastAsia" w:hAnsiTheme="minorHAnsi" w:cstheme="minorBidi"/>
          <w:noProof/>
          <w:sz w:val="22"/>
          <w:szCs w:val="22"/>
          <w:lang w:eastAsia="nb-NO"/>
        </w:rPr>
      </w:pPr>
      <w:hyperlink w:anchor="_Toc90502714" w:history="1">
        <w:r w:rsidRPr="00D17019">
          <w:rPr>
            <w:rStyle w:val="Hyperkobling"/>
            <w:noProof/>
            <w:lang w:val="nn-NO"/>
          </w:rPr>
          <w:t>7.1</w:t>
        </w:r>
        <w:r>
          <w:rPr>
            <w:rFonts w:asciiTheme="minorHAnsi" w:eastAsiaTheme="minorEastAsia" w:hAnsiTheme="minorHAnsi" w:cstheme="minorBidi"/>
            <w:noProof/>
            <w:sz w:val="22"/>
            <w:szCs w:val="22"/>
            <w:lang w:eastAsia="nb-NO"/>
          </w:rPr>
          <w:tab/>
        </w:r>
        <w:r w:rsidRPr="00D17019">
          <w:rPr>
            <w:rStyle w:val="Hyperkobling"/>
            <w:noProof/>
            <w:lang w:val="nn-NO"/>
          </w:rPr>
          <w:t xml:space="preserve">Identifisere </w:t>
        </w:r>
        <w:r w:rsidRPr="00D17019">
          <w:rPr>
            <w:rStyle w:val="Hyperkobling"/>
            <w:noProof/>
          </w:rPr>
          <w:t xml:space="preserve">og følge opp </w:t>
        </w:r>
        <w:r w:rsidRPr="00D17019">
          <w:rPr>
            <w:rStyle w:val="Hyperkobling"/>
            <w:noProof/>
            <w:lang w:val="nn-NO"/>
          </w:rPr>
          <w:t>behov for kompetanse- og kulturutvikling</w:t>
        </w:r>
        <w:r>
          <w:rPr>
            <w:noProof/>
            <w:webHidden/>
          </w:rPr>
          <w:tab/>
        </w:r>
        <w:r>
          <w:rPr>
            <w:noProof/>
            <w:webHidden/>
          </w:rPr>
          <w:fldChar w:fldCharType="begin"/>
        </w:r>
        <w:r>
          <w:rPr>
            <w:noProof/>
            <w:webHidden/>
          </w:rPr>
          <w:instrText xml:space="preserve"> PAGEREF _Toc90502714 \h </w:instrText>
        </w:r>
        <w:r>
          <w:rPr>
            <w:noProof/>
            <w:webHidden/>
          </w:rPr>
        </w:r>
        <w:r>
          <w:rPr>
            <w:noProof/>
            <w:webHidden/>
          </w:rPr>
          <w:fldChar w:fldCharType="separate"/>
        </w:r>
        <w:r>
          <w:rPr>
            <w:noProof/>
            <w:webHidden/>
          </w:rPr>
          <w:t>11</w:t>
        </w:r>
        <w:r>
          <w:rPr>
            <w:noProof/>
            <w:webHidden/>
          </w:rPr>
          <w:fldChar w:fldCharType="end"/>
        </w:r>
      </w:hyperlink>
    </w:p>
    <w:p w14:paraId="1C44C796" w14:textId="3BA563C1" w:rsidR="001868BE" w:rsidRDefault="001868BE">
      <w:pPr>
        <w:pStyle w:val="INNH2"/>
        <w:rPr>
          <w:rFonts w:asciiTheme="minorHAnsi" w:eastAsiaTheme="minorEastAsia" w:hAnsiTheme="minorHAnsi" w:cstheme="minorBidi"/>
          <w:noProof/>
          <w:sz w:val="22"/>
          <w:szCs w:val="22"/>
          <w:lang w:eastAsia="nb-NO"/>
        </w:rPr>
      </w:pPr>
      <w:hyperlink w:anchor="_Toc90502715" w:history="1">
        <w:r w:rsidRPr="00D17019">
          <w:rPr>
            <w:rStyle w:val="Hyperkobling"/>
            <w:noProof/>
          </w:rPr>
          <w:t>7.2</w:t>
        </w:r>
        <w:r>
          <w:rPr>
            <w:rFonts w:asciiTheme="minorHAnsi" w:eastAsiaTheme="minorEastAsia" w:hAnsiTheme="minorHAnsi" w:cstheme="minorBidi"/>
            <w:noProof/>
            <w:sz w:val="22"/>
            <w:szCs w:val="22"/>
            <w:lang w:eastAsia="nb-NO"/>
          </w:rPr>
          <w:tab/>
        </w:r>
        <w:r w:rsidRPr="00D17019">
          <w:rPr>
            <w:rStyle w:val="Hyperkobling"/>
            <w:noProof/>
          </w:rPr>
          <w:t>Følge opp lokale sikkerhetskoordinatorer</w:t>
        </w:r>
        <w:r>
          <w:rPr>
            <w:noProof/>
            <w:webHidden/>
          </w:rPr>
          <w:tab/>
        </w:r>
        <w:r>
          <w:rPr>
            <w:noProof/>
            <w:webHidden/>
          </w:rPr>
          <w:fldChar w:fldCharType="begin"/>
        </w:r>
        <w:r>
          <w:rPr>
            <w:noProof/>
            <w:webHidden/>
          </w:rPr>
          <w:instrText xml:space="preserve"> PAGEREF _Toc90502715 \h </w:instrText>
        </w:r>
        <w:r>
          <w:rPr>
            <w:noProof/>
            <w:webHidden/>
          </w:rPr>
        </w:r>
        <w:r>
          <w:rPr>
            <w:noProof/>
            <w:webHidden/>
          </w:rPr>
          <w:fldChar w:fldCharType="separate"/>
        </w:r>
        <w:r>
          <w:rPr>
            <w:noProof/>
            <w:webHidden/>
          </w:rPr>
          <w:t>11</w:t>
        </w:r>
        <w:r>
          <w:rPr>
            <w:noProof/>
            <w:webHidden/>
          </w:rPr>
          <w:fldChar w:fldCharType="end"/>
        </w:r>
      </w:hyperlink>
    </w:p>
    <w:p w14:paraId="15A981F6" w14:textId="0BE2A184" w:rsidR="001868BE" w:rsidRDefault="001868BE">
      <w:pPr>
        <w:pStyle w:val="INNH2"/>
        <w:rPr>
          <w:rFonts w:asciiTheme="minorHAnsi" w:eastAsiaTheme="minorEastAsia" w:hAnsiTheme="minorHAnsi" w:cstheme="minorBidi"/>
          <w:noProof/>
          <w:sz w:val="22"/>
          <w:szCs w:val="22"/>
          <w:lang w:eastAsia="nb-NO"/>
        </w:rPr>
      </w:pPr>
      <w:hyperlink w:anchor="_Toc90502716" w:history="1">
        <w:r w:rsidRPr="00D17019">
          <w:rPr>
            <w:rStyle w:val="Hyperkobling"/>
            <w:noProof/>
          </w:rPr>
          <w:t>7.3</w:t>
        </w:r>
        <w:r>
          <w:rPr>
            <w:rFonts w:asciiTheme="minorHAnsi" w:eastAsiaTheme="minorEastAsia" w:hAnsiTheme="minorHAnsi" w:cstheme="minorBidi"/>
            <w:noProof/>
            <w:sz w:val="22"/>
            <w:szCs w:val="22"/>
            <w:lang w:eastAsia="nb-NO"/>
          </w:rPr>
          <w:tab/>
        </w:r>
        <w:r w:rsidRPr="00D17019">
          <w:rPr>
            <w:rStyle w:val="Hyperkobling"/>
            <w:noProof/>
          </w:rPr>
          <w:t>Øvelser</w:t>
        </w:r>
        <w:r>
          <w:rPr>
            <w:noProof/>
            <w:webHidden/>
          </w:rPr>
          <w:tab/>
        </w:r>
        <w:r>
          <w:rPr>
            <w:noProof/>
            <w:webHidden/>
          </w:rPr>
          <w:fldChar w:fldCharType="begin"/>
        </w:r>
        <w:r>
          <w:rPr>
            <w:noProof/>
            <w:webHidden/>
          </w:rPr>
          <w:instrText xml:space="preserve"> PAGEREF _Toc90502716 \h </w:instrText>
        </w:r>
        <w:r>
          <w:rPr>
            <w:noProof/>
            <w:webHidden/>
          </w:rPr>
        </w:r>
        <w:r>
          <w:rPr>
            <w:noProof/>
            <w:webHidden/>
          </w:rPr>
          <w:fldChar w:fldCharType="separate"/>
        </w:r>
        <w:r>
          <w:rPr>
            <w:noProof/>
            <w:webHidden/>
          </w:rPr>
          <w:t>11</w:t>
        </w:r>
        <w:r>
          <w:rPr>
            <w:noProof/>
            <w:webHidden/>
          </w:rPr>
          <w:fldChar w:fldCharType="end"/>
        </w:r>
      </w:hyperlink>
    </w:p>
    <w:p w14:paraId="22EB8440" w14:textId="4604B923" w:rsidR="001868BE" w:rsidRDefault="001868BE">
      <w:pPr>
        <w:pStyle w:val="INNH1"/>
        <w:rPr>
          <w:rFonts w:asciiTheme="minorHAnsi" w:eastAsiaTheme="minorEastAsia" w:hAnsiTheme="minorHAnsi" w:cstheme="minorBidi"/>
          <w:noProof/>
          <w:sz w:val="22"/>
          <w:szCs w:val="22"/>
          <w:lang w:eastAsia="nb-NO"/>
        </w:rPr>
      </w:pPr>
      <w:hyperlink w:anchor="_Toc90502717" w:history="1">
        <w:r w:rsidRPr="00D17019">
          <w:rPr>
            <w:rStyle w:val="Hyperkobling"/>
            <w:noProof/>
          </w:rPr>
          <w:t>8.</w:t>
        </w:r>
        <w:r>
          <w:rPr>
            <w:rFonts w:asciiTheme="minorHAnsi" w:eastAsiaTheme="minorEastAsia" w:hAnsiTheme="minorHAnsi" w:cstheme="minorBidi"/>
            <w:noProof/>
            <w:sz w:val="22"/>
            <w:szCs w:val="22"/>
            <w:lang w:eastAsia="nb-NO"/>
          </w:rPr>
          <w:tab/>
        </w:r>
        <w:r w:rsidRPr="00D17019">
          <w:rPr>
            <w:rStyle w:val="Hyperkobling"/>
            <w:noProof/>
          </w:rPr>
          <w:t>Kommunikasjon</w:t>
        </w:r>
        <w:r>
          <w:rPr>
            <w:noProof/>
            <w:webHidden/>
          </w:rPr>
          <w:tab/>
        </w:r>
        <w:r>
          <w:rPr>
            <w:noProof/>
            <w:webHidden/>
          </w:rPr>
          <w:fldChar w:fldCharType="begin"/>
        </w:r>
        <w:r>
          <w:rPr>
            <w:noProof/>
            <w:webHidden/>
          </w:rPr>
          <w:instrText xml:space="preserve"> PAGEREF _Toc90502717 \h </w:instrText>
        </w:r>
        <w:r>
          <w:rPr>
            <w:noProof/>
            <w:webHidden/>
          </w:rPr>
        </w:r>
        <w:r>
          <w:rPr>
            <w:noProof/>
            <w:webHidden/>
          </w:rPr>
          <w:fldChar w:fldCharType="separate"/>
        </w:r>
        <w:r>
          <w:rPr>
            <w:noProof/>
            <w:webHidden/>
          </w:rPr>
          <w:t>11</w:t>
        </w:r>
        <w:r>
          <w:rPr>
            <w:noProof/>
            <w:webHidden/>
          </w:rPr>
          <w:fldChar w:fldCharType="end"/>
        </w:r>
      </w:hyperlink>
    </w:p>
    <w:p w14:paraId="403D4279" w14:textId="711F2356" w:rsidR="001868BE" w:rsidRDefault="001868BE">
      <w:pPr>
        <w:pStyle w:val="INNH2"/>
        <w:rPr>
          <w:rFonts w:asciiTheme="minorHAnsi" w:eastAsiaTheme="minorEastAsia" w:hAnsiTheme="minorHAnsi" w:cstheme="minorBidi"/>
          <w:noProof/>
          <w:sz w:val="22"/>
          <w:szCs w:val="22"/>
          <w:lang w:eastAsia="nb-NO"/>
        </w:rPr>
      </w:pPr>
      <w:hyperlink w:anchor="_Toc90502718" w:history="1">
        <w:r w:rsidRPr="00D17019">
          <w:rPr>
            <w:rStyle w:val="Hyperkobling"/>
            <w:noProof/>
          </w:rPr>
          <w:t>8.1</w:t>
        </w:r>
        <w:r>
          <w:rPr>
            <w:rFonts w:asciiTheme="minorHAnsi" w:eastAsiaTheme="minorEastAsia" w:hAnsiTheme="minorHAnsi" w:cstheme="minorBidi"/>
            <w:noProof/>
            <w:sz w:val="22"/>
            <w:szCs w:val="22"/>
            <w:lang w:eastAsia="nb-NO"/>
          </w:rPr>
          <w:tab/>
        </w:r>
        <w:r w:rsidRPr="00D17019">
          <w:rPr>
            <w:rStyle w:val="Hyperkobling"/>
            <w:noProof/>
          </w:rPr>
          <w:t>Formidle nye føringer</w:t>
        </w:r>
        <w:r>
          <w:rPr>
            <w:noProof/>
            <w:webHidden/>
          </w:rPr>
          <w:tab/>
        </w:r>
        <w:r>
          <w:rPr>
            <w:noProof/>
            <w:webHidden/>
          </w:rPr>
          <w:fldChar w:fldCharType="begin"/>
        </w:r>
        <w:r>
          <w:rPr>
            <w:noProof/>
            <w:webHidden/>
          </w:rPr>
          <w:instrText xml:space="preserve"> PAGEREF _Toc90502718 \h </w:instrText>
        </w:r>
        <w:r>
          <w:rPr>
            <w:noProof/>
            <w:webHidden/>
          </w:rPr>
        </w:r>
        <w:r>
          <w:rPr>
            <w:noProof/>
            <w:webHidden/>
          </w:rPr>
          <w:fldChar w:fldCharType="separate"/>
        </w:r>
        <w:r>
          <w:rPr>
            <w:noProof/>
            <w:webHidden/>
          </w:rPr>
          <w:t>11</w:t>
        </w:r>
        <w:r>
          <w:rPr>
            <w:noProof/>
            <w:webHidden/>
          </w:rPr>
          <w:fldChar w:fldCharType="end"/>
        </w:r>
      </w:hyperlink>
    </w:p>
    <w:p w14:paraId="092BF0C8" w14:textId="067C7A3E" w:rsidR="001868BE" w:rsidRDefault="001868BE">
      <w:pPr>
        <w:pStyle w:val="INNH2"/>
        <w:rPr>
          <w:rFonts w:asciiTheme="minorHAnsi" w:eastAsiaTheme="minorEastAsia" w:hAnsiTheme="minorHAnsi" w:cstheme="minorBidi"/>
          <w:noProof/>
          <w:sz w:val="22"/>
          <w:szCs w:val="22"/>
          <w:lang w:eastAsia="nb-NO"/>
        </w:rPr>
      </w:pPr>
      <w:hyperlink w:anchor="_Toc90502719" w:history="1">
        <w:r w:rsidRPr="00D17019">
          <w:rPr>
            <w:rStyle w:val="Hyperkobling"/>
            <w:noProof/>
          </w:rPr>
          <w:t>8.2</w:t>
        </w:r>
        <w:r>
          <w:rPr>
            <w:rFonts w:asciiTheme="minorHAnsi" w:eastAsiaTheme="minorEastAsia" w:hAnsiTheme="minorHAnsi" w:cstheme="minorBidi"/>
            <w:noProof/>
            <w:sz w:val="22"/>
            <w:szCs w:val="22"/>
            <w:lang w:eastAsia="nb-NO"/>
          </w:rPr>
          <w:tab/>
        </w:r>
        <w:r w:rsidRPr="00D17019">
          <w:rPr>
            <w:rStyle w:val="Hyperkobling"/>
            <w:noProof/>
          </w:rPr>
          <w:t>Dokumentere gjennomførte styringsaktiviteter</w:t>
        </w:r>
        <w:r>
          <w:rPr>
            <w:noProof/>
            <w:webHidden/>
          </w:rPr>
          <w:tab/>
        </w:r>
        <w:r>
          <w:rPr>
            <w:noProof/>
            <w:webHidden/>
          </w:rPr>
          <w:fldChar w:fldCharType="begin"/>
        </w:r>
        <w:r>
          <w:rPr>
            <w:noProof/>
            <w:webHidden/>
          </w:rPr>
          <w:instrText xml:space="preserve"> PAGEREF _Toc90502719 \h </w:instrText>
        </w:r>
        <w:r>
          <w:rPr>
            <w:noProof/>
            <w:webHidden/>
          </w:rPr>
        </w:r>
        <w:r>
          <w:rPr>
            <w:noProof/>
            <w:webHidden/>
          </w:rPr>
          <w:fldChar w:fldCharType="separate"/>
        </w:r>
        <w:r>
          <w:rPr>
            <w:noProof/>
            <w:webHidden/>
          </w:rPr>
          <w:t>12</w:t>
        </w:r>
        <w:r>
          <w:rPr>
            <w:noProof/>
            <w:webHidden/>
          </w:rPr>
          <w:fldChar w:fldCharType="end"/>
        </w:r>
      </w:hyperlink>
    </w:p>
    <w:p w14:paraId="75C0CD71" w14:textId="15CBBF04" w:rsidR="001868BE" w:rsidRDefault="001868BE">
      <w:pPr>
        <w:pStyle w:val="INNH2"/>
        <w:rPr>
          <w:rFonts w:asciiTheme="minorHAnsi" w:eastAsiaTheme="minorEastAsia" w:hAnsiTheme="minorHAnsi" w:cstheme="minorBidi"/>
          <w:noProof/>
          <w:sz w:val="22"/>
          <w:szCs w:val="22"/>
          <w:lang w:eastAsia="nb-NO"/>
        </w:rPr>
      </w:pPr>
      <w:hyperlink w:anchor="_Toc90502720" w:history="1">
        <w:r w:rsidRPr="00D17019">
          <w:rPr>
            <w:rStyle w:val="Hyperkobling"/>
            <w:noProof/>
          </w:rPr>
          <w:t>8.3</w:t>
        </w:r>
        <w:r>
          <w:rPr>
            <w:rFonts w:asciiTheme="minorHAnsi" w:eastAsiaTheme="minorEastAsia" w:hAnsiTheme="minorHAnsi" w:cstheme="minorBidi"/>
            <w:noProof/>
            <w:sz w:val="22"/>
            <w:szCs w:val="22"/>
            <w:lang w:eastAsia="nb-NO"/>
          </w:rPr>
          <w:tab/>
        </w:r>
        <w:r w:rsidRPr="00D17019">
          <w:rPr>
            <w:rStyle w:val="Hyperkobling"/>
            <w:noProof/>
          </w:rPr>
          <w:t>Dokumentere etterlevelse av sikkerhetstiltak</w:t>
        </w:r>
        <w:r>
          <w:rPr>
            <w:noProof/>
            <w:webHidden/>
          </w:rPr>
          <w:tab/>
        </w:r>
        <w:r>
          <w:rPr>
            <w:noProof/>
            <w:webHidden/>
          </w:rPr>
          <w:fldChar w:fldCharType="begin"/>
        </w:r>
        <w:r>
          <w:rPr>
            <w:noProof/>
            <w:webHidden/>
          </w:rPr>
          <w:instrText xml:space="preserve"> PAGEREF _Toc90502720 \h </w:instrText>
        </w:r>
        <w:r>
          <w:rPr>
            <w:noProof/>
            <w:webHidden/>
          </w:rPr>
        </w:r>
        <w:r>
          <w:rPr>
            <w:noProof/>
            <w:webHidden/>
          </w:rPr>
          <w:fldChar w:fldCharType="separate"/>
        </w:r>
        <w:r>
          <w:rPr>
            <w:noProof/>
            <w:webHidden/>
          </w:rPr>
          <w:t>12</w:t>
        </w:r>
        <w:r>
          <w:rPr>
            <w:noProof/>
            <w:webHidden/>
          </w:rPr>
          <w:fldChar w:fldCharType="end"/>
        </w:r>
      </w:hyperlink>
    </w:p>
    <w:p w14:paraId="00966F60" w14:textId="1FFF1C7F" w:rsidR="001868BE" w:rsidRDefault="001868BE">
      <w:pPr>
        <w:pStyle w:val="INNH2"/>
        <w:rPr>
          <w:rFonts w:asciiTheme="minorHAnsi" w:eastAsiaTheme="minorEastAsia" w:hAnsiTheme="minorHAnsi" w:cstheme="minorBidi"/>
          <w:noProof/>
          <w:sz w:val="22"/>
          <w:szCs w:val="22"/>
          <w:lang w:eastAsia="nb-NO"/>
        </w:rPr>
      </w:pPr>
      <w:hyperlink w:anchor="_Toc90502721" w:history="1">
        <w:r w:rsidRPr="00D17019">
          <w:rPr>
            <w:rStyle w:val="Hyperkobling"/>
            <w:noProof/>
          </w:rPr>
          <w:t>8.4</w:t>
        </w:r>
        <w:r>
          <w:rPr>
            <w:rFonts w:asciiTheme="minorHAnsi" w:eastAsiaTheme="minorEastAsia" w:hAnsiTheme="minorHAnsi" w:cstheme="minorBidi"/>
            <w:noProof/>
            <w:sz w:val="22"/>
            <w:szCs w:val="22"/>
            <w:lang w:eastAsia="nb-NO"/>
          </w:rPr>
          <w:tab/>
        </w:r>
        <w:r w:rsidRPr="00D17019">
          <w:rPr>
            <w:rStyle w:val="Hyperkobling"/>
            <w:noProof/>
          </w:rPr>
          <w:t>Statusrapporter som grunnlag for risikovurderinger</w:t>
        </w:r>
        <w:r>
          <w:rPr>
            <w:noProof/>
            <w:webHidden/>
          </w:rPr>
          <w:tab/>
        </w:r>
        <w:r>
          <w:rPr>
            <w:noProof/>
            <w:webHidden/>
          </w:rPr>
          <w:fldChar w:fldCharType="begin"/>
        </w:r>
        <w:r>
          <w:rPr>
            <w:noProof/>
            <w:webHidden/>
          </w:rPr>
          <w:instrText xml:space="preserve"> PAGEREF _Toc90502721 \h </w:instrText>
        </w:r>
        <w:r>
          <w:rPr>
            <w:noProof/>
            <w:webHidden/>
          </w:rPr>
        </w:r>
        <w:r>
          <w:rPr>
            <w:noProof/>
            <w:webHidden/>
          </w:rPr>
          <w:fldChar w:fldCharType="separate"/>
        </w:r>
        <w:r>
          <w:rPr>
            <w:noProof/>
            <w:webHidden/>
          </w:rPr>
          <w:t>12</w:t>
        </w:r>
        <w:r>
          <w:rPr>
            <w:noProof/>
            <w:webHidden/>
          </w:rPr>
          <w:fldChar w:fldCharType="end"/>
        </w:r>
      </w:hyperlink>
    </w:p>
    <w:p w14:paraId="263B6B27" w14:textId="6E13D254" w:rsidR="001868BE" w:rsidRDefault="001868BE">
      <w:pPr>
        <w:pStyle w:val="INNH2"/>
        <w:rPr>
          <w:rFonts w:asciiTheme="minorHAnsi" w:eastAsiaTheme="minorEastAsia" w:hAnsiTheme="minorHAnsi" w:cstheme="minorBidi"/>
          <w:noProof/>
          <w:sz w:val="22"/>
          <w:szCs w:val="22"/>
          <w:lang w:eastAsia="nb-NO"/>
        </w:rPr>
      </w:pPr>
      <w:hyperlink w:anchor="_Toc90502722" w:history="1">
        <w:r w:rsidRPr="00D17019">
          <w:rPr>
            <w:rStyle w:val="Hyperkobling"/>
            <w:noProof/>
          </w:rPr>
          <w:t>8.5</w:t>
        </w:r>
        <w:r>
          <w:rPr>
            <w:rFonts w:asciiTheme="minorHAnsi" w:eastAsiaTheme="minorEastAsia" w:hAnsiTheme="minorHAnsi" w:cstheme="minorBidi"/>
            <w:noProof/>
            <w:sz w:val="22"/>
            <w:szCs w:val="22"/>
            <w:lang w:eastAsia="nb-NO"/>
          </w:rPr>
          <w:tab/>
        </w:r>
        <w:r w:rsidRPr="00D17019">
          <w:rPr>
            <w:rStyle w:val="Hyperkobling"/>
            <w:noProof/>
          </w:rPr>
          <w:t>Saksnotat til virksomhetsledelsens gjennomgang</w:t>
        </w:r>
        <w:r>
          <w:rPr>
            <w:noProof/>
            <w:webHidden/>
          </w:rPr>
          <w:tab/>
        </w:r>
        <w:r>
          <w:rPr>
            <w:noProof/>
            <w:webHidden/>
          </w:rPr>
          <w:fldChar w:fldCharType="begin"/>
        </w:r>
        <w:r>
          <w:rPr>
            <w:noProof/>
            <w:webHidden/>
          </w:rPr>
          <w:instrText xml:space="preserve"> PAGEREF _Toc90502722 \h </w:instrText>
        </w:r>
        <w:r>
          <w:rPr>
            <w:noProof/>
            <w:webHidden/>
          </w:rPr>
        </w:r>
        <w:r>
          <w:rPr>
            <w:noProof/>
            <w:webHidden/>
          </w:rPr>
          <w:fldChar w:fldCharType="separate"/>
        </w:r>
        <w:r>
          <w:rPr>
            <w:noProof/>
            <w:webHidden/>
          </w:rPr>
          <w:t>12</w:t>
        </w:r>
        <w:r>
          <w:rPr>
            <w:noProof/>
            <w:webHidden/>
          </w:rPr>
          <w:fldChar w:fldCharType="end"/>
        </w:r>
      </w:hyperlink>
    </w:p>
    <w:p w14:paraId="508A7044" w14:textId="5AABA57A" w:rsidR="001868BE" w:rsidRDefault="001868BE">
      <w:pPr>
        <w:pStyle w:val="INNH2"/>
        <w:rPr>
          <w:rFonts w:asciiTheme="minorHAnsi" w:eastAsiaTheme="minorEastAsia" w:hAnsiTheme="minorHAnsi" w:cstheme="minorBidi"/>
          <w:noProof/>
          <w:sz w:val="22"/>
          <w:szCs w:val="22"/>
          <w:lang w:eastAsia="nb-NO"/>
        </w:rPr>
      </w:pPr>
      <w:hyperlink w:anchor="_Toc90502723" w:history="1">
        <w:r w:rsidRPr="00D17019">
          <w:rPr>
            <w:rStyle w:val="Hyperkobling"/>
            <w:noProof/>
          </w:rPr>
          <w:t>8.6</w:t>
        </w:r>
        <w:r>
          <w:rPr>
            <w:rFonts w:asciiTheme="minorHAnsi" w:eastAsiaTheme="minorEastAsia" w:hAnsiTheme="minorHAnsi" w:cstheme="minorBidi"/>
            <w:noProof/>
            <w:sz w:val="22"/>
            <w:szCs w:val="22"/>
            <w:lang w:eastAsia="nb-NO"/>
          </w:rPr>
          <w:tab/>
        </w:r>
        <w:r w:rsidRPr="00D17019">
          <w:rPr>
            <w:rStyle w:val="Hyperkobling"/>
            <w:noProof/>
          </w:rPr>
          <w:t>Kommunikasjon mellom aktiviteter og aktører</w:t>
        </w:r>
        <w:r>
          <w:rPr>
            <w:noProof/>
            <w:webHidden/>
          </w:rPr>
          <w:tab/>
        </w:r>
        <w:r>
          <w:rPr>
            <w:noProof/>
            <w:webHidden/>
          </w:rPr>
          <w:fldChar w:fldCharType="begin"/>
        </w:r>
        <w:r>
          <w:rPr>
            <w:noProof/>
            <w:webHidden/>
          </w:rPr>
          <w:instrText xml:space="preserve"> PAGEREF _Toc90502723 \h </w:instrText>
        </w:r>
        <w:r>
          <w:rPr>
            <w:noProof/>
            <w:webHidden/>
          </w:rPr>
        </w:r>
        <w:r>
          <w:rPr>
            <w:noProof/>
            <w:webHidden/>
          </w:rPr>
          <w:fldChar w:fldCharType="separate"/>
        </w:r>
        <w:r>
          <w:rPr>
            <w:noProof/>
            <w:webHidden/>
          </w:rPr>
          <w:t>12</w:t>
        </w:r>
        <w:r>
          <w:rPr>
            <w:noProof/>
            <w:webHidden/>
          </w:rPr>
          <w:fldChar w:fldCharType="end"/>
        </w:r>
      </w:hyperlink>
    </w:p>
    <w:p w14:paraId="6A01AF6A" w14:textId="063D494C" w:rsidR="001868BE" w:rsidRDefault="001868BE">
      <w:pPr>
        <w:pStyle w:val="INNH2"/>
        <w:rPr>
          <w:rFonts w:asciiTheme="minorHAnsi" w:eastAsiaTheme="minorEastAsia" w:hAnsiTheme="minorHAnsi" w:cstheme="minorBidi"/>
          <w:noProof/>
          <w:sz w:val="22"/>
          <w:szCs w:val="22"/>
          <w:lang w:eastAsia="nb-NO"/>
        </w:rPr>
      </w:pPr>
      <w:hyperlink w:anchor="_Toc90502724" w:history="1">
        <w:r w:rsidRPr="00D17019">
          <w:rPr>
            <w:rStyle w:val="Hyperkobling"/>
            <w:noProof/>
          </w:rPr>
          <w:t>8.7</w:t>
        </w:r>
        <w:r>
          <w:rPr>
            <w:rFonts w:asciiTheme="minorHAnsi" w:eastAsiaTheme="minorEastAsia" w:hAnsiTheme="minorHAnsi" w:cstheme="minorBidi"/>
            <w:noProof/>
            <w:sz w:val="22"/>
            <w:szCs w:val="22"/>
            <w:lang w:eastAsia="nb-NO"/>
          </w:rPr>
          <w:tab/>
        </w:r>
        <w:r w:rsidRPr="00D17019">
          <w:rPr>
            <w:rStyle w:val="Hyperkobling"/>
            <w:noProof/>
          </w:rPr>
          <w:t>Dialog med styrende organ</w:t>
        </w:r>
        <w:r>
          <w:rPr>
            <w:noProof/>
            <w:webHidden/>
          </w:rPr>
          <w:tab/>
        </w:r>
        <w:r>
          <w:rPr>
            <w:noProof/>
            <w:webHidden/>
          </w:rPr>
          <w:fldChar w:fldCharType="begin"/>
        </w:r>
        <w:r>
          <w:rPr>
            <w:noProof/>
            <w:webHidden/>
          </w:rPr>
          <w:instrText xml:space="preserve"> PAGEREF _Toc90502724 \h </w:instrText>
        </w:r>
        <w:r>
          <w:rPr>
            <w:noProof/>
            <w:webHidden/>
          </w:rPr>
        </w:r>
        <w:r>
          <w:rPr>
            <w:noProof/>
            <w:webHidden/>
          </w:rPr>
          <w:fldChar w:fldCharType="separate"/>
        </w:r>
        <w:r>
          <w:rPr>
            <w:noProof/>
            <w:webHidden/>
          </w:rPr>
          <w:t>12</w:t>
        </w:r>
        <w:r>
          <w:rPr>
            <w:noProof/>
            <w:webHidden/>
          </w:rPr>
          <w:fldChar w:fldCharType="end"/>
        </w:r>
      </w:hyperlink>
    </w:p>
    <w:p w14:paraId="5DB35B69" w14:textId="752DEC1C" w:rsidR="001868BE" w:rsidRDefault="001868BE">
      <w:pPr>
        <w:pStyle w:val="INNH2"/>
        <w:rPr>
          <w:rFonts w:asciiTheme="minorHAnsi" w:eastAsiaTheme="minorEastAsia" w:hAnsiTheme="minorHAnsi" w:cstheme="minorBidi"/>
          <w:noProof/>
          <w:sz w:val="22"/>
          <w:szCs w:val="22"/>
          <w:lang w:eastAsia="nb-NO"/>
        </w:rPr>
      </w:pPr>
      <w:hyperlink w:anchor="_Toc90502725" w:history="1">
        <w:r w:rsidRPr="00D17019">
          <w:rPr>
            <w:rStyle w:val="Hyperkobling"/>
            <w:noProof/>
          </w:rPr>
          <w:t>8.8</w:t>
        </w:r>
        <w:r>
          <w:rPr>
            <w:rFonts w:asciiTheme="minorHAnsi" w:eastAsiaTheme="minorEastAsia" w:hAnsiTheme="minorHAnsi" w:cstheme="minorBidi"/>
            <w:noProof/>
            <w:sz w:val="22"/>
            <w:szCs w:val="22"/>
            <w:lang w:eastAsia="nb-NO"/>
          </w:rPr>
          <w:tab/>
        </w:r>
        <w:r w:rsidRPr="00D17019">
          <w:rPr>
            <w:rStyle w:val="Hyperkobling"/>
            <w:noProof/>
          </w:rPr>
          <w:t>Ekstern kommunikasjon</w:t>
        </w:r>
        <w:r>
          <w:rPr>
            <w:noProof/>
            <w:webHidden/>
          </w:rPr>
          <w:tab/>
        </w:r>
        <w:r>
          <w:rPr>
            <w:noProof/>
            <w:webHidden/>
          </w:rPr>
          <w:fldChar w:fldCharType="begin"/>
        </w:r>
        <w:r>
          <w:rPr>
            <w:noProof/>
            <w:webHidden/>
          </w:rPr>
          <w:instrText xml:space="preserve"> PAGEREF _Toc90502725 \h </w:instrText>
        </w:r>
        <w:r>
          <w:rPr>
            <w:noProof/>
            <w:webHidden/>
          </w:rPr>
        </w:r>
        <w:r>
          <w:rPr>
            <w:noProof/>
            <w:webHidden/>
          </w:rPr>
          <w:fldChar w:fldCharType="separate"/>
        </w:r>
        <w:r>
          <w:rPr>
            <w:noProof/>
            <w:webHidden/>
          </w:rPr>
          <w:t>12</w:t>
        </w:r>
        <w:r>
          <w:rPr>
            <w:noProof/>
            <w:webHidden/>
          </w:rPr>
          <w:fldChar w:fldCharType="end"/>
        </w:r>
      </w:hyperlink>
    </w:p>
    <w:p w14:paraId="75DD7F34" w14:textId="44C6A62F" w:rsidR="00776CAD" w:rsidRDefault="00776CAD">
      <w:r>
        <w:rPr>
          <w:b/>
          <w:bCs/>
        </w:rPr>
        <w:fldChar w:fldCharType="end"/>
      </w:r>
    </w:p>
    <w:p w14:paraId="4D65DF8E" w14:textId="77777777" w:rsidR="004A7F2D" w:rsidRDefault="004A7F2D" w:rsidP="00771FE6">
      <w:pPr>
        <w:pStyle w:val="Overskrift1"/>
      </w:pPr>
      <w:bookmarkStart w:id="3" w:name="_Toc461645066"/>
      <w:bookmarkStart w:id="4" w:name="_Toc461793166"/>
      <w:bookmarkStart w:id="5" w:name="_Toc90502680"/>
      <w:r>
        <w:t>Innledning</w:t>
      </w:r>
      <w:bookmarkEnd w:id="5"/>
    </w:p>
    <w:p w14:paraId="583E398E" w14:textId="77777777" w:rsidR="004A7F2D" w:rsidRDefault="004A7F2D" w:rsidP="004A7F2D">
      <w:pPr>
        <w:pStyle w:val="Overskrift2"/>
      </w:pPr>
      <w:bookmarkStart w:id="6" w:name="_Toc461645067"/>
      <w:bookmarkStart w:id="7" w:name="_Toc461793167"/>
      <w:bookmarkStart w:id="8" w:name="_Toc90502681"/>
      <w:r>
        <w:t>Målgruppe</w:t>
      </w:r>
      <w:bookmarkEnd w:id="6"/>
      <w:bookmarkEnd w:id="7"/>
      <w:bookmarkEnd w:id="8"/>
    </w:p>
    <w:p w14:paraId="6632D6CC" w14:textId="2FD588B6" w:rsidR="00A6126A" w:rsidRDefault="004A7F2D" w:rsidP="00A6126A">
      <w:pPr>
        <w:spacing w:after="120"/>
      </w:pPr>
      <w:r>
        <w:t xml:space="preserve">Målgruppen for </w:t>
      </w:r>
      <w:r w:rsidR="00557054">
        <w:t>dette dokumentet</w:t>
      </w:r>
      <w:r>
        <w:t xml:space="preserve"> er ledere på alle nivå.</w:t>
      </w:r>
      <w:r w:rsidR="00A6126A">
        <w:t xml:space="preserve"> Dokumentet er en </w:t>
      </w:r>
      <w:r w:rsidR="00137BA0">
        <w:t xml:space="preserve">veiledning </w:t>
      </w:r>
      <w:r w:rsidR="00BD3083">
        <w:t xml:space="preserve">og en </w:t>
      </w:r>
      <w:r w:rsidR="00A6126A">
        <w:t xml:space="preserve">del av virksomhetens styrende dokumenter. </w:t>
      </w:r>
    </w:p>
    <w:p w14:paraId="4767449F" w14:textId="77777777" w:rsidR="00B757EF" w:rsidRPr="00771FE6" w:rsidRDefault="00B757EF" w:rsidP="004A7F2D">
      <w:pPr>
        <w:pStyle w:val="Overskrift2"/>
      </w:pPr>
      <w:bookmarkStart w:id="9" w:name="_Toc90502682"/>
      <w:r w:rsidRPr="00771FE6">
        <w:t>Formål</w:t>
      </w:r>
      <w:bookmarkEnd w:id="3"/>
      <w:bookmarkEnd w:id="4"/>
      <w:bookmarkEnd w:id="9"/>
    </w:p>
    <w:p w14:paraId="5FC072E8" w14:textId="77777777" w:rsidR="00043596" w:rsidRDefault="00557054" w:rsidP="00982E5F">
      <w:pPr>
        <w:spacing w:after="160"/>
      </w:pPr>
      <w:r>
        <w:t xml:space="preserve">Formålet </w:t>
      </w:r>
      <w:r w:rsidR="00B757EF">
        <w:t>er å sikre tilstrekkelig internkontroll (styring og kontroll) på informasjonssikkerhets</w:t>
      </w:r>
      <w:r w:rsidR="00B757EF">
        <w:softHyphen/>
        <w:t xml:space="preserve">området. </w:t>
      </w:r>
      <w:r>
        <w:t>Dokumentet</w:t>
      </w:r>
      <w:r w:rsidR="00043596">
        <w:t xml:space="preserve"> er en utdypning på informasjonssikkerhets</w:t>
      </w:r>
      <w:r w:rsidR="00043596">
        <w:softHyphen/>
        <w:t xml:space="preserve">området av retningslinjen </w:t>
      </w:r>
      <w:r w:rsidR="00043596" w:rsidRPr="00BD3083">
        <w:rPr>
          <w:i/>
        </w:rPr>
        <w:t>Roller og ansvar i internkontroll- og sikkerhetsarbeidet</w:t>
      </w:r>
      <w:r w:rsidR="00043596">
        <w:t xml:space="preserve">. </w:t>
      </w:r>
    </w:p>
    <w:p w14:paraId="750524BD" w14:textId="2C1AFA42" w:rsidR="00043596" w:rsidRDefault="00557054" w:rsidP="00982E5F">
      <w:pPr>
        <w:spacing w:after="160"/>
      </w:pPr>
      <w:r>
        <w:t>Dokumentet</w:t>
      </w:r>
      <w:r w:rsidR="00043596">
        <w:t xml:space="preserve"> er strukturert etter </w:t>
      </w:r>
      <w:r w:rsidR="00676725">
        <w:t xml:space="preserve">styringsaktiviteter </w:t>
      </w:r>
      <w:r w:rsidR="00043596">
        <w:t xml:space="preserve">og </w:t>
      </w:r>
      <w:r w:rsidR="00B757EF">
        <w:t xml:space="preserve">beskriver hvilke </w:t>
      </w:r>
      <w:r w:rsidR="00043596">
        <w:t>del</w:t>
      </w:r>
      <w:r w:rsidR="00B757EF">
        <w:t>aktiviteter som skal gjennomføres</w:t>
      </w:r>
      <w:r w:rsidR="009150C2">
        <w:t>,</w:t>
      </w:r>
      <w:r w:rsidR="00043596">
        <w:t xml:space="preserve"> </w:t>
      </w:r>
      <w:r w:rsidR="009150C2">
        <w:t xml:space="preserve">hvem som har ansvaret for de ulike oppgavene </w:t>
      </w:r>
      <w:r w:rsidR="00043596">
        <w:t>og krav til gjennomføringen.</w:t>
      </w:r>
    </w:p>
    <w:p w14:paraId="615F6D88" w14:textId="77777777" w:rsidR="004E5465" w:rsidRDefault="004E5465" w:rsidP="009150C2">
      <w:pPr>
        <w:pStyle w:val="Overskrift2"/>
        <w:ind w:left="357" w:hanging="357"/>
      </w:pPr>
      <w:bookmarkStart w:id="10" w:name="_Toc461645068"/>
      <w:bookmarkStart w:id="11" w:name="_Toc461793168"/>
      <w:bookmarkStart w:id="12" w:name="_Toc90502683"/>
      <w:r>
        <w:t xml:space="preserve">Relaterte </w:t>
      </w:r>
      <w:r w:rsidR="00D5099D">
        <w:t xml:space="preserve">policyer og </w:t>
      </w:r>
      <w:r>
        <w:t>retningslinjer</w:t>
      </w:r>
      <w:bookmarkEnd w:id="10"/>
      <w:bookmarkEnd w:id="11"/>
      <w:bookmarkEnd w:id="12"/>
    </w:p>
    <w:p w14:paraId="24F9D273" w14:textId="77777777" w:rsidR="004E5465" w:rsidRDefault="00557054" w:rsidP="00982E5F">
      <w:r>
        <w:t>Dokumentet</w:t>
      </w:r>
      <w:r w:rsidR="004E5465">
        <w:t xml:space="preserve"> må sees i sammenheng med</w:t>
      </w:r>
      <w:r w:rsidR="00721B93">
        <w:t xml:space="preserve"> </w:t>
      </w:r>
    </w:p>
    <w:p w14:paraId="1F0B49AA" w14:textId="77777777" w:rsidR="00721B93" w:rsidRDefault="00721B93" w:rsidP="00982E5F">
      <w:pPr>
        <w:numPr>
          <w:ilvl w:val="0"/>
          <w:numId w:val="34"/>
        </w:numPr>
      </w:pPr>
      <w:r>
        <w:t>Policy for informasjonssikkerhet</w:t>
      </w:r>
    </w:p>
    <w:p w14:paraId="0F15C7F7" w14:textId="77777777" w:rsidR="00721B93" w:rsidRDefault="00692BA1" w:rsidP="00982E5F">
      <w:pPr>
        <w:numPr>
          <w:ilvl w:val="0"/>
          <w:numId w:val="34"/>
        </w:numPr>
      </w:pPr>
      <w:r>
        <w:t>Retningslinjene</w:t>
      </w:r>
    </w:p>
    <w:p w14:paraId="51A513F7" w14:textId="5577ADEF" w:rsidR="004E5465" w:rsidRDefault="004E5465" w:rsidP="00982E5F">
      <w:pPr>
        <w:numPr>
          <w:ilvl w:val="1"/>
          <w:numId w:val="34"/>
        </w:numPr>
      </w:pPr>
      <w:r>
        <w:t>Roller</w:t>
      </w:r>
      <w:r w:rsidR="00AD4A3F">
        <w:t xml:space="preserve"> </w:t>
      </w:r>
      <w:r w:rsidR="00481177">
        <w:t>og ansvar</w:t>
      </w:r>
    </w:p>
    <w:p w14:paraId="44FBBE47" w14:textId="6B5884A3" w:rsidR="00692BA1" w:rsidRDefault="00692BA1" w:rsidP="00982E5F">
      <w:pPr>
        <w:numPr>
          <w:ilvl w:val="1"/>
          <w:numId w:val="34"/>
        </w:numPr>
      </w:pPr>
      <w:r>
        <w:t xml:space="preserve">Forstå, </w:t>
      </w:r>
      <w:r w:rsidR="000B1267">
        <w:t xml:space="preserve">vurdere </w:t>
      </w:r>
      <w:r>
        <w:t>og håndter</w:t>
      </w:r>
      <w:r w:rsidR="000B1267">
        <w:t>e</w:t>
      </w:r>
      <w:r>
        <w:t xml:space="preserve"> risiko</w:t>
      </w:r>
    </w:p>
    <w:p w14:paraId="08BF7194" w14:textId="77777777" w:rsidR="002E2256" w:rsidRDefault="002E2256" w:rsidP="00982E5F">
      <w:pPr>
        <w:numPr>
          <w:ilvl w:val="1"/>
          <w:numId w:val="34"/>
        </w:numPr>
        <w:spacing w:after="160"/>
      </w:pPr>
      <w:r>
        <w:t>Vurdere behov for risikovurderinger</w:t>
      </w:r>
    </w:p>
    <w:p w14:paraId="3374EEB1" w14:textId="77777777" w:rsidR="00031F7D" w:rsidRDefault="006878B7" w:rsidP="004A7F2D">
      <w:pPr>
        <w:pStyle w:val="Overskrift2"/>
      </w:pPr>
      <w:bookmarkStart w:id="13" w:name="_Toc461797680"/>
      <w:bookmarkStart w:id="14" w:name="_Toc461797752"/>
      <w:bookmarkStart w:id="15" w:name="_Toc461797824"/>
      <w:bookmarkStart w:id="16" w:name="_Toc461799661"/>
      <w:bookmarkStart w:id="17" w:name="_Toc462213720"/>
      <w:bookmarkStart w:id="18" w:name="_Toc462219241"/>
      <w:bookmarkStart w:id="19" w:name="_Toc462241919"/>
      <w:bookmarkStart w:id="20" w:name="_Toc462579635"/>
      <w:bookmarkStart w:id="21" w:name="_Toc463013915"/>
      <w:bookmarkStart w:id="22" w:name="_Toc464403119"/>
      <w:bookmarkStart w:id="23" w:name="_Toc464410072"/>
      <w:bookmarkStart w:id="24" w:name="_Toc90502684"/>
      <w:bookmarkEnd w:id="13"/>
      <w:bookmarkEnd w:id="14"/>
      <w:bookmarkEnd w:id="15"/>
      <w:bookmarkEnd w:id="16"/>
      <w:bookmarkEnd w:id="17"/>
      <w:bookmarkEnd w:id="18"/>
      <w:bookmarkEnd w:id="19"/>
      <w:bookmarkEnd w:id="20"/>
      <w:bookmarkEnd w:id="21"/>
      <w:bookmarkEnd w:id="22"/>
      <w:bookmarkEnd w:id="23"/>
      <w:r>
        <w:t>Forklaringsmodell internkontroll</w:t>
      </w:r>
      <w:r w:rsidR="0090021E">
        <w:t xml:space="preserve"> informasjonssikkerhet</w:t>
      </w:r>
      <w:bookmarkEnd w:id="24"/>
    </w:p>
    <w:p w14:paraId="27F5D16C" w14:textId="77777777" w:rsidR="006878B7" w:rsidRDefault="006878B7" w:rsidP="00982E5F">
      <w:pPr>
        <w:spacing w:after="160"/>
      </w:pPr>
      <w:r w:rsidRPr="006878B7">
        <w:t>Internkontrollarbeidet er basert på forklaringsmodell</w:t>
      </w:r>
      <w:r w:rsidR="00D15663">
        <w:t>en u</w:t>
      </w:r>
      <w:r w:rsidR="00557054">
        <w:t>n</w:t>
      </w:r>
      <w:r w:rsidR="00D15663">
        <w:t>d</w:t>
      </w:r>
      <w:r w:rsidR="00557054">
        <w:t>er. Dette dokumentet er strukturert etter hovedaktivitetene i forklaringsmodellen.</w:t>
      </w:r>
    </w:p>
    <w:p w14:paraId="1C6FDCE6" w14:textId="77777777" w:rsidR="00031F7D" w:rsidRDefault="00B61FBE" w:rsidP="001868BE">
      <w:pPr>
        <w:spacing w:after="160"/>
        <w:jc w:val="center"/>
        <w:rPr>
          <w:noProof/>
          <w:lang w:eastAsia="nb-NO"/>
        </w:rPr>
      </w:pPr>
      <w:r>
        <w:rPr>
          <w:noProof/>
          <w:lang w:eastAsia="nb-NO"/>
        </w:rPr>
        <w:drawing>
          <wp:inline distT="0" distB="0" distL="0" distR="0" wp14:anchorId="2E397E49" wp14:editId="3E748C1B">
            <wp:extent cx="3249917" cy="206692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249917" cy="2066925"/>
                    </a:xfrm>
                    <a:prstGeom prst="rect">
                      <a:avLst/>
                    </a:prstGeom>
                    <a:noFill/>
                    <a:ln>
                      <a:noFill/>
                    </a:ln>
                  </pic:spPr>
                </pic:pic>
              </a:graphicData>
            </a:graphic>
          </wp:inline>
        </w:drawing>
      </w:r>
    </w:p>
    <w:p w14:paraId="0A7A3408" w14:textId="77777777" w:rsidR="006878B7" w:rsidRDefault="006878B7" w:rsidP="00982E5F">
      <w:pPr>
        <w:spacing w:after="160"/>
      </w:pPr>
    </w:p>
    <w:p w14:paraId="0D2ACD88" w14:textId="77777777" w:rsidR="004E5465" w:rsidRPr="00776CAD" w:rsidRDefault="004E5465" w:rsidP="00E16358">
      <w:pPr>
        <w:pStyle w:val="Overskrift1"/>
      </w:pPr>
      <w:bookmarkStart w:id="25" w:name="_Toc461797682"/>
      <w:bookmarkStart w:id="26" w:name="_Toc461797754"/>
      <w:bookmarkStart w:id="27" w:name="_Toc461797826"/>
      <w:bookmarkStart w:id="28" w:name="_Toc461799663"/>
      <w:bookmarkStart w:id="29" w:name="_Toc462213722"/>
      <w:bookmarkStart w:id="30" w:name="_Toc462219243"/>
      <w:bookmarkStart w:id="31" w:name="_Toc462241921"/>
      <w:bookmarkStart w:id="32" w:name="_Toc462579637"/>
      <w:bookmarkStart w:id="33" w:name="_Toc463013917"/>
      <w:bookmarkStart w:id="34" w:name="_Toc464403121"/>
      <w:bookmarkStart w:id="35" w:name="_Toc464410074"/>
      <w:bookmarkStart w:id="36" w:name="_Toc461645070"/>
      <w:bookmarkStart w:id="37" w:name="_Toc461793170"/>
      <w:bookmarkStart w:id="38" w:name="_Toc90502685"/>
      <w:bookmarkEnd w:id="25"/>
      <w:bookmarkEnd w:id="26"/>
      <w:bookmarkEnd w:id="27"/>
      <w:bookmarkEnd w:id="28"/>
      <w:bookmarkEnd w:id="29"/>
      <w:bookmarkEnd w:id="30"/>
      <w:bookmarkEnd w:id="31"/>
      <w:bookmarkEnd w:id="32"/>
      <w:bookmarkEnd w:id="33"/>
      <w:bookmarkEnd w:id="34"/>
      <w:bookmarkEnd w:id="35"/>
      <w:r w:rsidRPr="00776CAD">
        <w:t>Ledelsens styring og oppfølging</w:t>
      </w:r>
      <w:bookmarkEnd w:id="36"/>
      <w:bookmarkEnd w:id="37"/>
      <w:bookmarkEnd w:id="38"/>
    </w:p>
    <w:p w14:paraId="3E1B9DD8" w14:textId="77777777" w:rsidR="004E5465" w:rsidRPr="00E16358" w:rsidRDefault="004E5465" w:rsidP="00E16358">
      <w:pPr>
        <w:pStyle w:val="Overskrift2"/>
      </w:pPr>
      <w:bookmarkStart w:id="39" w:name="_Toc461723132"/>
      <w:bookmarkStart w:id="40" w:name="_Toc461793112"/>
      <w:bookmarkStart w:id="41" w:name="_Toc461793171"/>
      <w:bookmarkStart w:id="42" w:name="_Toc461797684"/>
      <w:bookmarkStart w:id="43" w:name="_Toc461797756"/>
      <w:bookmarkStart w:id="44" w:name="_Toc461797828"/>
      <w:bookmarkStart w:id="45" w:name="_Toc461799665"/>
      <w:bookmarkStart w:id="46" w:name="_Toc462213724"/>
      <w:bookmarkStart w:id="47" w:name="_Toc462219245"/>
      <w:bookmarkStart w:id="48" w:name="_Toc462241923"/>
      <w:bookmarkStart w:id="49" w:name="_Toc462579639"/>
      <w:bookmarkStart w:id="50" w:name="_Toc463013919"/>
      <w:bookmarkStart w:id="51" w:name="_Toc464403123"/>
      <w:bookmarkStart w:id="52" w:name="_Toc464410076"/>
      <w:bookmarkStart w:id="53" w:name="_Ref437450928"/>
      <w:bookmarkStart w:id="54" w:name="_Toc461645071"/>
      <w:bookmarkStart w:id="55" w:name="_Toc461793172"/>
      <w:bookmarkStart w:id="56" w:name="_Toc90502686"/>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E16358">
        <w:t>Virksomhetsledelsens gjennomgang</w:t>
      </w:r>
      <w:bookmarkEnd w:id="53"/>
      <w:bookmarkEnd w:id="54"/>
      <w:bookmarkEnd w:id="55"/>
      <w:bookmarkEnd w:id="56"/>
    </w:p>
    <w:p w14:paraId="44832D3A" w14:textId="77777777" w:rsidR="007B1183" w:rsidRDefault="004E5465" w:rsidP="00982E5F">
      <w:pPr>
        <w:spacing w:after="160"/>
      </w:pPr>
      <w:r>
        <w:t xml:space="preserve">Virksomhetsledelsen skal minimum årlig gå gjennom status </w:t>
      </w:r>
      <w:r w:rsidR="00F81FA3">
        <w:t xml:space="preserve">for internkontroll (styring og kontroll) </w:t>
      </w:r>
      <w:r>
        <w:t>på informasjonssikkerhets</w:t>
      </w:r>
      <w:r w:rsidR="00B44C42">
        <w:softHyphen/>
      </w:r>
      <w:r>
        <w:t>området</w:t>
      </w:r>
      <w:r w:rsidR="00692BA1">
        <w:t xml:space="preserve">. </w:t>
      </w:r>
      <w:r w:rsidR="007B1183">
        <w:t xml:space="preserve">Hele toppledergruppen skal i størst mulig grad </w:t>
      </w:r>
      <w:r w:rsidR="007B1183">
        <w:lastRenderedPageBreak/>
        <w:t>delta</w:t>
      </w:r>
      <w:r w:rsidR="00F81FA3">
        <w:t xml:space="preserve">. </w:t>
      </w:r>
      <w:r w:rsidR="00464B6C">
        <w:t xml:space="preserve">Omfang og innretning skal være tilpasset risiko og vesentlighet. </w:t>
      </w:r>
      <w:r w:rsidR="007B1183">
        <w:t xml:space="preserve">Gjennomgangen skal være forberedt av fagansvarlig informasjonssikkerhet i </w:t>
      </w:r>
      <w:r w:rsidR="00F81FA3">
        <w:t>samsvar med føringer fra</w:t>
      </w:r>
      <w:r w:rsidR="007B1183">
        <w:t xml:space="preserve"> Direktør</w:t>
      </w:r>
      <w:r w:rsidR="00F81FA3">
        <w:t xml:space="preserve"> og tidligere gjennomganger.</w:t>
      </w:r>
    </w:p>
    <w:p w14:paraId="776AE807" w14:textId="77777777" w:rsidR="004E5465" w:rsidRDefault="00692BA1" w:rsidP="00982E5F">
      <w:pPr>
        <w:spacing w:after="160"/>
      </w:pPr>
      <w:r>
        <w:t>Direktør</w:t>
      </w:r>
      <w:r w:rsidR="004E5465">
        <w:t xml:space="preserve"> </w:t>
      </w:r>
      <w:r>
        <w:t xml:space="preserve">skal på bakgrunn </w:t>
      </w:r>
      <w:r w:rsidR="0023484D">
        <w:t xml:space="preserve">av gjennomgangen </w:t>
      </w:r>
      <w:r w:rsidR="004E5465">
        <w:t xml:space="preserve">gi eventuelle tilleggsføringer for virksomhetens </w:t>
      </w:r>
      <w:r w:rsidR="00CD420D">
        <w:t>internkontroll</w:t>
      </w:r>
      <w:r w:rsidR="004E5465">
        <w:t xml:space="preserve">arbeid </w:t>
      </w:r>
      <w:r w:rsidR="007C0C97">
        <w:t xml:space="preserve">innen </w:t>
      </w:r>
      <w:r w:rsidR="004E5465">
        <w:t>informasjonssikkerhet.</w:t>
      </w:r>
    </w:p>
    <w:p w14:paraId="5B544C34" w14:textId="3DE540C0" w:rsidR="00B44C42" w:rsidRDefault="004E5465" w:rsidP="00982E5F">
      <w:pPr>
        <w:spacing w:after="160"/>
      </w:pPr>
      <w:r>
        <w:t xml:space="preserve">Ved behov skal </w:t>
      </w:r>
      <w:r w:rsidR="0023484D">
        <w:t xml:space="preserve">Direktør </w:t>
      </w:r>
      <w:r w:rsidR="00CD420D">
        <w:t xml:space="preserve">sørge for </w:t>
      </w:r>
      <w:r w:rsidR="00D523E3">
        <w:t xml:space="preserve">etablering eller </w:t>
      </w:r>
      <w:r w:rsidR="00CD420D">
        <w:t xml:space="preserve">endring </w:t>
      </w:r>
      <w:r w:rsidR="00676725">
        <w:t>føringene</w:t>
      </w:r>
      <w:r w:rsidR="00B44C42">
        <w:t>.</w:t>
      </w:r>
      <w:r w:rsidR="00692BA1">
        <w:t xml:space="preserve"> </w:t>
      </w:r>
      <w:r w:rsidR="004F7A01">
        <w:t xml:space="preserve">Fagansvarlig informasjonssikkerhet </w:t>
      </w:r>
      <w:r w:rsidR="00BE24C1">
        <w:t>skal normalt være</w:t>
      </w:r>
      <w:r w:rsidR="004F7A01">
        <w:t xml:space="preserve"> saksbehandler</w:t>
      </w:r>
      <w:r w:rsidR="0023484D">
        <w:t xml:space="preserve"> og resten av organisasjonen skal involveres på hensiktsmessig måte</w:t>
      </w:r>
      <w:r w:rsidR="004F7A01">
        <w:t>.</w:t>
      </w:r>
    </w:p>
    <w:p w14:paraId="4BFC43E0" w14:textId="77777777" w:rsidR="00C967C3" w:rsidRDefault="00C967C3" w:rsidP="00982E5F">
      <w:pPr>
        <w:spacing w:after="160"/>
      </w:pPr>
      <w:r>
        <w:t xml:space="preserve">Ved behov </w:t>
      </w:r>
      <w:r w:rsidR="00BE7FC1">
        <w:t>for mer informasjon</w:t>
      </w:r>
      <w:r w:rsidR="00BE24C1">
        <w:t xml:space="preserve"> om status</w:t>
      </w:r>
      <w:r w:rsidR="00BE7FC1">
        <w:t xml:space="preserve">, </w:t>
      </w:r>
      <w:r>
        <w:t xml:space="preserve">kan </w:t>
      </w:r>
      <w:r w:rsidR="00DC5E46">
        <w:t>Direktør</w:t>
      </w:r>
      <w:r>
        <w:t xml:space="preserve"> beslutte</w:t>
      </w:r>
      <w:r w:rsidR="00DD1C4C">
        <w:t xml:space="preserve"> </w:t>
      </w:r>
      <w:r w:rsidR="00DC5E46">
        <w:t xml:space="preserve">at virksomheten skal </w:t>
      </w:r>
      <w:r w:rsidR="00BE7FC1">
        <w:t>måle tilstanden på definerte indikatorer over tid</w:t>
      </w:r>
      <w:r w:rsidR="00BE24C1">
        <w:t>,</w:t>
      </w:r>
      <w:r w:rsidR="00BE7FC1">
        <w:t xml:space="preserve"> eller få </w:t>
      </w:r>
      <w:r w:rsidR="00DD1C4C">
        <w:t xml:space="preserve">gjennomført evalueringer eller internrevisjon, jf. pkt. </w:t>
      </w:r>
      <w:r w:rsidR="00DD1C4C">
        <w:fldChar w:fldCharType="begin"/>
      </w:r>
      <w:r w:rsidR="00DD1C4C">
        <w:instrText xml:space="preserve"> REF _Ref461784944 \r \h </w:instrText>
      </w:r>
      <w:r w:rsidR="00DD1C4C">
        <w:fldChar w:fldCharType="separate"/>
      </w:r>
      <w:r w:rsidR="00BB681E">
        <w:t>6.2</w:t>
      </w:r>
      <w:r w:rsidR="00DD1C4C">
        <w:fldChar w:fldCharType="end"/>
      </w:r>
      <w:r w:rsidR="00DD1C4C">
        <w:t xml:space="preserve">, </w:t>
      </w:r>
      <w:r w:rsidR="00DD1C4C">
        <w:fldChar w:fldCharType="begin"/>
      </w:r>
      <w:r w:rsidR="00DD1C4C">
        <w:instrText xml:space="preserve"> REF _Ref461784964 \r \h </w:instrText>
      </w:r>
      <w:r w:rsidR="00DD1C4C">
        <w:fldChar w:fldCharType="separate"/>
      </w:r>
      <w:r w:rsidR="00BB681E">
        <w:t>6.3</w:t>
      </w:r>
      <w:r w:rsidR="00DD1C4C">
        <w:fldChar w:fldCharType="end"/>
      </w:r>
      <w:r w:rsidR="00DD1C4C">
        <w:t xml:space="preserve"> og </w:t>
      </w:r>
      <w:r w:rsidR="00DD1C4C">
        <w:fldChar w:fldCharType="begin"/>
      </w:r>
      <w:r w:rsidR="00DD1C4C">
        <w:instrText xml:space="preserve"> REF _Ref461784977 \r \h </w:instrText>
      </w:r>
      <w:r w:rsidR="00DD1C4C">
        <w:fldChar w:fldCharType="separate"/>
      </w:r>
      <w:r w:rsidR="00BB681E">
        <w:t>6.4</w:t>
      </w:r>
      <w:r w:rsidR="00DD1C4C">
        <w:fldChar w:fldCharType="end"/>
      </w:r>
      <w:r w:rsidR="00DD1C4C">
        <w:t>.</w:t>
      </w:r>
    </w:p>
    <w:p w14:paraId="27C4D22D" w14:textId="77777777" w:rsidR="00B44C42" w:rsidRPr="00B44C42" w:rsidRDefault="00B44C42" w:rsidP="00771FE6">
      <w:pPr>
        <w:pStyle w:val="Overskrift2"/>
      </w:pPr>
      <w:bookmarkStart w:id="57" w:name="_Toc461797686"/>
      <w:bookmarkStart w:id="58" w:name="_Toc461797758"/>
      <w:bookmarkStart w:id="59" w:name="_Toc461797830"/>
      <w:bookmarkStart w:id="60" w:name="_Toc461799667"/>
      <w:bookmarkStart w:id="61" w:name="_Toc462213726"/>
      <w:bookmarkStart w:id="62" w:name="_Toc462219247"/>
      <w:bookmarkStart w:id="63" w:name="_Toc462241925"/>
      <w:bookmarkStart w:id="64" w:name="_Toc462579641"/>
      <w:bookmarkStart w:id="65" w:name="_Toc463013921"/>
      <w:bookmarkStart w:id="66" w:name="_Toc464403125"/>
      <w:bookmarkStart w:id="67" w:name="_Toc464410078"/>
      <w:bookmarkStart w:id="68" w:name="_Toc461797687"/>
      <w:bookmarkStart w:id="69" w:name="_Toc461797759"/>
      <w:bookmarkStart w:id="70" w:name="_Toc461797831"/>
      <w:bookmarkStart w:id="71" w:name="_Toc461799668"/>
      <w:bookmarkStart w:id="72" w:name="_Toc462213727"/>
      <w:bookmarkStart w:id="73" w:name="_Toc462219248"/>
      <w:bookmarkStart w:id="74" w:name="_Toc462241926"/>
      <w:bookmarkStart w:id="75" w:name="_Toc462579642"/>
      <w:bookmarkStart w:id="76" w:name="_Toc463013922"/>
      <w:bookmarkStart w:id="77" w:name="_Toc464403126"/>
      <w:bookmarkStart w:id="78" w:name="_Toc464410079"/>
      <w:bookmarkStart w:id="79" w:name="_Ref433723042"/>
      <w:bookmarkStart w:id="80" w:name="_Toc461645072"/>
      <w:bookmarkStart w:id="81" w:name="_Toc461793173"/>
      <w:bookmarkStart w:id="82" w:name="_Toc90502687"/>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B44C42">
        <w:t>Deleg</w:t>
      </w:r>
      <w:r w:rsidR="00CD420D">
        <w:t>ere</w:t>
      </w:r>
      <w:r>
        <w:t xml:space="preserve"> og </w:t>
      </w:r>
      <w:r w:rsidRPr="00B44C42">
        <w:t>følg</w:t>
      </w:r>
      <w:r>
        <w:t xml:space="preserve">e opp </w:t>
      </w:r>
      <w:r w:rsidRPr="00B44C42">
        <w:t>gjennom linjen</w:t>
      </w:r>
      <w:bookmarkEnd w:id="79"/>
      <w:bookmarkEnd w:id="80"/>
      <w:bookmarkEnd w:id="81"/>
      <w:bookmarkEnd w:id="82"/>
    </w:p>
    <w:p w14:paraId="44BFCE1B" w14:textId="77777777" w:rsidR="00211F06" w:rsidRDefault="00B44C42" w:rsidP="00982E5F">
      <w:pPr>
        <w:spacing w:after="160"/>
      </w:pPr>
      <w:r w:rsidRPr="00B44C42">
        <w:t xml:space="preserve">Ledere på </w:t>
      </w:r>
      <w:r>
        <w:t>alle</w:t>
      </w:r>
      <w:r w:rsidRPr="00B44C42">
        <w:t xml:space="preserve"> nivå </w:t>
      </w:r>
      <w:r>
        <w:t xml:space="preserve">skal </w:t>
      </w:r>
      <w:r w:rsidRPr="00B44C42">
        <w:t xml:space="preserve">jevnlig vurdere hva som er hensiktsmessig oppdeling og gruppering av underliggende </w:t>
      </w:r>
      <w:r w:rsidR="002C4C75">
        <w:t xml:space="preserve">områder, </w:t>
      </w:r>
      <w:r w:rsidRPr="00B44C42">
        <w:t xml:space="preserve">arbeidsoppgaver og </w:t>
      </w:r>
      <w:r w:rsidR="004F7A01">
        <w:t>IKT-</w:t>
      </w:r>
      <w:r w:rsidRPr="00B44C42">
        <w:t xml:space="preserve">system, og </w:t>
      </w:r>
      <w:r w:rsidR="002C4C75">
        <w:t xml:space="preserve">på hvilken måte </w:t>
      </w:r>
      <w:r w:rsidRPr="00B44C42">
        <w:t xml:space="preserve">det operative ansvaret </w:t>
      </w:r>
      <w:r w:rsidR="0017253E">
        <w:t>som risikoeier</w:t>
      </w:r>
      <w:r w:rsidR="00EA74B5">
        <w:t xml:space="preserve">, systemeier og felles tiltaksleverandør </w:t>
      </w:r>
      <w:r w:rsidR="002C4C75">
        <w:t xml:space="preserve">eventuelt </w:t>
      </w:r>
      <w:r w:rsidRPr="00B44C42">
        <w:t>skal delegeres</w:t>
      </w:r>
      <w:r w:rsidR="002C4C75">
        <w:t>.</w:t>
      </w:r>
      <w:r w:rsidR="00211F06">
        <w:t xml:space="preserve"> </w:t>
      </w:r>
      <w:r w:rsidR="00D15663">
        <w:t>Tiltak skal være tilpasset risiko og vesentlighet.</w:t>
      </w:r>
    </w:p>
    <w:p w14:paraId="0D52BFC6" w14:textId="77777777" w:rsidR="00621967" w:rsidRDefault="004B635C" w:rsidP="00982E5F">
      <w:pPr>
        <w:spacing w:after="160"/>
      </w:pPr>
      <w:r w:rsidRPr="0057678F">
        <w:t xml:space="preserve">Ledere som er mål- og resultatansvarlige for et område, </w:t>
      </w:r>
      <w:r w:rsidR="0065340A">
        <w:t xml:space="preserve">vil </w:t>
      </w:r>
      <w:r>
        <w:t xml:space="preserve">ofte </w:t>
      </w:r>
      <w:r w:rsidR="00621967">
        <w:t>automatisk</w:t>
      </w:r>
      <w:r>
        <w:t xml:space="preserve"> </w:t>
      </w:r>
      <w:r w:rsidR="0065340A">
        <w:t xml:space="preserve">få </w:t>
      </w:r>
      <w:r>
        <w:t xml:space="preserve">delegert rollen </w:t>
      </w:r>
      <w:r w:rsidRPr="0057678F">
        <w:t>som risikoeiere for området</w:t>
      </w:r>
      <w:r>
        <w:t xml:space="preserve">. </w:t>
      </w:r>
      <w:r w:rsidR="00621967">
        <w:t>Avvik fra dette bør dokumenteres spesielt.</w:t>
      </w:r>
    </w:p>
    <w:p w14:paraId="3A93B9DD" w14:textId="77777777" w:rsidR="004B635C" w:rsidRDefault="00621967" w:rsidP="00982E5F">
      <w:pPr>
        <w:spacing w:after="160"/>
      </w:pPr>
      <w:r w:rsidRPr="00621967">
        <w:t>Systemeiere fellessystem og felles tiltaksleverandører</w:t>
      </w:r>
      <w:r w:rsidR="0065340A">
        <w:t>,</w:t>
      </w:r>
      <w:r w:rsidRPr="00621967">
        <w:t xml:space="preserve"> kan helt eller delvis få tildelt eller delegert sitt ansvar gjennom retningslinjer eller forhold som ligger utenfor informasjons</w:t>
      </w:r>
      <w:r w:rsidR="000F2551">
        <w:softHyphen/>
      </w:r>
      <w:r w:rsidRPr="00621967">
        <w:t xml:space="preserve">sikkerhet. Oppfølging av at ansvaret etterleves, </w:t>
      </w:r>
      <w:r>
        <w:t>skal</w:t>
      </w:r>
      <w:r w:rsidRPr="00621967">
        <w:t xml:space="preserve"> uansett skje gjennom linjen.</w:t>
      </w:r>
    </w:p>
    <w:p w14:paraId="504E3032" w14:textId="1EF1D002" w:rsidR="00203C78" w:rsidRDefault="000F2551" w:rsidP="00982E5F">
      <w:pPr>
        <w:spacing w:after="160"/>
      </w:pPr>
      <w:r>
        <w:t xml:space="preserve">Ledere på alle nivå </w:t>
      </w:r>
      <w:r w:rsidR="00203C78">
        <w:t xml:space="preserve">skal </w:t>
      </w:r>
      <w:r>
        <w:t xml:space="preserve">jevnlig </w:t>
      </w:r>
      <w:r w:rsidR="00203C78">
        <w:t xml:space="preserve">vurdere om </w:t>
      </w:r>
      <w:r w:rsidR="00203C78" w:rsidRPr="00211F06">
        <w:t xml:space="preserve">noen </w:t>
      </w:r>
      <w:r w:rsidR="004C2507">
        <w:t>styringsaktiviteter</w:t>
      </w:r>
      <w:r w:rsidR="004C2507" w:rsidRPr="00211F06">
        <w:t xml:space="preserve"> </w:t>
      </w:r>
      <w:r>
        <w:t>bør</w:t>
      </w:r>
      <w:r w:rsidR="00203C78" w:rsidRPr="00211F06">
        <w:t xml:space="preserve"> gjennomføres som fellesaktiviteter på et høyere organisatorisk nivå</w:t>
      </w:r>
      <w:r w:rsidR="00203C78">
        <w:t xml:space="preserve"> enn delegeringen tilsier.</w:t>
      </w:r>
      <w:r w:rsidRPr="000F2551">
        <w:t xml:space="preserve"> </w:t>
      </w:r>
      <w:r w:rsidR="000B1267">
        <w:t>M</w:t>
      </w:r>
      <w:r>
        <w:t xml:space="preserve">ålet </w:t>
      </w:r>
      <w:r w:rsidR="000B1267">
        <w:t xml:space="preserve">er </w:t>
      </w:r>
      <w:r>
        <w:t>å sikre en kostnadseffektiv gjennomføring av internkontrollarbeidet.</w:t>
      </w:r>
    </w:p>
    <w:p w14:paraId="629BD0FE" w14:textId="77777777" w:rsidR="009B70AC" w:rsidRDefault="003A0B9F" w:rsidP="00982E5F">
      <w:pPr>
        <w:spacing w:after="160"/>
      </w:pPr>
      <w:r>
        <w:t xml:space="preserve">All oppfølging av ansvar og oppgaver </w:t>
      </w:r>
      <w:r w:rsidR="00152142">
        <w:t>skal skje som en del av den ordinære linjestyringen</w:t>
      </w:r>
      <w:r w:rsidR="00621967">
        <w:t xml:space="preserve">, årsplanleggingen og </w:t>
      </w:r>
      <w:proofErr w:type="spellStart"/>
      <w:r w:rsidR="00621967">
        <w:t>årsoppfølgingen</w:t>
      </w:r>
      <w:proofErr w:type="spellEnd"/>
      <w:r w:rsidR="00152142">
        <w:t xml:space="preserve">. </w:t>
      </w:r>
    </w:p>
    <w:p w14:paraId="0EAD9085" w14:textId="77777777" w:rsidR="00B44C42" w:rsidRDefault="00152142" w:rsidP="00982E5F">
      <w:pPr>
        <w:spacing w:after="160"/>
      </w:pPr>
      <w:r>
        <w:t xml:space="preserve">Det skal </w:t>
      </w:r>
      <w:proofErr w:type="gramStart"/>
      <w:r>
        <w:t>fremgå</w:t>
      </w:r>
      <w:proofErr w:type="gramEnd"/>
      <w:r>
        <w:t xml:space="preserve"> av dokumentasjonen i linjestyringen at </w:t>
      </w:r>
      <w:r w:rsidR="00CD420D">
        <w:t xml:space="preserve">delegering og oppfølging </w:t>
      </w:r>
      <w:r>
        <w:t xml:space="preserve">også har omfattet </w:t>
      </w:r>
      <w:r w:rsidR="005B3F87">
        <w:t>aktivitetene innen internkontroll</w:t>
      </w:r>
      <w:r>
        <w:t xml:space="preserve"> på informasjonssikkerhetsområdet.</w:t>
      </w:r>
      <w:r w:rsidR="005B3F87">
        <w:t xml:space="preserve"> </w:t>
      </w:r>
    </w:p>
    <w:p w14:paraId="338DF58A" w14:textId="3DC5906D" w:rsidR="00B44C42" w:rsidRPr="00CD420D" w:rsidRDefault="00CD420D" w:rsidP="00771FE6">
      <w:pPr>
        <w:pStyle w:val="Overskrift2"/>
      </w:pPr>
      <w:bookmarkStart w:id="83" w:name="_Toc461645073"/>
      <w:bookmarkStart w:id="84" w:name="_Toc461793174"/>
      <w:bookmarkStart w:id="85" w:name="_Toc90502688"/>
      <w:r w:rsidRPr="00CD420D">
        <w:t>Sikre finansielle rammer</w:t>
      </w:r>
      <w:bookmarkEnd w:id="85"/>
      <w:r w:rsidRPr="00CD420D">
        <w:t xml:space="preserve"> </w:t>
      </w:r>
      <w:bookmarkEnd w:id="83"/>
      <w:bookmarkEnd w:id="84"/>
    </w:p>
    <w:p w14:paraId="681183F3" w14:textId="33B36DDE" w:rsidR="00CD420D" w:rsidRDefault="007734AF" w:rsidP="00982E5F">
      <w:pPr>
        <w:spacing w:after="160"/>
      </w:pPr>
      <w:r>
        <w:t>Ledere</w:t>
      </w:r>
      <w:r w:rsidR="00CD420D">
        <w:t xml:space="preserve"> </w:t>
      </w:r>
      <w:r>
        <w:t xml:space="preserve">på alle nivå skal </w:t>
      </w:r>
      <w:r w:rsidR="00CD420D">
        <w:t xml:space="preserve">sørge for at økonomiske erfaringer og behov rundt </w:t>
      </w:r>
      <w:r w:rsidR="00676725">
        <w:t xml:space="preserve">styringsaktiviteter </w:t>
      </w:r>
      <w:r w:rsidR="00CD420D">
        <w:t>og sikkerhetstiltak er tema når budsjettrammer vurderes og diskuteres i virksomheten.</w:t>
      </w:r>
    </w:p>
    <w:p w14:paraId="02FFF2CC" w14:textId="77777777" w:rsidR="007734AF" w:rsidRDefault="00C54229" w:rsidP="00982E5F">
      <w:pPr>
        <w:spacing w:after="160"/>
      </w:pPr>
      <w:r>
        <w:t xml:space="preserve">Å sikre </w:t>
      </w:r>
      <w:r w:rsidR="00CD420D">
        <w:t>nødvendige</w:t>
      </w:r>
      <w:r>
        <w:t xml:space="preserve"> finansielle</w:t>
      </w:r>
      <w:r w:rsidR="00CD420D">
        <w:t xml:space="preserve"> rammer </w:t>
      </w:r>
      <w:r w:rsidR="007734AF">
        <w:t>skal</w:t>
      </w:r>
      <w:r w:rsidR="00CD420D">
        <w:t xml:space="preserve"> primært </w:t>
      </w:r>
      <w:r>
        <w:t xml:space="preserve">skje </w:t>
      </w:r>
      <w:r w:rsidR="00CD420D">
        <w:t xml:space="preserve">i </w:t>
      </w:r>
      <w:r w:rsidR="007734AF">
        <w:t>de ordinære budsjettprosessene. B</w:t>
      </w:r>
      <w:r w:rsidR="00CD420D">
        <w:t xml:space="preserve">udsjettene </w:t>
      </w:r>
      <w:r w:rsidR="007734AF">
        <w:t xml:space="preserve">må samtidig </w:t>
      </w:r>
      <w:r w:rsidR="00CD420D">
        <w:t xml:space="preserve">settes opp slik at virksomheten har handlingsrom til å iverksette nødvendige tiltak som blir identifisert gjennom året. </w:t>
      </w:r>
    </w:p>
    <w:p w14:paraId="301236B4" w14:textId="77777777" w:rsidR="00B44C42" w:rsidRPr="007734AF" w:rsidRDefault="00B44C42" w:rsidP="00771FE6">
      <w:pPr>
        <w:pStyle w:val="Overskrift2"/>
      </w:pPr>
      <w:bookmarkStart w:id="86" w:name="_Toc461645074"/>
      <w:bookmarkStart w:id="87" w:name="_Toc461793175"/>
      <w:bookmarkStart w:id="88" w:name="_Toc90502689"/>
      <w:r w:rsidRPr="007734AF">
        <w:t>Kommunisere viktighet</w:t>
      </w:r>
      <w:bookmarkEnd w:id="86"/>
      <w:bookmarkEnd w:id="87"/>
      <w:bookmarkEnd w:id="88"/>
    </w:p>
    <w:p w14:paraId="45C972E1" w14:textId="77777777" w:rsidR="007734AF" w:rsidRDefault="007734AF" w:rsidP="00982E5F">
      <w:pPr>
        <w:spacing w:after="160"/>
      </w:pPr>
      <w:r w:rsidRPr="007734AF">
        <w:t xml:space="preserve">Ledere på alle nivå </w:t>
      </w:r>
      <w:r>
        <w:t>skal</w:t>
      </w:r>
      <w:r w:rsidRPr="007734AF">
        <w:t xml:space="preserve"> kommunisere viktigheten av både informasjonssikkerhet, de iverksatte </w:t>
      </w:r>
      <w:r w:rsidR="00EA5AD0">
        <w:t>sikkerhets</w:t>
      </w:r>
      <w:r w:rsidRPr="007734AF">
        <w:t>tiltakene og de systematisk</w:t>
      </w:r>
      <w:r w:rsidR="002A28DC">
        <w:t>e</w:t>
      </w:r>
      <w:r w:rsidRPr="007734AF">
        <w:t xml:space="preserve"> aktivitetene i internkontrollarbeidet</w:t>
      </w:r>
      <w:r>
        <w:t>.</w:t>
      </w:r>
    </w:p>
    <w:p w14:paraId="5C490A43" w14:textId="77777777" w:rsidR="007734AF" w:rsidRDefault="007734AF" w:rsidP="00982E5F">
      <w:pPr>
        <w:spacing w:after="160"/>
      </w:pPr>
      <w:r w:rsidRPr="007734AF">
        <w:t xml:space="preserve">Ledelsens holdning kommer til uttrykk gjennom det ledelsen sier og gjør. Kommunikasjonen </w:t>
      </w:r>
      <w:r>
        <w:t>skal</w:t>
      </w:r>
      <w:r w:rsidRPr="007734AF">
        <w:t xml:space="preserve"> derfor skje både muntlig, skriftlig og gjennom synlig handling.</w:t>
      </w:r>
    </w:p>
    <w:p w14:paraId="791B9516" w14:textId="31D41471" w:rsidR="00B44C42" w:rsidRPr="007734AF" w:rsidRDefault="00403907" w:rsidP="00771FE6">
      <w:pPr>
        <w:pStyle w:val="Overskrift2"/>
      </w:pPr>
      <w:bookmarkStart w:id="89" w:name="_Ref437449867"/>
      <w:bookmarkStart w:id="90" w:name="_Toc461645075"/>
      <w:bookmarkStart w:id="91" w:name="_Toc461793176"/>
      <w:bookmarkStart w:id="92" w:name="_Toc90502690"/>
      <w:r>
        <w:lastRenderedPageBreak/>
        <w:t>Løfte og h</w:t>
      </w:r>
      <w:r w:rsidR="00B44C42" w:rsidRPr="007734AF">
        <w:t>åndtere problemstillinger</w:t>
      </w:r>
      <w:r w:rsidR="007734AF" w:rsidRPr="007734AF">
        <w:t xml:space="preserve"> gjennom lin</w:t>
      </w:r>
      <w:r>
        <w:t>j</w:t>
      </w:r>
      <w:r w:rsidR="007734AF" w:rsidRPr="007734AF">
        <w:t>en</w:t>
      </w:r>
      <w:bookmarkEnd w:id="89"/>
      <w:bookmarkEnd w:id="90"/>
      <w:bookmarkEnd w:id="91"/>
      <w:bookmarkEnd w:id="92"/>
    </w:p>
    <w:p w14:paraId="32336AA6" w14:textId="6246FFC6" w:rsidR="001A714D" w:rsidRDefault="001A714D" w:rsidP="00982E5F">
      <w:pPr>
        <w:spacing w:after="160"/>
      </w:pPr>
      <w:r>
        <w:t>Dersom</w:t>
      </w:r>
      <w:r w:rsidRPr="001A714D">
        <w:t xml:space="preserve"> problemstillinger i </w:t>
      </w:r>
      <w:r>
        <w:t xml:space="preserve">internkontrollarbeidet </w:t>
      </w:r>
      <w:r w:rsidRPr="001A714D">
        <w:t xml:space="preserve">ikke kan løses på det organisatoriske nivå de oppstår, </w:t>
      </w:r>
      <w:r>
        <w:t>skal</w:t>
      </w:r>
      <w:r w:rsidRPr="001A714D">
        <w:t xml:space="preserve"> de løftes gjennom linjen og håndteres på et høyere ledernivå. </w:t>
      </w:r>
    </w:p>
    <w:p w14:paraId="798F2D4E" w14:textId="77777777" w:rsidR="001A714D" w:rsidRDefault="003925D8" w:rsidP="00982E5F">
      <w:pPr>
        <w:spacing w:after="160"/>
      </w:pPr>
      <w:r>
        <w:t xml:space="preserve">De skal løftes gjennom linjen </w:t>
      </w:r>
      <w:r w:rsidR="001A714D" w:rsidRPr="001A714D">
        <w:t>til man når et ledernivå som har økonomisk handlingsrom eller myndighet til å finne budsjettdekning, akseptere aktuelle risikoer eller ta andre nødvendige beslutninger.</w:t>
      </w:r>
    </w:p>
    <w:p w14:paraId="04CA02B9" w14:textId="77777777" w:rsidR="00B44C42" w:rsidRPr="0081270A" w:rsidRDefault="00EE08A4" w:rsidP="00771FE6">
      <w:pPr>
        <w:pStyle w:val="Overskrift2"/>
      </w:pPr>
      <w:bookmarkStart w:id="93" w:name="_Toc461645076"/>
      <w:bookmarkStart w:id="94" w:name="_Toc461793177"/>
      <w:bookmarkStart w:id="95" w:name="_Toc90502691"/>
      <w:r>
        <w:t>Beredskap og k</w:t>
      </w:r>
      <w:r w:rsidR="00B44C42" w:rsidRPr="0081270A">
        <w:t>risehåndtering</w:t>
      </w:r>
      <w:bookmarkEnd w:id="93"/>
      <w:bookmarkEnd w:id="94"/>
      <w:bookmarkEnd w:id="95"/>
    </w:p>
    <w:p w14:paraId="54D73093" w14:textId="77777777" w:rsidR="00B66B64" w:rsidRDefault="003925D8" w:rsidP="00982E5F">
      <w:pPr>
        <w:spacing w:after="160"/>
      </w:pPr>
      <w:r>
        <w:t xml:space="preserve">Ledere på alle nivå skal ha oversikt over behovet for </w:t>
      </w:r>
      <w:r w:rsidR="00EE08A4">
        <w:t xml:space="preserve">beredskaps- og </w:t>
      </w:r>
      <w:r>
        <w:t>kriseplaner for sitt ansvarsområde</w:t>
      </w:r>
      <w:r w:rsidR="00303243">
        <w:t>, og sørge for etablering av slike der det er nødvendig</w:t>
      </w:r>
      <w:r>
        <w:t xml:space="preserve">. De skal kjenne </w:t>
      </w:r>
      <w:r w:rsidR="00EE08A4">
        <w:t xml:space="preserve">beredskaps- og </w:t>
      </w:r>
      <w:r>
        <w:t xml:space="preserve">kriseplaner der de har en rolle, systematisk øve på relevante situasjoner og være i stand til å ta sin rolle i </w:t>
      </w:r>
      <w:r w:rsidR="00EE08A4">
        <w:t xml:space="preserve">beredskaps- og </w:t>
      </w:r>
      <w:r>
        <w:t>krisesituasjoner.</w:t>
      </w:r>
    </w:p>
    <w:p w14:paraId="5E6F482C" w14:textId="72980E8C" w:rsidR="004E5465" w:rsidRPr="00776CAD" w:rsidRDefault="00403907" w:rsidP="00771FE6">
      <w:pPr>
        <w:pStyle w:val="Overskrift1"/>
      </w:pPr>
      <w:bookmarkStart w:id="96" w:name="_Toc437451861"/>
      <w:bookmarkStart w:id="97" w:name="_Toc437451918"/>
      <w:bookmarkStart w:id="98" w:name="_Toc437451992"/>
      <w:bookmarkStart w:id="99" w:name="_Toc437505803"/>
      <w:bookmarkStart w:id="100" w:name="_Toc461645077"/>
      <w:bookmarkStart w:id="101" w:name="_Toc461793178"/>
      <w:bookmarkStart w:id="102" w:name="_Toc90502692"/>
      <w:bookmarkEnd w:id="96"/>
      <w:bookmarkEnd w:id="97"/>
      <w:bookmarkEnd w:id="98"/>
      <w:bookmarkEnd w:id="99"/>
      <w:r>
        <w:t>V</w:t>
      </w:r>
      <w:r w:rsidR="004E5465" w:rsidRPr="00776CAD">
        <w:t>urdering</w:t>
      </w:r>
      <w:bookmarkEnd w:id="100"/>
      <w:bookmarkEnd w:id="101"/>
      <w:r>
        <w:t xml:space="preserve"> av risiko</w:t>
      </w:r>
      <w:bookmarkEnd w:id="102"/>
    </w:p>
    <w:p w14:paraId="6E30B8D7" w14:textId="35DFE1B8" w:rsidR="008B5598" w:rsidRDefault="00403907" w:rsidP="00982E5F">
      <w:pPr>
        <w:spacing w:after="160"/>
      </w:pPr>
      <w:r>
        <w:t xml:space="preserve">Vurdering av risiko </w:t>
      </w:r>
      <w:r w:rsidR="00B8676E">
        <w:t xml:space="preserve">skal </w:t>
      </w:r>
      <w:r w:rsidR="00D745B1">
        <w:t xml:space="preserve">organiseres og </w:t>
      </w:r>
      <w:r w:rsidR="00B8676E">
        <w:t xml:space="preserve">gjennomføres av </w:t>
      </w:r>
      <w:r w:rsidR="008B5598">
        <w:t xml:space="preserve">risikoeiere for et ansvarsområde og </w:t>
      </w:r>
      <w:r w:rsidR="007376DF">
        <w:t xml:space="preserve">av </w:t>
      </w:r>
      <w:r w:rsidR="008B5598">
        <w:t>systemeiere for felles</w:t>
      </w:r>
      <w:r w:rsidR="00654DAE">
        <w:t>system</w:t>
      </w:r>
      <w:r w:rsidR="008B5598">
        <w:t>.</w:t>
      </w:r>
      <w:r w:rsidR="00654DAE">
        <w:t xml:space="preserve"> </w:t>
      </w:r>
      <w:r w:rsidR="008B5598">
        <w:t xml:space="preserve">Risikoeierne er systemeiere for egne </w:t>
      </w:r>
      <w:r w:rsidR="004E2CF9">
        <w:t>IKT-</w:t>
      </w:r>
      <w:r w:rsidR="008B5598">
        <w:t>system</w:t>
      </w:r>
      <w:r w:rsidR="002A28DC">
        <w:t>,</w:t>
      </w:r>
      <w:r w:rsidR="008B5598">
        <w:t xml:space="preserve"> og disse er en del av deres ansvarsområde. </w:t>
      </w:r>
    </w:p>
    <w:p w14:paraId="5E300FC8" w14:textId="77777777" w:rsidR="00812799" w:rsidRDefault="008C3846" w:rsidP="00982E5F">
      <w:pPr>
        <w:spacing w:after="160"/>
      </w:pPr>
      <w:r>
        <w:t xml:space="preserve">Det presiseres at </w:t>
      </w:r>
      <w:r w:rsidR="007376DF">
        <w:t xml:space="preserve">risikoeiere </w:t>
      </w:r>
      <w:r>
        <w:t>som bruker felles</w:t>
      </w:r>
      <w:r w:rsidR="00B6284A">
        <w:t>system</w:t>
      </w:r>
      <w:r w:rsidR="00A84B54">
        <w:t>,</w:t>
      </w:r>
      <w:r w:rsidR="00B6284A">
        <w:t xml:space="preserve"> </w:t>
      </w:r>
      <w:r w:rsidR="007376DF">
        <w:t xml:space="preserve">også </w:t>
      </w:r>
      <w:r>
        <w:t xml:space="preserve">er </w:t>
      </w:r>
      <w:r w:rsidR="007376DF">
        <w:t>risikoeier</w:t>
      </w:r>
      <w:r>
        <w:t xml:space="preserve">e for </w:t>
      </w:r>
      <w:r w:rsidR="007376DF">
        <w:t xml:space="preserve">egen </w:t>
      </w:r>
      <w:r w:rsidR="00B6284A">
        <w:t>informasjonsbehandling</w:t>
      </w:r>
      <w:r w:rsidR="007376DF">
        <w:t xml:space="preserve"> </w:t>
      </w:r>
      <w:r w:rsidR="00B6284A">
        <w:t>i</w:t>
      </w:r>
      <w:r w:rsidR="007376DF">
        <w:t xml:space="preserve"> </w:t>
      </w:r>
      <w:r w:rsidR="00BF6E77">
        <w:t>fellessystemene</w:t>
      </w:r>
      <w:r w:rsidR="007376DF">
        <w:t xml:space="preserve">. De skal derfor </w:t>
      </w:r>
      <w:r w:rsidR="006E5995">
        <w:t>i</w:t>
      </w:r>
      <w:r w:rsidR="00BF6E77">
        <w:t xml:space="preserve"> </w:t>
      </w:r>
      <w:r w:rsidR="00080D7F">
        <w:t xml:space="preserve">tilstrekkelig </w:t>
      </w:r>
      <w:r w:rsidR="006E5995">
        <w:t xml:space="preserve">grad </w:t>
      </w:r>
      <w:r w:rsidR="00080D7F">
        <w:t>og</w:t>
      </w:r>
      <w:r w:rsidR="006E5995">
        <w:t xml:space="preserve"> på</w:t>
      </w:r>
      <w:r w:rsidR="00080D7F">
        <w:t xml:space="preserve"> </w:t>
      </w:r>
      <w:r w:rsidR="00BF6E77">
        <w:t xml:space="preserve">hensiktsmessig måte </w:t>
      </w:r>
      <w:r>
        <w:t xml:space="preserve">involveres i </w:t>
      </w:r>
      <w:r w:rsidR="007376DF">
        <w:t>risikovurdering</w:t>
      </w:r>
      <w:r w:rsidR="00A84B54">
        <w:t>sarbeid</w:t>
      </w:r>
      <w:r w:rsidR="007376DF">
        <w:t xml:space="preserve"> </w:t>
      </w:r>
      <w:r w:rsidR="00D745B1">
        <w:t xml:space="preserve">og andre internkontrollaktiviteter </w:t>
      </w:r>
      <w:r>
        <w:t xml:space="preserve">som </w:t>
      </w:r>
      <w:r w:rsidR="00BF6E77">
        <w:t xml:space="preserve">utføres på </w:t>
      </w:r>
      <w:r w:rsidR="00B6284A">
        <w:t>fellessystem</w:t>
      </w:r>
      <w:r w:rsidR="00BF6E77">
        <w:t>ene</w:t>
      </w:r>
      <w:r>
        <w:t>.</w:t>
      </w:r>
      <w:r w:rsidR="00654DAE">
        <w:t xml:space="preserve"> </w:t>
      </w:r>
      <w:r w:rsidR="00BF6E77">
        <w:t>B</w:t>
      </w:r>
      <w:r w:rsidR="00654DAE">
        <w:t>åde systemeiere</w:t>
      </w:r>
      <w:r w:rsidR="00BF6E77">
        <w:t xml:space="preserve"> fellessystem</w:t>
      </w:r>
      <w:r w:rsidR="00654DAE">
        <w:t xml:space="preserve"> og risikoeierne selv </w:t>
      </w:r>
      <w:r w:rsidR="00BF6E77">
        <w:t xml:space="preserve">har ansvaret for </w:t>
      </w:r>
      <w:r w:rsidR="00654DAE">
        <w:t>å sikre dette.</w:t>
      </w:r>
    </w:p>
    <w:p w14:paraId="74DA5946" w14:textId="68E31932" w:rsidR="00A84B54" w:rsidRDefault="00403907" w:rsidP="00E16358">
      <w:pPr>
        <w:pStyle w:val="Overskrift2"/>
      </w:pPr>
      <w:bookmarkStart w:id="103" w:name="_Toc461793179"/>
      <w:bookmarkStart w:id="104" w:name="_Ref90499319"/>
      <w:bookmarkStart w:id="105" w:name="_Toc90502693"/>
      <w:r>
        <w:t xml:space="preserve">Ha </w:t>
      </w:r>
      <w:r w:rsidR="00A84B54">
        <w:t>oversikt og prioritere</w:t>
      </w:r>
      <w:bookmarkEnd w:id="103"/>
      <w:bookmarkEnd w:id="104"/>
      <w:bookmarkEnd w:id="105"/>
    </w:p>
    <w:p w14:paraId="779FC8AA" w14:textId="77777777" w:rsidR="00B8676E" w:rsidRPr="00E16358" w:rsidRDefault="00B8676E" w:rsidP="00E16358">
      <w:pPr>
        <w:pStyle w:val="Undertittel"/>
      </w:pPr>
      <w:bookmarkStart w:id="106" w:name="_Toc461645078"/>
      <w:r w:rsidRPr="00E16358">
        <w:t>Foranalyse</w:t>
      </w:r>
      <w:bookmarkEnd w:id="106"/>
    </w:p>
    <w:p w14:paraId="47E213E0" w14:textId="6E47631A" w:rsidR="00E00A25" w:rsidRDefault="00E00A25" w:rsidP="00E00A25">
      <w:pPr>
        <w:spacing w:after="160"/>
      </w:pPr>
      <w:r>
        <w:t xml:space="preserve">Risikoeiere skal på et overordnet nivå identifisere oppgaver </w:t>
      </w:r>
      <w:r w:rsidR="00403907">
        <w:t xml:space="preserve">og tjenester </w:t>
      </w:r>
      <w:r>
        <w:t xml:space="preserve">de </w:t>
      </w:r>
      <w:r w:rsidR="00403907">
        <w:t>har ansvar for</w:t>
      </w:r>
      <w:r>
        <w:t xml:space="preserve">, </w:t>
      </w:r>
      <w:r w:rsidR="004C2507">
        <w:t>informasjonsbehandlingen i disse</w:t>
      </w:r>
      <w:r>
        <w:t xml:space="preserve">, regelverk som må følges og hvilke IKT-system de benytter. De bør også avklare tilgrensende behov </w:t>
      </w:r>
      <w:r w:rsidR="008B62B2">
        <w:t xml:space="preserve">knyttet til </w:t>
      </w:r>
      <w:r>
        <w:t>person</w:t>
      </w:r>
      <w:r w:rsidR="008B62B2">
        <w:t xml:space="preserve">vern, og </w:t>
      </w:r>
      <w:r w:rsidR="00A12913">
        <w:t xml:space="preserve">følge opp </w:t>
      </w:r>
      <w:r w:rsidR="008B62B2">
        <w:t>dette</w:t>
      </w:r>
      <w:r w:rsidR="00A12913">
        <w:t xml:space="preserve"> </w:t>
      </w:r>
      <w:r w:rsidR="002637A1">
        <w:t>i henhold til egne rutiner.</w:t>
      </w:r>
    </w:p>
    <w:p w14:paraId="4721446D" w14:textId="60ABA39E" w:rsidR="00196FD1" w:rsidRDefault="00A12913" w:rsidP="00E00A25">
      <w:pPr>
        <w:spacing w:after="160"/>
      </w:pPr>
      <w:r>
        <w:t>R</w:t>
      </w:r>
      <w:r w:rsidR="00D121E3">
        <w:t>isikoeiere</w:t>
      </w:r>
      <w:r w:rsidR="002637A1">
        <w:t xml:space="preserve"> skal deretter anslå </w:t>
      </w:r>
      <w:r w:rsidR="000F6BF4">
        <w:t>høyeste</w:t>
      </w:r>
      <w:r w:rsidR="002637A1">
        <w:t xml:space="preserve"> konsekvensnivå</w:t>
      </w:r>
      <w:r w:rsidR="000F6BF4">
        <w:rPr>
          <w:rStyle w:val="Fotnotereferanse"/>
        </w:rPr>
        <w:footnoteReference w:id="1"/>
      </w:r>
      <w:r w:rsidR="002637A1">
        <w:t xml:space="preserve"> ved brudd på konfidensialitet, integritet og tilgjengelighet </w:t>
      </w:r>
      <w:r w:rsidR="00E63D29">
        <w:t>rundt</w:t>
      </w:r>
      <w:r w:rsidR="002637A1">
        <w:t xml:space="preserve"> </w:t>
      </w:r>
      <w:r w:rsidR="00303243">
        <w:t>egne</w:t>
      </w:r>
      <w:r w:rsidR="002637A1">
        <w:t xml:space="preserve"> arbeidsoppgaver, </w:t>
      </w:r>
      <w:r w:rsidR="00303243">
        <w:t xml:space="preserve">benyttede </w:t>
      </w:r>
      <w:r w:rsidR="002637A1">
        <w:t>IKT-system og spesielle hjelpemidler.</w:t>
      </w:r>
      <w:r>
        <w:t xml:space="preserve"> </w:t>
      </w:r>
      <w:r w:rsidR="00EF6FA2">
        <w:t>Referanse</w:t>
      </w:r>
      <w:r w:rsidR="0024399E">
        <w:t>rammen</w:t>
      </w:r>
      <w:r w:rsidR="00EF6FA2">
        <w:t xml:space="preserve"> </w:t>
      </w:r>
      <w:r w:rsidR="009B58BE">
        <w:t>skal være</w:t>
      </w:r>
      <w:r w:rsidR="00EF6FA2">
        <w:t xml:space="preserve"> </w:t>
      </w:r>
      <w:r w:rsidR="00771FE6">
        <w:t xml:space="preserve">oppgavene </w:t>
      </w:r>
      <w:r w:rsidR="00926525">
        <w:t>risikoeierne</w:t>
      </w:r>
      <w:r w:rsidR="00771FE6">
        <w:t xml:space="preserve"> utfører, </w:t>
      </w:r>
      <w:r w:rsidR="009B58BE">
        <w:t xml:space="preserve">informasjonen </w:t>
      </w:r>
      <w:r w:rsidR="00926525">
        <w:t>som</w:t>
      </w:r>
      <w:r w:rsidR="009B58BE">
        <w:t xml:space="preserve"> behandle</w:t>
      </w:r>
      <w:r w:rsidR="00926525">
        <w:t>s</w:t>
      </w:r>
      <w:r w:rsidR="006F1665">
        <w:t xml:space="preserve"> </w:t>
      </w:r>
      <w:r w:rsidR="009B58BE">
        <w:t xml:space="preserve">og </w:t>
      </w:r>
      <w:r w:rsidR="00EF6FA2">
        <w:t xml:space="preserve">konsekvensnivåene </w:t>
      </w:r>
      <w:r w:rsidR="00174CF5">
        <w:t>i retningslinjen</w:t>
      </w:r>
      <w:r w:rsidR="00EF6FA2">
        <w:t xml:space="preserve"> </w:t>
      </w:r>
      <w:r w:rsidR="00EF6FA2" w:rsidRPr="00E16358">
        <w:rPr>
          <w:i/>
        </w:rPr>
        <w:t xml:space="preserve">Forstå, </w:t>
      </w:r>
      <w:r w:rsidR="00303243">
        <w:rPr>
          <w:i/>
        </w:rPr>
        <w:t xml:space="preserve">vurdere </w:t>
      </w:r>
      <w:r w:rsidR="00EF6FA2" w:rsidRPr="00E16358">
        <w:rPr>
          <w:i/>
        </w:rPr>
        <w:t>og håndter</w:t>
      </w:r>
      <w:r w:rsidR="00303243">
        <w:rPr>
          <w:i/>
        </w:rPr>
        <w:t>e</w:t>
      </w:r>
      <w:r w:rsidR="00EF6FA2">
        <w:rPr>
          <w:i/>
        </w:rPr>
        <w:t xml:space="preserve"> </w:t>
      </w:r>
      <w:r w:rsidR="00EF6FA2" w:rsidRPr="00E16358">
        <w:rPr>
          <w:i/>
        </w:rPr>
        <w:t>risiko</w:t>
      </w:r>
      <w:r w:rsidR="00EF6FA2">
        <w:t>.</w:t>
      </w:r>
    </w:p>
    <w:p w14:paraId="624AF172" w14:textId="77777777" w:rsidR="002637A1" w:rsidRDefault="00196FD1" w:rsidP="00E00A25">
      <w:pPr>
        <w:spacing w:after="160"/>
      </w:pPr>
      <w:r>
        <w:t xml:space="preserve">Systemeiere fellessystem skal </w:t>
      </w:r>
      <w:r w:rsidR="00E63D29">
        <w:t xml:space="preserve">som første trinn i sine foranalyser </w:t>
      </w:r>
      <w:r>
        <w:t xml:space="preserve">anslå </w:t>
      </w:r>
      <w:r w:rsidR="000F6BF4">
        <w:t>høyeste</w:t>
      </w:r>
      <w:r>
        <w:t xml:space="preserve"> konsekvens</w:t>
      </w:r>
      <w:r w:rsidR="00EA2ED3">
        <w:softHyphen/>
      </w:r>
      <w:r>
        <w:t xml:space="preserve">nivå </w:t>
      </w:r>
      <w:r w:rsidR="00684F6C">
        <w:t xml:space="preserve">ved brudd </w:t>
      </w:r>
      <w:r>
        <w:t xml:space="preserve">på konfidensialitet, integritet og tilgjengelighet </w:t>
      </w:r>
      <w:r w:rsidR="0013240B">
        <w:t>rundt</w:t>
      </w:r>
      <w:r>
        <w:t xml:space="preserve"> fellessystemene de har ansvar for. </w:t>
      </w:r>
      <w:r w:rsidR="00E63D29">
        <w:t xml:space="preserve">De </w:t>
      </w:r>
      <w:r w:rsidR="00D121E3">
        <w:t>kartlegging</w:t>
      </w:r>
      <w:r w:rsidR="00E63D29">
        <w:t>er</w:t>
      </w:r>
      <w:r w:rsidR="00D121E3">
        <w:t xml:space="preserve"> og vurdering</w:t>
      </w:r>
      <w:r w:rsidR="00E63D29">
        <w:t xml:space="preserve">er som er gjort av risikoeiere som benytter fellessystemene, jf. foran, </w:t>
      </w:r>
      <w:r w:rsidR="00D121E3">
        <w:t>er viktig bakgrunnsinformasjon.</w:t>
      </w:r>
      <w:r w:rsidR="006F1665">
        <w:t xml:space="preserve"> Referanse</w:t>
      </w:r>
      <w:r w:rsidR="0024399E">
        <w:t>rammen</w:t>
      </w:r>
      <w:r w:rsidR="006F1665">
        <w:t xml:space="preserve"> er den samme.</w:t>
      </w:r>
    </w:p>
    <w:p w14:paraId="701D992C" w14:textId="77777777" w:rsidR="006F1665" w:rsidRDefault="00E00A25" w:rsidP="00E00A25">
      <w:pPr>
        <w:spacing w:after="160"/>
      </w:pPr>
      <w:r>
        <w:t xml:space="preserve">Både risikoeiere og systemeiere fellessystem skal </w:t>
      </w:r>
      <w:r w:rsidR="006F1665">
        <w:t>deretter</w:t>
      </w:r>
      <w:r w:rsidR="00D121E3">
        <w:t xml:space="preserve"> gjøre en overordnet vurdering av nivået på relevante trusler, farer og sårbarheter</w:t>
      </w:r>
      <w:r w:rsidR="006F1665">
        <w:t xml:space="preserve"> o</w:t>
      </w:r>
      <w:r w:rsidR="00961850">
        <w:t xml:space="preserve">g merke seg de som peker seg </w:t>
      </w:r>
      <w:r w:rsidR="006F1665">
        <w:t>spesielt</w:t>
      </w:r>
      <w:r w:rsidR="00961850">
        <w:t xml:space="preserve"> ut</w:t>
      </w:r>
      <w:r w:rsidR="00D121E3">
        <w:t>.</w:t>
      </w:r>
      <w:r w:rsidR="009B58BE">
        <w:t xml:space="preserve"> </w:t>
      </w:r>
    </w:p>
    <w:p w14:paraId="3A8A295E" w14:textId="30BCA972" w:rsidR="00D121E3" w:rsidRDefault="006F1665" w:rsidP="00E00A25">
      <w:pPr>
        <w:spacing w:after="160"/>
      </w:pPr>
      <w:r>
        <w:t>Til slutt kan f</w:t>
      </w:r>
      <w:r w:rsidR="009B58BE">
        <w:t xml:space="preserve">oranalysene med fordel oppsummeres med noen stikkord om </w:t>
      </w:r>
      <w:r w:rsidR="00961850">
        <w:t>eventuelle</w:t>
      </w:r>
      <w:r w:rsidR="009B58BE">
        <w:t xml:space="preserve"> områder </w:t>
      </w:r>
      <w:r w:rsidR="00961850">
        <w:t xml:space="preserve">eller forhold </w:t>
      </w:r>
      <w:r w:rsidR="009B58BE">
        <w:t xml:space="preserve">man må være spesielt oppmerksom på i det videre </w:t>
      </w:r>
      <w:r w:rsidR="00961850">
        <w:t>risiko</w:t>
      </w:r>
      <w:r w:rsidR="009B58BE">
        <w:t>arbeidet</w:t>
      </w:r>
      <w:r>
        <w:t>.</w:t>
      </w:r>
    </w:p>
    <w:p w14:paraId="0450E4D6" w14:textId="77777777" w:rsidR="00403907" w:rsidRPr="006D0306" w:rsidRDefault="00403907" w:rsidP="001868BE">
      <w:pPr>
        <w:pStyle w:val="Undertittel"/>
      </w:pPr>
      <w:bookmarkStart w:id="107" w:name="_Ref433730459"/>
      <w:r w:rsidRPr="006D0306">
        <w:lastRenderedPageBreak/>
        <w:t>Analysere eksterne krav</w:t>
      </w:r>
      <w:bookmarkEnd w:id="107"/>
    </w:p>
    <w:p w14:paraId="2E67971F" w14:textId="77777777" w:rsidR="00403907" w:rsidRDefault="00403907" w:rsidP="00403907">
      <w:pPr>
        <w:spacing w:after="160"/>
      </w:pPr>
      <w:r>
        <w:t>Risikoeiere og systemeiere fellessystem skal ha oversikt over hvilke regelverk og avtaler som gjelder for arbeidsoppgavene og IKT-systemene de har ansvar for og hva kravene i disse medfører i praksis. Oversikten skal benyttes i risikovurderinger og risikohåndtering.</w:t>
      </w:r>
    </w:p>
    <w:p w14:paraId="571D4EA3" w14:textId="77777777" w:rsidR="00403907" w:rsidRDefault="00403907" w:rsidP="00403907">
      <w:pPr>
        <w:spacing w:after="160"/>
      </w:pPr>
      <w:r>
        <w:t>Dersom relevante krav ikke er identifisert og konkretisert på virksomhetsnivå, skal risiko- og systemeierne selv sørge for at kravene blir identifisert, analysert og i tilstrekkelig grad konkretisert.</w:t>
      </w:r>
    </w:p>
    <w:p w14:paraId="6161C2B4" w14:textId="77777777" w:rsidR="00526B3C" w:rsidRPr="00526B3C" w:rsidRDefault="00526B3C" w:rsidP="00526B3C">
      <w:pPr>
        <w:rPr>
          <w:b/>
        </w:rPr>
      </w:pPr>
      <w:r w:rsidRPr="00526B3C">
        <w:rPr>
          <w:b/>
        </w:rPr>
        <w:t>Gruppere og dele opp</w:t>
      </w:r>
    </w:p>
    <w:p w14:paraId="7E775F22" w14:textId="77777777" w:rsidR="001203BA" w:rsidRDefault="001203BA" w:rsidP="00982E5F">
      <w:pPr>
        <w:spacing w:after="160"/>
      </w:pPr>
      <w:r>
        <w:t xml:space="preserve">For å få </w:t>
      </w:r>
      <w:proofErr w:type="gramStart"/>
      <w:r>
        <w:t>fokus</w:t>
      </w:r>
      <w:proofErr w:type="gramEnd"/>
      <w:r>
        <w:t xml:space="preserve"> på det viktigste, behandle like ting sammen og få målrettet tidsbruk på konkrete risikovurderinger, skal både risikoeiere og systemeiere fellessystem </w:t>
      </w:r>
      <w:r w:rsidR="0058157F">
        <w:t xml:space="preserve">gruppere det som anses enkelt og oversiktlig og dele opp og skille ut det som anses kritisk eller </w:t>
      </w:r>
      <w:r w:rsidR="008757F8">
        <w:t xml:space="preserve">som det </w:t>
      </w:r>
      <w:r w:rsidR="0058157F">
        <w:t>er knyttet spesiell usikkerhet til. Det gjelder både arbeidsoppgaver, IKT-system og deler av disse.</w:t>
      </w:r>
      <w:r w:rsidR="008757F8">
        <w:t xml:space="preserve"> </w:t>
      </w:r>
      <w:r w:rsidR="001D105D">
        <w:t>Resultatet fra foranalysene skal være bakgrunn og støtte.</w:t>
      </w:r>
    </w:p>
    <w:p w14:paraId="4489A332" w14:textId="77777777" w:rsidR="0081270A" w:rsidRPr="00E16358" w:rsidRDefault="0081270A" w:rsidP="00E16358">
      <w:pPr>
        <w:pStyle w:val="Undertittel"/>
      </w:pPr>
      <w:bookmarkStart w:id="108" w:name="_Ref437448134"/>
      <w:bookmarkStart w:id="109" w:name="_Ref437448226"/>
      <w:bookmarkStart w:id="110" w:name="_Ref437448233"/>
      <w:bookmarkStart w:id="111" w:name="_Ref437448800"/>
      <w:bookmarkStart w:id="112" w:name="_Toc461645081"/>
      <w:r w:rsidRPr="00E16358">
        <w:t>Vurdere behov for risikovurderinger</w:t>
      </w:r>
      <w:bookmarkEnd w:id="108"/>
      <w:bookmarkEnd w:id="109"/>
      <w:bookmarkEnd w:id="110"/>
      <w:bookmarkEnd w:id="111"/>
      <w:bookmarkEnd w:id="112"/>
    </w:p>
    <w:p w14:paraId="6F469B24" w14:textId="108CCE19" w:rsidR="0081270A" w:rsidRDefault="00771FE6" w:rsidP="00982E5F">
      <w:pPr>
        <w:spacing w:after="160"/>
      </w:pPr>
      <w:r>
        <w:t xml:space="preserve">Både risikoeiere og systemeiere fellessystem </w:t>
      </w:r>
      <w:r w:rsidR="0081270A">
        <w:t xml:space="preserve">skal </w:t>
      </w:r>
      <w:r w:rsidR="00684F6C">
        <w:t xml:space="preserve">deretter </w:t>
      </w:r>
      <w:r w:rsidR="0081270A">
        <w:t>systematisk vurdere behovet for oppdaterte eller nye risikovurderinger for de ulike delene av eget ansvarsområde</w:t>
      </w:r>
      <w:r w:rsidR="004F2772">
        <w:t>. De skal også prioritere mellom nødvendig</w:t>
      </w:r>
      <w:r w:rsidR="00403907">
        <w:t>e</w:t>
      </w:r>
      <w:r w:rsidR="004F2772">
        <w:t xml:space="preserve"> risikovurderinger</w:t>
      </w:r>
      <w:r w:rsidR="0081270A">
        <w:t>. Vurdering</w:t>
      </w:r>
      <w:r w:rsidR="004F2772">
        <w:t xml:space="preserve"> og prioritering</w:t>
      </w:r>
      <w:r w:rsidR="0081270A">
        <w:t xml:space="preserve"> skal følge retningslinjen </w:t>
      </w:r>
      <w:r w:rsidR="0081270A" w:rsidRPr="002E2256">
        <w:rPr>
          <w:i/>
        </w:rPr>
        <w:t>Vurdere behov for risikovurderinger</w:t>
      </w:r>
      <w:r w:rsidR="0081270A">
        <w:t>.</w:t>
      </w:r>
      <w:r w:rsidR="00C057C1">
        <w:t xml:space="preserve"> </w:t>
      </w:r>
    </w:p>
    <w:p w14:paraId="02BA9617" w14:textId="77777777" w:rsidR="0081270A" w:rsidRPr="00E16358" w:rsidRDefault="0081270A" w:rsidP="00E16358">
      <w:pPr>
        <w:pStyle w:val="Undertittel"/>
      </w:pPr>
      <w:r w:rsidRPr="00E16358">
        <w:t>Oversikt over risikovurderinger</w:t>
      </w:r>
    </w:p>
    <w:p w14:paraId="4B1C93F2" w14:textId="77777777" w:rsidR="0081270A" w:rsidRDefault="004F2772" w:rsidP="00982E5F">
      <w:pPr>
        <w:spacing w:after="160"/>
      </w:pPr>
      <w:r>
        <w:t xml:space="preserve">Risikoeiere og systemeiere fellessystem </w:t>
      </w:r>
      <w:r w:rsidR="00D745B1">
        <w:t xml:space="preserve">skal </w:t>
      </w:r>
      <w:r>
        <w:t>ut fra ovennevnte</w:t>
      </w:r>
      <w:r w:rsidR="00D745B1">
        <w:t xml:space="preserve"> </w:t>
      </w:r>
      <w:r w:rsidR="00926525">
        <w:t xml:space="preserve">og de risikovurderinger som faktisk gjennomføres, </w:t>
      </w:r>
      <w:r w:rsidR="00D745B1">
        <w:t>vedlikeholde en oversikt over planlagte og gjennomførte risikovurderinger</w:t>
      </w:r>
      <w:r w:rsidR="00926525">
        <w:t xml:space="preserve"> innen eget ansvarsområdet</w:t>
      </w:r>
      <w:r w:rsidR="00D745B1">
        <w:t>.</w:t>
      </w:r>
    </w:p>
    <w:p w14:paraId="22648F79" w14:textId="77777777" w:rsidR="00D745B1" w:rsidRPr="00E16358" w:rsidRDefault="00D745B1" w:rsidP="00E16358">
      <w:pPr>
        <w:pStyle w:val="Undertittel"/>
      </w:pPr>
      <w:r w:rsidRPr="00E16358">
        <w:t>Oppdateringer</w:t>
      </w:r>
    </w:p>
    <w:p w14:paraId="06E0D64C" w14:textId="04CB573F" w:rsidR="00D745B1" w:rsidRDefault="00EA5AD0" w:rsidP="00982E5F">
      <w:pPr>
        <w:spacing w:after="160"/>
      </w:pPr>
      <w:r>
        <w:t>Resultatet fra det å få oversikt og prioritere</w:t>
      </w:r>
      <w:r w:rsidR="00D745B1" w:rsidRPr="00D745B1">
        <w:t xml:space="preserve"> skal revurderes og eventuelt oppdateres minst en gang årlig.  Relevante deler </w:t>
      </w:r>
      <w:r w:rsidR="00897CBF">
        <w:t xml:space="preserve">av aktiviteten </w:t>
      </w:r>
      <w:r w:rsidR="00D745B1" w:rsidRPr="00D745B1">
        <w:t>skal alltid gjennomføres og oppdateres før nye oppgaver</w:t>
      </w:r>
      <w:r w:rsidR="00403907">
        <w:t xml:space="preserve"> eller tjenester</w:t>
      </w:r>
      <w:r w:rsidR="00D745B1" w:rsidRPr="00D745B1">
        <w:t xml:space="preserve"> starter, eller før nye IKT-system anskaffes og tas i bruk.</w:t>
      </w:r>
    </w:p>
    <w:p w14:paraId="7A89E411" w14:textId="77777777" w:rsidR="00080D7F" w:rsidRPr="00E16358" w:rsidRDefault="00DD24AE" w:rsidP="00E16358">
      <w:pPr>
        <w:pStyle w:val="Undertittel"/>
      </w:pPr>
      <w:r w:rsidRPr="00E16358">
        <w:t>Støtte</w:t>
      </w:r>
    </w:p>
    <w:p w14:paraId="16FF64CD" w14:textId="77777777" w:rsidR="00DB0041" w:rsidRDefault="00BE5B17" w:rsidP="00982E5F">
      <w:pPr>
        <w:spacing w:after="160"/>
      </w:pPr>
      <w:r>
        <w:t>Dersom ikke særskilte grunner tilsier noe annet</w:t>
      </w:r>
      <w:r w:rsidR="00581B81">
        <w:t>,</w:t>
      </w:r>
      <w:r>
        <w:t xml:space="preserve"> skal d</w:t>
      </w:r>
      <w:r w:rsidR="00DB0041">
        <w:t>e veiledninger</w:t>
      </w:r>
      <w:r w:rsidR="00DD24AE">
        <w:t>, maler</w:t>
      </w:r>
      <w:r w:rsidR="00DB0041">
        <w:t xml:space="preserve"> og verktøy som virksomheten stiller </w:t>
      </w:r>
      <w:r w:rsidR="006D0306">
        <w:t>til disposisjon benyttes</w:t>
      </w:r>
      <w:r w:rsidR="00961850">
        <w:t xml:space="preserve"> i arbeidet med å få oversikt og prioritere</w:t>
      </w:r>
      <w:r>
        <w:t>.</w:t>
      </w:r>
    </w:p>
    <w:p w14:paraId="5ECAD36E" w14:textId="77777777" w:rsidR="00DD24AE" w:rsidRDefault="00DD24AE" w:rsidP="00982E5F">
      <w:pPr>
        <w:spacing w:after="160"/>
      </w:pPr>
      <w:r>
        <w:t>Risikoeiere og systemeiere fellessystem er ansvarlig for gjennomføring og resultat, men de skal få støtte fra virksomhetens felles prosessledere minimum første gang arbeidet gjennomf</w:t>
      </w:r>
      <w:r w:rsidR="008B35F6">
        <w:t>ø</w:t>
      </w:r>
      <w:r>
        <w:t>res.</w:t>
      </w:r>
    </w:p>
    <w:p w14:paraId="12508507" w14:textId="77777777" w:rsidR="00795E61" w:rsidRPr="002F1ED9" w:rsidRDefault="002F1ED9" w:rsidP="00771FE6">
      <w:pPr>
        <w:pStyle w:val="Overskrift2"/>
      </w:pPr>
      <w:bookmarkStart w:id="113" w:name="_Toc461797695"/>
      <w:bookmarkStart w:id="114" w:name="_Toc461797767"/>
      <w:bookmarkStart w:id="115" w:name="_Toc461797839"/>
      <w:bookmarkStart w:id="116" w:name="_Toc461799676"/>
      <w:bookmarkStart w:id="117" w:name="_Toc462213735"/>
      <w:bookmarkStart w:id="118" w:name="_Toc462219256"/>
      <w:bookmarkStart w:id="119" w:name="_Toc462241934"/>
      <w:bookmarkStart w:id="120" w:name="_Toc462579650"/>
      <w:bookmarkStart w:id="121" w:name="_Toc463013930"/>
      <w:bookmarkStart w:id="122" w:name="_Toc464403134"/>
      <w:bookmarkStart w:id="123" w:name="_Toc464410087"/>
      <w:bookmarkStart w:id="124" w:name="_Toc461797696"/>
      <w:bookmarkStart w:id="125" w:name="_Toc461797768"/>
      <w:bookmarkStart w:id="126" w:name="_Toc461797840"/>
      <w:bookmarkStart w:id="127" w:name="_Toc461799677"/>
      <w:bookmarkStart w:id="128" w:name="_Toc462213736"/>
      <w:bookmarkStart w:id="129" w:name="_Toc462219257"/>
      <w:bookmarkStart w:id="130" w:name="_Toc462241935"/>
      <w:bookmarkStart w:id="131" w:name="_Toc462579651"/>
      <w:bookmarkStart w:id="132" w:name="_Toc463013931"/>
      <w:bookmarkStart w:id="133" w:name="_Toc464403135"/>
      <w:bookmarkStart w:id="134" w:name="_Toc464410088"/>
      <w:bookmarkStart w:id="135" w:name="_Toc461797698"/>
      <w:bookmarkStart w:id="136" w:name="_Toc461797770"/>
      <w:bookmarkStart w:id="137" w:name="_Toc461797842"/>
      <w:bookmarkStart w:id="138" w:name="_Toc461799679"/>
      <w:bookmarkStart w:id="139" w:name="_Toc462213738"/>
      <w:bookmarkStart w:id="140" w:name="_Toc462219259"/>
      <w:bookmarkStart w:id="141" w:name="_Toc462241937"/>
      <w:bookmarkStart w:id="142" w:name="_Toc462579653"/>
      <w:bookmarkStart w:id="143" w:name="_Toc463013933"/>
      <w:bookmarkStart w:id="144" w:name="_Toc464403137"/>
      <w:bookmarkStart w:id="145" w:name="_Toc464410090"/>
      <w:bookmarkStart w:id="146" w:name="_Toc437451865"/>
      <w:bookmarkStart w:id="147" w:name="_Toc437451922"/>
      <w:bookmarkStart w:id="148" w:name="_Toc437451996"/>
      <w:bookmarkStart w:id="149" w:name="_Toc437505807"/>
      <w:bookmarkStart w:id="150" w:name="_Toc461797699"/>
      <w:bookmarkStart w:id="151" w:name="_Toc461797771"/>
      <w:bookmarkStart w:id="152" w:name="_Toc461797843"/>
      <w:bookmarkStart w:id="153" w:name="_Toc461799680"/>
      <w:bookmarkStart w:id="154" w:name="_Toc462213739"/>
      <w:bookmarkStart w:id="155" w:name="_Toc462219260"/>
      <w:bookmarkStart w:id="156" w:name="_Toc462241938"/>
      <w:bookmarkStart w:id="157" w:name="_Toc462579654"/>
      <w:bookmarkStart w:id="158" w:name="_Toc463013934"/>
      <w:bookmarkStart w:id="159" w:name="_Toc464403138"/>
      <w:bookmarkStart w:id="160" w:name="_Toc464410091"/>
      <w:bookmarkStart w:id="161" w:name="_Toc437451867"/>
      <w:bookmarkStart w:id="162" w:name="_Toc437451924"/>
      <w:bookmarkStart w:id="163" w:name="_Toc437451998"/>
      <w:bookmarkStart w:id="164" w:name="_Toc437505809"/>
      <w:bookmarkStart w:id="165" w:name="Vurdere_behov_for_risikovurderinger"/>
      <w:bookmarkStart w:id="166" w:name="_Ref437448190"/>
      <w:bookmarkStart w:id="167" w:name="_Ref437448201"/>
      <w:bookmarkStart w:id="168" w:name="_Ref437448815"/>
      <w:bookmarkStart w:id="169" w:name="_Toc461645082"/>
      <w:bookmarkStart w:id="170" w:name="_Toc461793181"/>
      <w:bookmarkStart w:id="171" w:name="_Toc90502694"/>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2F1ED9">
        <w:t>Planlegge risikovurdering</w:t>
      </w:r>
      <w:bookmarkEnd w:id="166"/>
      <w:bookmarkEnd w:id="167"/>
      <w:bookmarkEnd w:id="168"/>
      <w:bookmarkEnd w:id="169"/>
      <w:bookmarkEnd w:id="170"/>
      <w:bookmarkEnd w:id="171"/>
    </w:p>
    <w:p w14:paraId="360C10A5" w14:textId="77777777" w:rsidR="002F1ED9" w:rsidRDefault="002F1ED9" w:rsidP="00982E5F">
      <w:pPr>
        <w:spacing w:after="160"/>
      </w:pPr>
      <w:r>
        <w:t xml:space="preserve">Før </w:t>
      </w:r>
      <w:r w:rsidR="004C66EA">
        <w:t>en</w:t>
      </w:r>
      <w:r w:rsidR="00643057">
        <w:t xml:space="preserve"> </w:t>
      </w:r>
      <w:r>
        <w:t>risikovu</w:t>
      </w:r>
      <w:r w:rsidR="009D3F14">
        <w:t>r</w:t>
      </w:r>
      <w:r>
        <w:t>dering starter skal de</w:t>
      </w:r>
      <w:r w:rsidR="004C66EA">
        <w:t>n</w:t>
      </w:r>
      <w:r>
        <w:t xml:space="preserve"> planlegges. </w:t>
      </w:r>
      <w:r w:rsidR="0092408D">
        <w:t xml:space="preserve">Omfanget </w:t>
      </w:r>
      <w:r w:rsidR="00643057">
        <w:t xml:space="preserve">av planleggingen </w:t>
      </w:r>
      <w:r w:rsidR="0092408D">
        <w:t>skal tilpasses behovet.</w:t>
      </w:r>
      <w:r w:rsidR="006974C4">
        <w:t xml:space="preserve"> </w:t>
      </w:r>
      <w:r w:rsidRPr="002F1ED9">
        <w:t xml:space="preserve">Planlegging </w:t>
      </w:r>
      <w:r>
        <w:t>skal</w:t>
      </w:r>
      <w:r w:rsidRPr="002F1ED9">
        <w:t xml:space="preserve"> skje i samarbeid mellom </w:t>
      </w:r>
      <w:r w:rsidR="00041D38">
        <w:t>risiko</w:t>
      </w:r>
      <w:r w:rsidR="0022335F">
        <w:t>eier</w:t>
      </w:r>
      <w:r w:rsidR="00041D38">
        <w:t>/systemeier fellessystem</w:t>
      </w:r>
      <w:r w:rsidRPr="002F1ED9">
        <w:t xml:space="preserve"> og den </w:t>
      </w:r>
      <w:r w:rsidR="00041D38">
        <w:t>de peker ut</w:t>
      </w:r>
      <w:r w:rsidR="009E1A77">
        <w:t xml:space="preserve"> som</w:t>
      </w:r>
      <w:r w:rsidR="00041D38">
        <w:t xml:space="preserve"> </w:t>
      </w:r>
      <w:r w:rsidRPr="002F1ED9">
        <w:t xml:space="preserve">prosessleder for </w:t>
      </w:r>
      <w:r w:rsidR="00041D38">
        <w:t>arbeidet.</w:t>
      </w:r>
      <w:r w:rsidR="004C66EA">
        <w:t xml:space="preserve"> Dette kan være </w:t>
      </w:r>
      <w:r w:rsidR="008B35F6">
        <w:t xml:space="preserve">en av </w:t>
      </w:r>
      <w:r w:rsidR="004C66EA">
        <w:t>virksomhetens felles prosessledere eller andre, avhengig av kompleksiteten i risikovurderingen og tilgjengelige ressurser.</w:t>
      </w:r>
    </w:p>
    <w:p w14:paraId="07E75F23" w14:textId="77777777" w:rsidR="009D3F14" w:rsidRDefault="009D3F14" w:rsidP="00982E5F">
      <w:pPr>
        <w:spacing w:after="160"/>
      </w:pPr>
      <w:r w:rsidRPr="009D3F14">
        <w:t>De</w:t>
      </w:r>
      <w:r w:rsidR="006C3541">
        <w:t>rsom ikke særskilte grunner tilsier noe annet</w:t>
      </w:r>
      <w:r w:rsidR="00643057">
        <w:t>,</w:t>
      </w:r>
      <w:r w:rsidR="006C3541">
        <w:t xml:space="preserve"> skal de</w:t>
      </w:r>
      <w:r w:rsidRPr="009D3F14">
        <w:t xml:space="preserve"> veiledninger virksomheten stiller til disposisjon benyttes.</w:t>
      </w:r>
    </w:p>
    <w:p w14:paraId="52398958" w14:textId="77777777" w:rsidR="00C112DA" w:rsidRDefault="00C112DA" w:rsidP="00982E5F">
      <w:pPr>
        <w:spacing w:after="160"/>
      </w:pPr>
      <w:r>
        <w:t>Mandatet for risikovurderingen kan utforme</w:t>
      </w:r>
      <w:r w:rsidR="00C81554">
        <w:t>s</w:t>
      </w:r>
      <w:r>
        <w:t xml:space="preserve"> slik at arbeidet skal omfatte både</w:t>
      </w:r>
      <w:r w:rsidR="00AC408E">
        <w:t xml:space="preserve"> aktiviteten</w:t>
      </w:r>
      <w:r>
        <w:t xml:space="preserve"> </w:t>
      </w:r>
      <w:r w:rsidRPr="008318D5">
        <w:rPr>
          <w:i/>
        </w:rPr>
        <w:t>Gjennomføre risikovurdering</w:t>
      </w:r>
      <w:r w:rsidR="00AC408E">
        <w:rPr>
          <w:i/>
        </w:rPr>
        <w:t xml:space="preserve">, </w:t>
      </w:r>
      <w:r w:rsidR="00AC408E">
        <w:t xml:space="preserve">jf. pkt. </w:t>
      </w:r>
      <w:r w:rsidR="00AC408E">
        <w:fldChar w:fldCharType="begin"/>
      </w:r>
      <w:r w:rsidR="00AC408E">
        <w:instrText xml:space="preserve"> REF _Ref435390700 \w \h </w:instrText>
      </w:r>
      <w:r w:rsidR="00AC408E">
        <w:fldChar w:fldCharType="separate"/>
      </w:r>
      <w:r w:rsidR="00BB681E">
        <w:t>3.4</w:t>
      </w:r>
      <w:r w:rsidR="00AC408E">
        <w:fldChar w:fldCharType="end"/>
      </w:r>
      <w:r w:rsidR="00AC408E">
        <w:t xml:space="preserve">, </w:t>
      </w:r>
      <w:r>
        <w:t>og oppfølgingsaktiviteten</w:t>
      </w:r>
      <w:r w:rsidR="00C81554">
        <w:t xml:space="preserve"> </w:t>
      </w:r>
      <w:r w:rsidRPr="00617F4E">
        <w:rPr>
          <w:i/>
        </w:rPr>
        <w:t>Foreslå håndtering av risikoer</w:t>
      </w:r>
      <w:r w:rsidR="00AC408E">
        <w:t xml:space="preserve">, jf. pkt. </w:t>
      </w:r>
      <w:r w:rsidR="00AC408E">
        <w:fldChar w:fldCharType="begin"/>
      </w:r>
      <w:r w:rsidR="00AC408E">
        <w:instrText xml:space="preserve"> REF _Ref433729907 \w \h </w:instrText>
      </w:r>
      <w:r w:rsidR="00AC408E">
        <w:fldChar w:fldCharType="separate"/>
      </w:r>
      <w:r w:rsidR="00BB681E">
        <w:t>4.1</w:t>
      </w:r>
      <w:r w:rsidR="00AC408E">
        <w:fldChar w:fldCharType="end"/>
      </w:r>
    </w:p>
    <w:p w14:paraId="0456E7B0" w14:textId="77777777" w:rsidR="009D3F14" w:rsidRPr="009D3F14" w:rsidRDefault="009D3F14" w:rsidP="00771FE6">
      <w:pPr>
        <w:pStyle w:val="Overskrift2"/>
      </w:pPr>
      <w:bookmarkStart w:id="172" w:name="_Ref435390700"/>
      <w:bookmarkStart w:id="173" w:name="_Toc461645083"/>
      <w:bookmarkStart w:id="174" w:name="_Toc461793182"/>
      <w:bookmarkStart w:id="175" w:name="_Toc90502695"/>
      <w:r w:rsidRPr="009D3F14">
        <w:lastRenderedPageBreak/>
        <w:t>Gjennomføre risikovurdering</w:t>
      </w:r>
      <w:bookmarkEnd w:id="172"/>
      <w:bookmarkEnd w:id="173"/>
      <w:bookmarkEnd w:id="174"/>
      <w:bookmarkEnd w:id="175"/>
    </w:p>
    <w:p w14:paraId="150301F0" w14:textId="04FAD86B" w:rsidR="004F6DA0" w:rsidRDefault="004F6DA0" w:rsidP="00982E5F">
      <w:pPr>
        <w:spacing w:after="160"/>
      </w:pPr>
      <w:r>
        <w:t>Risikoeier</w:t>
      </w:r>
      <w:r w:rsidR="00B147D7">
        <w:t>e</w:t>
      </w:r>
      <w:r w:rsidR="00041D38">
        <w:t xml:space="preserve"> og systemeier</w:t>
      </w:r>
      <w:r w:rsidR="00B147D7">
        <w:t>e</w:t>
      </w:r>
      <w:r w:rsidR="00041D38">
        <w:t xml:space="preserve"> fellessystem</w:t>
      </w:r>
      <w:r>
        <w:t xml:space="preserve"> skal sørge for at nødvendige risikovurderinger </w:t>
      </w:r>
      <w:r w:rsidR="00B147D7">
        <w:t xml:space="preserve">innen eget ansvarsområde </w:t>
      </w:r>
      <w:r>
        <w:t xml:space="preserve">blir gjennomført. </w:t>
      </w:r>
      <w:r w:rsidR="003D45E0">
        <w:t xml:space="preserve">Et viktig grunnlag er oversikten man utarbeidet under delaktiviteten </w:t>
      </w:r>
      <w:r w:rsidR="00061C9D">
        <w:rPr>
          <w:i/>
        </w:rPr>
        <w:t>Ha</w:t>
      </w:r>
      <w:r w:rsidR="00061C9D" w:rsidRPr="00E16358">
        <w:rPr>
          <w:i/>
        </w:rPr>
        <w:t xml:space="preserve"> </w:t>
      </w:r>
      <w:r w:rsidR="003D45E0" w:rsidRPr="00E16358">
        <w:rPr>
          <w:i/>
        </w:rPr>
        <w:t>oversikt og prioritere</w:t>
      </w:r>
      <w:r w:rsidR="003D45E0">
        <w:t>.</w:t>
      </w:r>
    </w:p>
    <w:p w14:paraId="2F6E141A" w14:textId="264D39BE" w:rsidR="009D3F14" w:rsidRDefault="00C057C1" w:rsidP="00982E5F">
      <w:pPr>
        <w:spacing w:after="160"/>
      </w:pPr>
      <w:r>
        <w:t>Gjennomføring</w:t>
      </w:r>
      <w:r w:rsidR="00545643">
        <w:t xml:space="preserve"> av risikovurderinger</w:t>
      </w:r>
      <w:r>
        <w:t xml:space="preserve"> skal skje i samsvar med</w:t>
      </w:r>
      <w:r w:rsidR="00CB3022">
        <w:t xml:space="preserve"> retningslinjen </w:t>
      </w:r>
      <w:r w:rsidRPr="00E16358">
        <w:rPr>
          <w:i/>
        </w:rPr>
        <w:t>Forstå, vurdere og håndtere risiko</w:t>
      </w:r>
      <w:r>
        <w:t xml:space="preserve">. </w:t>
      </w:r>
      <w:r w:rsidR="009D3F14" w:rsidRPr="009D3F14">
        <w:t>De</w:t>
      </w:r>
      <w:r w:rsidR="005D5548">
        <w:t>rsom ikke særskilte grunner tilsier noe annet</w:t>
      </w:r>
      <w:r w:rsidR="00581B81">
        <w:t>,</w:t>
      </w:r>
      <w:r w:rsidR="005D5548">
        <w:t xml:space="preserve"> skal </w:t>
      </w:r>
      <w:r>
        <w:t xml:space="preserve">i tillegg </w:t>
      </w:r>
      <w:r w:rsidR="005D5548">
        <w:t>de</w:t>
      </w:r>
      <w:r w:rsidR="009D3F14" w:rsidRPr="009D3F14">
        <w:t xml:space="preserve"> veiledninger </w:t>
      </w:r>
      <w:r w:rsidR="009D3F14">
        <w:t xml:space="preserve">og støtteverktøy </w:t>
      </w:r>
      <w:r w:rsidR="009D3F14" w:rsidRPr="009D3F14">
        <w:t>virksomheten stiller til disposisjon benyttes</w:t>
      </w:r>
      <w:r w:rsidR="005D5548">
        <w:t>.</w:t>
      </w:r>
    </w:p>
    <w:p w14:paraId="2D0600F7" w14:textId="77777777" w:rsidR="004F6DA0" w:rsidRDefault="004F6DA0" w:rsidP="00982E5F">
      <w:pPr>
        <w:spacing w:after="160"/>
      </w:pPr>
      <w:r>
        <w:t xml:space="preserve">Utpekt prosessleder skal sørge for at risikovurderingene gjennomføres på en måte som er tilpasset </w:t>
      </w:r>
      <w:r w:rsidR="00041D38">
        <w:t xml:space="preserve">objektet for risikovurderingen </w:t>
      </w:r>
      <w:r>
        <w:t>og de planer som er lagt</w:t>
      </w:r>
      <w:r w:rsidR="00D027DF">
        <w:t xml:space="preserve">, jf. pkt. </w:t>
      </w:r>
      <w:r w:rsidR="00D027DF">
        <w:fldChar w:fldCharType="begin"/>
      </w:r>
      <w:r w:rsidR="00D027DF">
        <w:instrText xml:space="preserve"> REF _Ref437448190 \r \h </w:instrText>
      </w:r>
      <w:r w:rsidR="00D027DF">
        <w:fldChar w:fldCharType="separate"/>
      </w:r>
      <w:r w:rsidR="00D027DF">
        <w:t>3.3</w:t>
      </w:r>
      <w:r w:rsidR="00D027DF">
        <w:fldChar w:fldCharType="end"/>
      </w:r>
      <w:r>
        <w:t>.</w:t>
      </w:r>
    </w:p>
    <w:p w14:paraId="5A5FBD33" w14:textId="7BAD02B0" w:rsidR="00041D38" w:rsidRDefault="00617F4E" w:rsidP="00982E5F">
      <w:pPr>
        <w:spacing w:after="160"/>
      </w:pPr>
      <w:r>
        <w:t xml:space="preserve">Risikoer som ikke kan aksepteres ut fra retningslinjen </w:t>
      </w:r>
      <w:r w:rsidR="00041D38" w:rsidRPr="00041D38">
        <w:rPr>
          <w:i/>
        </w:rPr>
        <w:t xml:space="preserve">Forstå, </w:t>
      </w:r>
      <w:r w:rsidR="00BE7297">
        <w:rPr>
          <w:i/>
        </w:rPr>
        <w:t>vurdere</w:t>
      </w:r>
      <w:r w:rsidR="00041D38" w:rsidRPr="00041D38">
        <w:rPr>
          <w:i/>
        </w:rPr>
        <w:t xml:space="preserve"> og håndter</w:t>
      </w:r>
      <w:r w:rsidR="00BE7297">
        <w:rPr>
          <w:i/>
        </w:rPr>
        <w:t>e</w:t>
      </w:r>
      <w:r w:rsidR="00041D38" w:rsidRPr="00041D38">
        <w:rPr>
          <w:i/>
        </w:rPr>
        <w:t xml:space="preserve"> risiko</w:t>
      </w:r>
      <w:r w:rsidR="00041D38">
        <w:rPr>
          <w:i/>
        </w:rPr>
        <w:t xml:space="preserve"> </w:t>
      </w:r>
      <w:r>
        <w:t>skal gjennomgå</w:t>
      </w:r>
      <w:r w:rsidR="00AC408E">
        <w:t xml:space="preserve"> aktiviteten </w:t>
      </w:r>
      <w:r w:rsidRPr="00617F4E">
        <w:rPr>
          <w:i/>
        </w:rPr>
        <w:t>Foreslå håndtering av risikoer</w:t>
      </w:r>
      <w:r w:rsidR="00AC408E">
        <w:t>, jf. pkt</w:t>
      </w:r>
      <w:r w:rsidR="00D027DF">
        <w:t>.</w:t>
      </w:r>
      <w:r w:rsidR="00AC408E">
        <w:t xml:space="preserve"> </w:t>
      </w:r>
      <w:r w:rsidR="00AC408E">
        <w:fldChar w:fldCharType="begin"/>
      </w:r>
      <w:r w:rsidR="00AC408E">
        <w:instrText xml:space="preserve"> REF _Ref433729907 \w \h </w:instrText>
      </w:r>
      <w:r w:rsidR="00AC408E">
        <w:fldChar w:fldCharType="separate"/>
      </w:r>
      <w:r w:rsidR="00BB681E">
        <w:t>4.1</w:t>
      </w:r>
      <w:r w:rsidR="00AC408E">
        <w:fldChar w:fldCharType="end"/>
      </w:r>
      <w:r w:rsidR="00AC408E">
        <w:t>.</w:t>
      </w:r>
    </w:p>
    <w:p w14:paraId="25EA3395" w14:textId="374D23E2" w:rsidR="00812799" w:rsidRPr="00812799" w:rsidRDefault="00061C9D" w:rsidP="00E16358">
      <w:pPr>
        <w:pStyle w:val="Overskrift2"/>
      </w:pPr>
      <w:bookmarkStart w:id="176" w:name="_Toc461723144"/>
      <w:bookmarkStart w:id="177" w:name="_Toc461793124"/>
      <w:bookmarkStart w:id="178" w:name="_Toc461793183"/>
      <w:bookmarkStart w:id="179" w:name="_Toc461797702"/>
      <w:bookmarkStart w:id="180" w:name="_Toc461797774"/>
      <w:bookmarkStart w:id="181" w:name="_Toc461797846"/>
      <w:bookmarkStart w:id="182" w:name="_Toc461799683"/>
      <w:bookmarkStart w:id="183" w:name="_Toc462213742"/>
      <w:bookmarkStart w:id="184" w:name="_Toc462219263"/>
      <w:bookmarkStart w:id="185" w:name="_Toc462241941"/>
      <w:bookmarkStart w:id="186" w:name="_Toc462579657"/>
      <w:bookmarkStart w:id="187" w:name="_Toc463013937"/>
      <w:bookmarkStart w:id="188" w:name="_Toc464403141"/>
      <w:bookmarkStart w:id="189" w:name="_Toc464410094"/>
      <w:bookmarkStart w:id="190" w:name="_Toc90502696"/>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t>Vurdere risiko etter hendelser</w:t>
      </w:r>
      <w:bookmarkEnd w:id="190"/>
    </w:p>
    <w:p w14:paraId="24C99DBE" w14:textId="77777777" w:rsidR="00C112DA" w:rsidRDefault="00C112DA" w:rsidP="00982E5F">
      <w:pPr>
        <w:spacing w:after="160"/>
      </w:pPr>
      <w:r>
        <w:t>R</w:t>
      </w:r>
      <w:r w:rsidR="001E19AA">
        <w:t xml:space="preserve">isikoeier </w:t>
      </w:r>
      <w:r>
        <w:t xml:space="preserve">og systemeier fellessystem kan under hendelseshåndtering </w:t>
      </w:r>
      <w:r w:rsidR="008C3846">
        <w:t xml:space="preserve">oppdage </w:t>
      </w:r>
      <w:r>
        <w:t xml:space="preserve">alvorlige uønskede </w:t>
      </w:r>
      <w:r w:rsidR="008C3846">
        <w:t xml:space="preserve">hendelser man ikke har vært </w:t>
      </w:r>
      <w:r>
        <w:t xml:space="preserve">tilstrekkelig </w:t>
      </w:r>
      <w:r w:rsidR="008C3846">
        <w:t>oppmerksom på i tidligere risikovurderinger</w:t>
      </w:r>
      <w:r>
        <w:t>.</w:t>
      </w:r>
    </w:p>
    <w:p w14:paraId="65B547DB" w14:textId="77777777" w:rsidR="001E19AA" w:rsidRDefault="002E782F" w:rsidP="00982E5F">
      <w:pPr>
        <w:spacing w:after="160"/>
      </w:pPr>
      <w:r>
        <w:t xml:space="preserve">De </w:t>
      </w:r>
      <w:r w:rsidR="001E19AA">
        <w:t>skal</w:t>
      </w:r>
      <w:r w:rsidR="008C3846">
        <w:t xml:space="preserve"> da sørge for at det blir gjennomført en avgrenset behovsvurdering og eventuelt påfølgende risikovurdering og risikohåndtering for denne og relevante tilgrensende hendelser. </w:t>
      </w:r>
    </w:p>
    <w:p w14:paraId="7692817C" w14:textId="77777777" w:rsidR="005B6AE0" w:rsidRDefault="00B147D7" w:rsidP="00982E5F">
      <w:pPr>
        <w:spacing w:after="160"/>
      </w:pPr>
      <w:r>
        <w:t>Risiko- og systeme</w:t>
      </w:r>
      <w:r w:rsidR="004B716B">
        <w:t>ierne</w:t>
      </w:r>
      <w:r w:rsidR="001E19AA">
        <w:t xml:space="preserve"> er ansvarlig for at dette blir </w:t>
      </w:r>
      <w:r w:rsidR="005B6AE0">
        <w:t>gjennomført effektivt og i tide,</w:t>
      </w:r>
      <w:r w:rsidR="001E19AA">
        <w:t xml:space="preserve"> f.eks. ved egne prosedyrer i egen </w:t>
      </w:r>
      <w:r w:rsidR="004B716B">
        <w:t xml:space="preserve">organisatoriske </w:t>
      </w:r>
      <w:r w:rsidR="001E19AA">
        <w:t>enhet</w:t>
      </w:r>
      <w:r w:rsidR="005B6AE0">
        <w:t>.</w:t>
      </w:r>
    </w:p>
    <w:p w14:paraId="6D7E6595" w14:textId="2E67E77B" w:rsidR="001E19AA" w:rsidRPr="001E19AA" w:rsidRDefault="00061C9D" w:rsidP="00771FE6">
      <w:pPr>
        <w:pStyle w:val="Overskrift2"/>
      </w:pPr>
      <w:bookmarkStart w:id="191" w:name="Risikovurdere_ved_anskaffelser_og_utvikl"/>
      <w:bookmarkStart w:id="192" w:name="_Toc461645085"/>
      <w:bookmarkStart w:id="193" w:name="_Toc461793185"/>
      <w:bookmarkStart w:id="194" w:name="_Toc90502697"/>
      <w:bookmarkEnd w:id="191"/>
      <w:r>
        <w:t>Vurderer risiko</w:t>
      </w:r>
      <w:r w:rsidRPr="001E19AA">
        <w:t xml:space="preserve"> </w:t>
      </w:r>
      <w:r w:rsidR="001E19AA" w:rsidRPr="001E19AA">
        <w:t>ved anskaffelser og utvikling</w:t>
      </w:r>
      <w:bookmarkEnd w:id="192"/>
      <w:bookmarkEnd w:id="193"/>
      <w:bookmarkEnd w:id="194"/>
    </w:p>
    <w:p w14:paraId="250C08EE" w14:textId="77777777" w:rsidR="00812799" w:rsidRDefault="005B6AE0" w:rsidP="00982E5F">
      <w:pPr>
        <w:spacing w:after="160"/>
      </w:pPr>
      <w:r>
        <w:t xml:space="preserve">Ved </w:t>
      </w:r>
      <w:r w:rsidR="00195787" w:rsidRPr="00195787">
        <w:t>anskaffe</w:t>
      </w:r>
      <w:r>
        <w:t>lse eller utvikling av</w:t>
      </w:r>
      <w:r w:rsidR="00195787" w:rsidRPr="00195787">
        <w:t xml:space="preserve"> </w:t>
      </w:r>
      <w:r w:rsidR="00581B81">
        <w:t>IKT-</w:t>
      </w:r>
      <w:r w:rsidR="00195787" w:rsidRPr="00195787">
        <w:t>systemer</w:t>
      </w:r>
      <w:r>
        <w:t>,</w:t>
      </w:r>
      <w:r w:rsidR="00195787" w:rsidRPr="00195787">
        <w:t xml:space="preserve"> </w:t>
      </w:r>
      <w:r w:rsidR="00195787">
        <w:t xml:space="preserve">skal </w:t>
      </w:r>
      <w:r w:rsidR="00B147D7">
        <w:t xml:space="preserve">aktuell </w:t>
      </w:r>
      <w:r w:rsidR="00114CE5">
        <w:t>systemeier</w:t>
      </w:r>
      <w:r>
        <w:t xml:space="preserve"> </w:t>
      </w:r>
      <w:r w:rsidR="00735DAC">
        <w:t xml:space="preserve">sørge for at </w:t>
      </w:r>
      <w:r w:rsidR="00195787" w:rsidRPr="00195787">
        <w:t xml:space="preserve">behovene og kravene </w:t>
      </w:r>
      <w:r w:rsidR="00916408">
        <w:t xml:space="preserve">beskrives </w:t>
      </w:r>
      <w:r w:rsidR="00195787" w:rsidRPr="00195787">
        <w:t>i behovs- og/eller kravlister. Disse kan utformes i forkant av anskaffelsen eller gradvis i anskaffelses- eller utviklingsprosessen, avhengig av hvilken fremgangsmåte man benytter.</w:t>
      </w:r>
    </w:p>
    <w:p w14:paraId="59BF596B" w14:textId="7FE5388E" w:rsidR="00195787" w:rsidRDefault="00195787" w:rsidP="00982E5F">
      <w:pPr>
        <w:spacing w:after="160"/>
      </w:pPr>
      <w:r>
        <w:t>Enkelte overordnede sikkerhetsmessige behov, som at systemet skal ha tilgangsstyring og pålogging, kan identifiseres med samme analytiske tilnærming som ved identifiseringen av funksjonelle behov.</w:t>
      </w:r>
      <w:r w:rsidR="00D74963">
        <w:t xml:space="preserve"> </w:t>
      </w:r>
      <w:r>
        <w:t xml:space="preserve">Enkelte krav kan også bli </w:t>
      </w:r>
      <w:r w:rsidR="00916408">
        <w:t xml:space="preserve">avdekket </w:t>
      </w:r>
      <w:r>
        <w:t xml:space="preserve">gjennom aktiviteten </w:t>
      </w:r>
      <w:r w:rsidRPr="00195787">
        <w:rPr>
          <w:i/>
        </w:rPr>
        <w:t>Analysere eksterne krav</w:t>
      </w:r>
      <w:r>
        <w:t xml:space="preserve">, </w:t>
      </w:r>
      <w:r w:rsidR="00735DAC">
        <w:t>jf. pkt</w:t>
      </w:r>
      <w:r w:rsidR="00D027DF">
        <w:t>.</w:t>
      </w:r>
      <w:r w:rsidR="00061C9D">
        <w:fldChar w:fldCharType="begin"/>
      </w:r>
      <w:r w:rsidR="00061C9D">
        <w:instrText xml:space="preserve"> REF _Ref90499319 \r \h </w:instrText>
      </w:r>
      <w:r w:rsidR="00061C9D">
        <w:fldChar w:fldCharType="separate"/>
      </w:r>
      <w:r w:rsidR="00061C9D">
        <w:t>3.1</w:t>
      </w:r>
      <w:r w:rsidR="00061C9D">
        <w:fldChar w:fldCharType="end"/>
      </w:r>
      <w:r w:rsidR="00735DAC">
        <w:t>.</w:t>
      </w:r>
    </w:p>
    <w:p w14:paraId="1CD6383D" w14:textId="77777777" w:rsidR="00195787" w:rsidRDefault="00195787" w:rsidP="00982E5F">
      <w:pPr>
        <w:spacing w:after="160"/>
      </w:pPr>
      <w:r w:rsidRPr="00195787">
        <w:t xml:space="preserve">For å få en tilstrekkelig identifisering av sikkerhetsbehovene, </w:t>
      </w:r>
      <w:r>
        <w:t xml:space="preserve">skal </w:t>
      </w:r>
      <w:r w:rsidR="00114CE5">
        <w:t>system</w:t>
      </w:r>
      <w:r>
        <w:t>eierne også vurder</w:t>
      </w:r>
      <w:r w:rsidR="00735DAC">
        <w:t>e</w:t>
      </w:r>
      <w:r>
        <w:t xml:space="preserve"> behovet for</w:t>
      </w:r>
      <w:r w:rsidR="005D5548">
        <w:t>,</w:t>
      </w:r>
      <w:r>
        <w:t xml:space="preserve"> og eventuelt </w:t>
      </w:r>
      <w:r w:rsidRPr="00195787">
        <w:t>gjennomføre</w:t>
      </w:r>
      <w:r w:rsidR="005D5548">
        <w:t>,</w:t>
      </w:r>
      <w:r w:rsidRPr="00195787">
        <w:t xml:space="preserve"> en eller en serie risikovurderinger, avhengig av om kravene skal utformes i forkant eller underveis i anskaffelses- eller utviklingsprosessen.</w:t>
      </w:r>
    </w:p>
    <w:p w14:paraId="613831E2" w14:textId="77777777" w:rsidR="00581B81" w:rsidRDefault="00114CE5" w:rsidP="00982E5F">
      <w:pPr>
        <w:spacing w:after="160"/>
      </w:pPr>
      <w:r>
        <w:t>R</w:t>
      </w:r>
      <w:r w:rsidR="00581B81">
        <w:t xml:space="preserve">isikoer som </w:t>
      </w:r>
      <w:r w:rsidR="006D0E8C">
        <w:t xml:space="preserve">i utgangspunktet </w:t>
      </w:r>
      <w:r w:rsidR="00581B81">
        <w:t>ikke kan aks</w:t>
      </w:r>
      <w:r>
        <w:t>e</w:t>
      </w:r>
      <w:r w:rsidR="00581B81">
        <w:t>pteres</w:t>
      </w:r>
      <w:r w:rsidR="006D0E8C">
        <w:t xml:space="preserve"> som de er,</w:t>
      </w:r>
      <w:r w:rsidR="00581B81">
        <w:t xml:space="preserve"> </w:t>
      </w:r>
      <w:r>
        <w:t xml:space="preserve">kan </w:t>
      </w:r>
      <w:r w:rsidR="00581B81">
        <w:t xml:space="preserve">ofte </w:t>
      </w:r>
      <w:r>
        <w:t>presenteres som behov som leverandøren må finne løsning på. Løsningsforslagene vil da være forslag til risikoreduserende tiltak som må vurderes av systemeier.</w:t>
      </w:r>
      <w:r w:rsidR="006D0E8C">
        <w:t xml:space="preserve"> Ved enighet vil disse tiltakene representere krav til IKT-systemet.</w:t>
      </w:r>
    </w:p>
    <w:p w14:paraId="43DE8E02" w14:textId="17B79E11" w:rsidR="004E5465" w:rsidRDefault="00061C9D" w:rsidP="00771FE6">
      <w:pPr>
        <w:pStyle w:val="Overskrift1"/>
      </w:pPr>
      <w:bookmarkStart w:id="195" w:name="_Toc437451873"/>
      <w:bookmarkStart w:id="196" w:name="_Toc437451930"/>
      <w:bookmarkStart w:id="197" w:name="_Toc437452004"/>
      <w:bookmarkStart w:id="198" w:name="_Toc437505815"/>
      <w:bookmarkStart w:id="199" w:name="_Toc90502698"/>
      <w:bookmarkEnd w:id="195"/>
      <w:bookmarkEnd w:id="196"/>
      <w:bookmarkEnd w:id="197"/>
      <w:bookmarkEnd w:id="198"/>
      <w:r>
        <w:t>Håndtering av risiko</w:t>
      </w:r>
      <w:bookmarkEnd w:id="199"/>
    </w:p>
    <w:p w14:paraId="4BFAB393" w14:textId="77777777" w:rsidR="00D92D0A" w:rsidRPr="00D92D0A" w:rsidRDefault="00D92D0A" w:rsidP="00E16358">
      <w:pPr>
        <w:pStyle w:val="Overskrift2"/>
      </w:pPr>
      <w:bookmarkStart w:id="200" w:name="_Ref433729907"/>
      <w:bookmarkStart w:id="201" w:name="_Toc461645087"/>
      <w:bookmarkStart w:id="202" w:name="_Toc461793187"/>
      <w:bookmarkStart w:id="203" w:name="_Toc90502699"/>
      <w:r w:rsidRPr="00D92D0A">
        <w:t>Foreslå håndtering av risikoer</w:t>
      </w:r>
      <w:bookmarkEnd w:id="200"/>
      <w:bookmarkEnd w:id="201"/>
      <w:bookmarkEnd w:id="202"/>
      <w:bookmarkEnd w:id="203"/>
    </w:p>
    <w:p w14:paraId="6BC7E7DD" w14:textId="26E3F67A" w:rsidR="006B36B3" w:rsidRDefault="00E4184F" w:rsidP="00982E5F">
      <w:pPr>
        <w:spacing w:after="160"/>
      </w:pPr>
      <w:r>
        <w:t>For risikoer som ikke kan aksepteres i risikovurderingen, jf. pkt.</w:t>
      </w:r>
      <w:r>
        <w:fldChar w:fldCharType="begin"/>
      </w:r>
      <w:r>
        <w:instrText xml:space="preserve"> REF _Ref435390700 \r \h </w:instrText>
      </w:r>
      <w:r>
        <w:fldChar w:fldCharType="separate"/>
      </w:r>
      <w:r w:rsidR="00BB681E">
        <w:t>3.4</w:t>
      </w:r>
      <w:r>
        <w:fldChar w:fldCharType="end"/>
      </w:r>
      <w:r>
        <w:t>, s</w:t>
      </w:r>
      <w:r w:rsidR="006B36B3">
        <w:t xml:space="preserve">kal risikoeier </w:t>
      </w:r>
      <w:r w:rsidR="0029636C">
        <w:t xml:space="preserve">/ systemeier fellessystem </w:t>
      </w:r>
      <w:r w:rsidR="006B36B3">
        <w:t xml:space="preserve">sørge for at eventuelle tiltak som kan redusere risikoene blir identifisert og vurdert. Arbeidet skal skje i samsvar med retningslinjen </w:t>
      </w:r>
      <w:r w:rsidR="00114CE5" w:rsidRPr="00E16358">
        <w:rPr>
          <w:i/>
        </w:rPr>
        <w:t xml:space="preserve">Forstå, </w:t>
      </w:r>
      <w:r w:rsidR="00CB3022">
        <w:rPr>
          <w:i/>
        </w:rPr>
        <w:t>vurdere</w:t>
      </w:r>
      <w:r w:rsidR="00114CE5" w:rsidRPr="00E16358">
        <w:rPr>
          <w:i/>
        </w:rPr>
        <w:t xml:space="preserve"> og håndter</w:t>
      </w:r>
      <w:r w:rsidR="00CB3022">
        <w:rPr>
          <w:i/>
        </w:rPr>
        <w:t>e</w:t>
      </w:r>
      <w:r w:rsidR="00114CE5" w:rsidRPr="00E16358">
        <w:rPr>
          <w:i/>
        </w:rPr>
        <w:t xml:space="preserve"> </w:t>
      </w:r>
      <w:r w:rsidR="006B36B3" w:rsidRPr="00B14B7A">
        <w:rPr>
          <w:i/>
        </w:rPr>
        <w:t>risiko</w:t>
      </w:r>
      <w:r w:rsidR="006B36B3">
        <w:t>.</w:t>
      </w:r>
      <w:r>
        <w:t xml:space="preserve"> </w:t>
      </w:r>
      <w:r w:rsidR="00861F31">
        <w:t xml:space="preserve">Arbeidet </w:t>
      </w:r>
      <w:r>
        <w:t>kan være en del av et større helhetlig oppdrag gitt i mandatet til risikovurderingen.</w:t>
      </w:r>
    </w:p>
    <w:p w14:paraId="6F1704D7" w14:textId="77777777" w:rsidR="006B36B3" w:rsidRDefault="006B36B3" w:rsidP="00982E5F">
      <w:pPr>
        <w:spacing w:after="160"/>
      </w:pPr>
      <w:r w:rsidRPr="009D3F14">
        <w:lastRenderedPageBreak/>
        <w:t>De</w:t>
      </w:r>
      <w:r w:rsidR="005D5548">
        <w:t>rsom ikke særskilte grunner tilsier noe annet</w:t>
      </w:r>
      <w:r w:rsidR="00861F31">
        <w:t>,</w:t>
      </w:r>
      <w:r w:rsidR="005D5548">
        <w:t xml:space="preserve"> skal de</w:t>
      </w:r>
      <w:r w:rsidRPr="009D3F14">
        <w:t xml:space="preserve"> veiledninger </w:t>
      </w:r>
      <w:r>
        <w:t xml:space="preserve">og støtteverktøy </w:t>
      </w:r>
      <w:r w:rsidRPr="009D3F14">
        <w:t>virksomheten stiller til disposisjon benyttes</w:t>
      </w:r>
      <w:r w:rsidR="005D5548">
        <w:t>.</w:t>
      </w:r>
    </w:p>
    <w:p w14:paraId="61219A2C" w14:textId="77777777" w:rsidR="00D92D0A" w:rsidRPr="00735DAC" w:rsidRDefault="00D92D0A" w:rsidP="00771FE6">
      <w:pPr>
        <w:pStyle w:val="Overskrift2"/>
      </w:pPr>
      <w:bookmarkStart w:id="204" w:name="_Toc461645088"/>
      <w:bookmarkStart w:id="205" w:name="_Toc461793188"/>
      <w:bookmarkStart w:id="206" w:name="_Toc90502700"/>
      <w:r w:rsidRPr="00735DAC">
        <w:t>Godkjenne forslag til risikohåndtering</w:t>
      </w:r>
      <w:bookmarkEnd w:id="204"/>
      <w:bookmarkEnd w:id="205"/>
      <w:bookmarkEnd w:id="206"/>
    </w:p>
    <w:p w14:paraId="612483BE" w14:textId="77777777" w:rsidR="00735DAC" w:rsidRDefault="00093C15" w:rsidP="00982E5F">
      <w:pPr>
        <w:spacing w:after="160"/>
      </w:pPr>
      <w:r>
        <w:t>Dokumentasjonen av r</w:t>
      </w:r>
      <w:r w:rsidR="006B36B3">
        <w:t>isikovurderinger og forsl</w:t>
      </w:r>
      <w:r w:rsidR="00A62CE8">
        <w:t>a</w:t>
      </w:r>
      <w:r w:rsidR="006B36B3">
        <w:t>g til håndtering av r</w:t>
      </w:r>
      <w:r w:rsidR="00A62CE8">
        <w:t xml:space="preserve">isikoer er </w:t>
      </w:r>
      <w:r w:rsidR="002E6235">
        <w:t xml:space="preserve">et </w:t>
      </w:r>
      <w:r w:rsidR="00A62CE8">
        <w:t>beslutningsgrunnlag.</w:t>
      </w:r>
    </w:p>
    <w:p w14:paraId="50DEF03B" w14:textId="7195D2C2" w:rsidR="006B36B3" w:rsidRDefault="00CD5F62" w:rsidP="00982E5F">
      <w:pPr>
        <w:spacing w:after="160"/>
      </w:pPr>
      <w:r>
        <w:t xml:space="preserve">Oppdragsgiver, </w:t>
      </w:r>
      <w:proofErr w:type="gramStart"/>
      <w:r w:rsidR="00FB6639">
        <w:t xml:space="preserve">dvs. </w:t>
      </w:r>
      <w:r w:rsidR="00861F31">
        <w:t xml:space="preserve">aktuell </w:t>
      </w:r>
      <w:r>
        <w:t>r</w:t>
      </w:r>
      <w:r w:rsidR="006B36B3">
        <w:t>isikoeier</w:t>
      </w:r>
      <w:r>
        <w:t>e</w:t>
      </w:r>
      <w:proofErr w:type="gramEnd"/>
      <w:r w:rsidR="00E4184F">
        <w:t xml:space="preserve"> </w:t>
      </w:r>
      <w:r w:rsidR="00861F31">
        <w:t>eller</w:t>
      </w:r>
      <w:r w:rsidR="00E4184F">
        <w:t xml:space="preserve"> systemeier fellessystem</w:t>
      </w:r>
      <w:r>
        <w:t xml:space="preserve">, </w:t>
      </w:r>
      <w:r w:rsidR="006B36B3">
        <w:t xml:space="preserve">skal alltid foreta en selvstendig vurdering av dette beslutningsgrunnlaget. </w:t>
      </w:r>
      <w:r w:rsidR="00CB3022">
        <w:t xml:space="preserve">Vurderingen skal skje i samsvar med retningslinjen </w:t>
      </w:r>
      <w:r w:rsidR="00CB3022" w:rsidRPr="00657C86">
        <w:rPr>
          <w:i/>
        </w:rPr>
        <w:t xml:space="preserve">Forstå, </w:t>
      </w:r>
      <w:r w:rsidR="00CB3022">
        <w:rPr>
          <w:i/>
        </w:rPr>
        <w:t>vurdere</w:t>
      </w:r>
      <w:r w:rsidR="00CB3022" w:rsidRPr="00657C86">
        <w:rPr>
          <w:i/>
        </w:rPr>
        <w:t xml:space="preserve"> og håndter</w:t>
      </w:r>
      <w:r w:rsidR="00CB3022">
        <w:rPr>
          <w:i/>
        </w:rPr>
        <w:t>e</w:t>
      </w:r>
      <w:r w:rsidR="00BB681E">
        <w:rPr>
          <w:i/>
        </w:rPr>
        <w:t xml:space="preserve"> </w:t>
      </w:r>
      <w:r w:rsidR="00CB3022" w:rsidRPr="00B14B7A">
        <w:rPr>
          <w:i/>
        </w:rPr>
        <w:t>risiko</w:t>
      </w:r>
      <w:r w:rsidR="00CB3022">
        <w:t xml:space="preserve">. </w:t>
      </w:r>
      <w:r w:rsidR="006B36B3" w:rsidRPr="009D3F14">
        <w:t>De</w:t>
      </w:r>
      <w:r w:rsidR="00BE02E2">
        <w:t>rsom ikke særskilte grunner tilsier noe annet</w:t>
      </w:r>
      <w:r w:rsidR="00861F31">
        <w:t>,</w:t>
      </w:r>
      <w:r w:rsidR="00BE02E2">
        <w:t xml:space="preserve"> skal </w:t>
      </w:r>
      <w:proofErr w:type="gramStart"/>
      <w:r w:rsidR="00CB3022">
        <w:t>for øvrig</w:t>
      </w:r>
      <w:proofErr w:type="gramEnd"/>
      <w:r w:rsidR="00CB3022">
        <w:t xml:space="preserve"> </w:t>
      </w:r>
      <w:r w:rsidR="00BE02E2">
        <w:t>de</w:t>
      </w:r>
      <w:r w:rsidR="006B36B3" w:rsidRPr="009D3F14">
        <w:t xml:space="preserve"> veiledninger virksomheten stiller til disposisjon benyttes.</w:t>
      </w:r>
    </w:p>
    <w:p w14:paraId="13B2E9F8" w14:textId="77777777" w:rsidR="006B36B3" w:rsidRDefault="006B36B3" w:rsidP="00982E5F">
      <w:pPr>
        <w:spacing w:after="160"/>
      </w:pPr>
      <w:r w:rsidRPr="006B36B3">
        <w:t xml:space="preserve">En systemeier fellessystem må avstemme sin vurdering med </w:t>
      </w:r>
      <w:r w:rsidR="00CD5F62">
        <w:t>risikoeiere</w:t>
      </w:r>
      <w:r w:rsidRPr="006B36B3">
        <w:t xml:space="preserve"> som benytter systemet. Ved uenighet må aktuelle problemstillinger løftes til et høyere beslutningsnivå.</w:t>
      </w:r>
    </w:p>
    <w:p w14:paraId="51C67D19" w14:textId="77777777" w:rsidR="006B36B3" w:rsidRDefault="00BE02E2" w:rsidP="00982E5F">
      <w:pPr>
        <w:spacing w:after="160"/>
      </w:pPr>
      <w:r>
        <w:t>Dersom o</w:t>
      </w:r>
      <w:r w:rsidR="00CD5F62">
        <w:t>ppdragsgiver</w:t>
      </w:r>
      <w:r w:rsidR="006B36B3">
        <w:t xml:space="preserve"> </w:t>
      </w:r>
      <w:r>
        <w:t xml:space="preserve">ser behov for at det blir gjort nye vurderinger for at han skal kunne ta en beslutning, må han </w:t>
      </w:r>
      <w:r w:rsidR="006B36B3">
        <w:t xml:space="preserve">sørge for at </w:t>
      </w:r>
      <w:r>
        <w:t xml:space="preserve">dette blir gjort. </w:t>
      </w:r>
    </w:p>
    <w:p w14:paraId="46BA1627" w14:textId="77777777" w:rsidR="000A75B7" w:rsidRDefault="00861F31" w:rsidP="00982E5F">
      <w:pPr>
        <w:spacing w:after="160"/>
      </w:pPr>
      <w:r>
        <w:t xml:space="preserve">Oppdragsgiver </w:t>
      </w:r>
      <w:r w:rsidR="00D0570C">
        <w:t xml:space="preserve">har </w:t>
      </w:r>
      <w:r w:rsidR="00A62CE8">
        <w:t>ansvar</w:t>
      </w:r>
      <w:r>
        <w:t>et</w:t>
      </w:r>
      <w:r w:rsidR="00D0570C">
        <w:t xml:space="preserve"> for</w:t>
      </w:r>
      <w:r w:rsidR="00A62CE8">
        <w:t xml:space="preserve"> å få finansiert godkjente forslag. </w:t>
      </w:r>
      <w:r w:rsidR="00BE02E2">
        <w:t xml:space="preserve">Dersom </w:t>
      </w:r>
      <w:r>
        <w:t xml:space="preserve">oppdragsgiver </w:t>
      </w:r>
      <w:r w:rsidR="00BE02E2">
        <w:t>ikke disponerer tilstrekkelige budsjettmidler</w:t>
      </w:r>
      <w:r w:rsidR="00697B6B">
        <w:t>, må problemstillingen løftes gjennom linjen</w:t>
      </w:r>
      <w:r w:rsidR="00FB6639">
        <w:t xml:space="preserve">, jf. pkt. </w:t>
      </w:r>
      <w:r w:rsidR="00FB6639">
        <w:fldChar w:fldCharType="begin"/>
      </w:r>
      <w:r w:rsidR="00FB6639">
        <w:instrText xml:space="preserve"> REF _Ref437449867 \w \h </w:instrText>
      </w:r>
      <w:r w:rsidR="00FB6639">
        <w:fldChar w:fldCharType="separate"/>
      </w:r>
      <w:r w:rsidR="00BB681E">
        <w:t>2.5</w:t>
      </w:r>
      <w:r w:rsidR="00FB6639">
        <w:fldChar w:fldCharType="end"/>
      </w:r>
      <w:r w:rsidR="000A75B7">
        <w:t>.</w:t>
      </w:r>
    </w:p>
    <w:p w14:paraId="6BF0A97C" w14:textId="77777777" w:rsidR="00AB257B" w:rsidRDefault="00AB257B" w:rsidP="00982E5F">
      <w:pPr>
        <w:spacing w:after="160"/>
      </w:pPr>
      <w:r>
        <w:t>Dersom oppdragsgiver ikke har myndighet til å akseptere restrisikoer for oppgaver han har ansvaret for og som han mener må utføres, må problemstillingen rundt disse risikoene løftes gjennom linjen.</w:t>
      </w:r>
    </w:p>
    <w:p w14:paraId="0AA2F9A7" w14:textId="77777777" w:rsidR="00D92D0A" w:rsidRPr="00735DAC" w:rsidRDefault="00D92D0A" w:rsidP="00771FE6">
      <w:pPr>
        <w:pStyle w:val="Overskrift2"/>
      </w:pPr>
      <w:bookmarkStart w:id="207" w:name="_Toc437452008"/>
      <w:bookmarkStart w:id="208" w:name="_Toc437505819"/>
      <w:bookmarkStart w:id="209" w:name="_Toc437452009"/>
      <w:bookmarkStart w:id="210" w:name="_Toc437505820"/>
      <w:bookmarkStart w:id="211" w:name="_Ref433730630"/>
      <w:bookmarkStart w:id="212" w:name="_Toc461645089"/>
      <w:bookmarkStart w:id="213" w:name="_Toc461793189"/>
      <w:bookmarkStart w:id="214" w:name="_Toc90502701"/>
      <w:bookmarkEnd w:id="207"/>
      <w:bookmarkEnd w:id="208"/>
      <w:bookmarkEnd w:id="209"/>
      <w:bookmarkEnd w:id="210"/>
      <w:r w:rsidRPr="00735DAC">
        <w:t>Iverksette godkjente tiltak</w:t>
      </w:r>
      <w:bookmarkEnd w:id="211"/>
      <w:bookmarkEnd w:id="212"/>
      <w:bookmarkEnd w:id="213"/>
      <w:bookmarkEnd w:id="214"/>
    </w:p>
    <w:p w14:paraId="29503C08" w14:textId="77777777" w:rsidR="00A62CE8" w:rsidRDefault="00743527" w:rsidP="00982E5F">
      <w:pPr>
        <w:spacing w:after="160"/>
      </w:pPr>
      <w:r>
        <w:t>Når forslag til risikohåndtering</w:t>
      </w:r>
      <w:r w:rsidR="00A62CE8">
        <w:t xml:space="preserve"> er godkjent og finansiert, skal </w:t>
      </w:r>
      <w:r w:rsidR="00CD5F62">
        <w:t xml:space="preserve">oppdragsgiver </w:t>
      </w:r>
      <w:r w:rsidR="00A62CE8">
        <w:t xml:space="preserve">peke ut en håndteringsansvarlig som skal planlegge og følge opp den samlede gjennomføringen eller etableringen av </w:t>
      </w:r>
      <w:r>
        <w:t xml:space="preserve">godkjente </w:t>
      </w:r>
      <w:r w:rsidR="00A62CE8">
        <w:t xml:space="preserve">tiltak. </w:t>
      </w:r>
    </w:p>
    <w:p w14:paraId="061BD9E0" w14:textId="77777777" w:rsidR="00A62CE8" w:rsidRDefault="00CD5F62" w:rsidP="00982E5F">
      <w:pPr>
        <w:spacing w:after="160"/>
      </w:pPr>
      <w:r>
        <w:t>Oppdragsgiver</w:t>
      </w:r>
      <w:r w:rsidR="00A62CE8">
        <w:t xml:space="preserve"> kan selv være håndteringsansvarlig der det anses hensiktsmessig. Dersom det er en annen</w:t>
      </w:r>
      <w:r w:rsidR="00743527">
        <w:t xml:space="preserve"> person</w:t>
      </w:r>
      <w:r w:rsidR="00A62CE8">
        <w:t xml:space="preserve">, skal denne systematisk følges opp av </w:t>
      </w:r>
      <w:r>
        <w:t>oppdragsgiver</w:t>
      </w:r>
      <w:r w:rsidR="00A62CE8">
        <w:t>.</w:t>
      </w:r>
    </w:p>
    <w:p w14:paraId="7582071E" w14:textId="77777777" w:rsidR="00743527" w:rsidRDefault="00743527" w:rsidP="00982E5F">
      <w:pPr>
        <w:spacing w:after="160"/>
      </w:pPr>
      <w:r w:rsidRPr="00743527">
        <w:t xml:space="preserve">Håndteringsansvarlig </w:t>
      </w:r>
      <w:r w:rsidR="00CD5F62">
        <w:t>skal</w:t>
      </w:r>
      <w:r w:rsidRPr="00743527">
        <w:t xml:space="preserve"> utforme en handlingsplan for gjennomføring eller etablering av d</w:t>
      </w:r>
      <w:r>
        <w:t>e godkjente tiltakene. Planen bør</w:t>
      </w:r>
      <w:r w:rsidRPr="00743527">
        <w:t xml:space="preserve"> utformes i dialog med de som skal gjennomføre aktivitetene. Planleggingen </w:t>
      </w:r>
      <w:r w:rsidR="00CA0695">
        <w:t>skal</w:t>
      </w:r>
      <w:r w:rsidRPr="00743527">
        <w:t xml:space="preserve"> følge god praksis for prosjekt- og aktivitetsplanlegging generelt, og ha </w:t>
      </w:r>
      <w:proofErr w:type="gramStart"/>
      <w:r w:rsidRPr="00743527">
        <w:t>fokus</w:t>
      </w:r>
      <w:proofErr w:type="gramEnd"/>
      <w:r w:rsidRPr="00743527">
        <w:t xml:space="preserve"> på tid, kost og forventet effekt av tiltakene.</w:t>
      </w:r>
    </w:p>
    <w:p w14:paraId="1857F234" w14:textId="77777777" w:rsidR="00743527" w:rsidRDefault="004C635E" w:rsidP="00EE12E7">
      <w:r>
        <w:t xml:space="preserve">Planen </w:t>
      </w:r>
      <w:r w:rsidR="00CA0695">
        <w:t>skal</w:t>
      </w:r>
      <w:r w:rsidR="00743527">
        <w:t xml:space="preserve"> </w:t>
      </w:r>
      <w:r>
        <w:t xml:space="preserve">inneholde </w:t>
      </w:r>
      <w:r w:rsidR="00743527">
        <w:t>frister og hva som skal gjøres</w:t>
      </w:r>
      <w:r>
        <w:t xml:space="preserve"> av hvem.</w:t>
      </w:r>
      <w:r w:rsidR="00CA0695">
        <w:t xml:space="preserve"> </w:t>
      </w:r>
      <w:r w:rsidR="007406F9">
        <w:t xml:space="preserve">Formalisme </w:t>
      </w:r>
      <w:r w:rsidR="00743527">
        <w:t xml:space="preserve">og detaljeringsnivå </w:t>
      </w:r>
      <w:r w:rsidR="00CA0695">
        <w:t>skal</w:t>
      </w:r>
      <w:r w:rsidR="00743527">
        <w:t xml:space="preserve"> tilpasses</w:t>
      </w:r>
    </w:p>
    <w:p w14:paraId="00F36260" w14:textId="77777777" w:rsidR="00743527" w:rsidRDefault="00743527" w:rsidP="00EE12E7">
      <w:pPr>
        <w:numPr>
          <w:ilvl w:val="0"/>
          <w:numId w:val="38"/>
        </w:numPr>
      </w:pPr>
      <w:r>
        <w:t>tiltakenes viktighet</w:t>
      </w:r>
    </w:p>
    <w:p w14:paraId="1411BA2B" w14:textId="77777777" w:rsidR="00743527" w:rsidRDefault="00743527" w:rsidP="00EE12E7">
      <w:pPr>
        <w:numPr>
          <w:ilvl w:val="0"/>
          <w:numId w:val="38"/>
        </w:numPr>
      </w:pPr>
      <w:r>
        <w:t>omfang og kompleksitet på det som skal gjøres</w:t>
      </w:r>
    </w:p>
    <w:p w14:paraId="071FCD6E" w14:textId="77777777" w:rsidR="00743527" w:rsidRDefault="00743527" w:rsidP="00EE12E7">
      <w:pPr>
        <w:numPr>
          <w:ilvl w:val="0"/>
          <w:numId w:val="38"/>
        </w:numPr>
      </w:pPr>
      <w:r>
        <w:t>hvem som skal være ansvarlig</w:t>
      </w:r>
    </w:p>
    <w:p w14:paraId="6A18B0B7" w14:textId="77777777" w:rsidR="00743527" w:rsidRDefault="00743527" w:rsidP="00982E5F">
      <w:pPr>
        <w:numPr>
          <w:ilvl w:val="0"/>
          <w:numId w:val="38"/>
        </w:numPr>
        <w:spacing w:after="160"/>
      </w:pPr>
      <w:r>
        <w:t>hvordan virksomheten har organisert seg internt</w:t>
      </w:r>
    </w:p>
    <w:p w14:paraId="50404411" w14:textId="77777777" w:rsidR="00CA0695" w:rsidRDefault="00CD5F62" w:rsidP="00982E5F">
      <w:pPr>
        <w:spacing w:after="160"/>
      </w:pPr>
      <w:r>
        <w:t>H</w:t>
      </w:r>
      <w:r w:rsidR="00743527">
        <w:t>andlingsplan</w:t>
      </w:r>
      <w:r>
        <w:t>en</w:t>
      </w:r>
      <w:r w:rsidR="00743527">
        <w:t xml:space="preserve"> </w:t>
      </w:r>
      <w:r w:rsidR="007406F9">
        <w:t xml:space="preserve">skal </w:t>
      </w:r>
      <w:r w:rsidR="00743527">
        <w:t xml:space="preserve">godkjennes av </w:t>
      </w:r>
      <w:r>
        <w:t>oppdragsgiver</w:t>
      </w:r>
      <w:r w:rsidR="00743527">
        <w:t xml:space="preserve"> før den iverksettes. </w:t>
      </w:r>
    </w:p>
    <w:p w14:paraId="4C8031C4" w14:textId="77777777" w:rsidR="00743527" w:rsidRDefault="00743527" w:rsidP="00982E5F">
      <w:pPr>
        <w:spacing w:after="160"/>
      </w:pPr>
      <w:r>
        <w:t xml:space="preserve">Håndteringsansvarlig </w:t>
      </w:r>
      <w:r w:rsidR="00CA0695">
        <w:t>skal</w:t>
      </w:r>
      <w:r>
        <w:t xml:space="preserve"> systematisk følge opp fremdriften. Nødvendig rapportering </w:t>
      </w:r>
      <w:r w:rsidR="00CA0695">
        <w:t>skal</w:t>
      </w:r>
      <w:r>
        <w:t xml:space="preserve"> skje til </w:t>
      </w:r>
      <w:r w:rsidR="00CD5F62">
        <w:t>oppdragsgiver</w:t>
      </w:r>
      <w:r w:rsidR="00CA0695">
        <w:t xml:space="preserve"> </w:t>
      </w:r>
      <w:r>
        <w:t xml:space="preserve">i samsvar med </w:t>
      </w:r>
      <w:r w:rsidR="00CA0695">
        <w:t>de føringer</w:t>
      </w:r>
      <w:r w:rsidR="007406F9">
        <w:t xml:space="preserve"> </w:t>
      </w:r>
      <w:r w:rsidR="005E668E">
        <w:t xml:space="preserve">som er </w:t>
      </w:r>
      <w:r w:rsidR="00CA0695">
        <w:t>gitt.</w:t>
      </w:r>
    </w:p>
    <w:p w14:paraId="6D021420" w14:textId="2D5D7846" w:rsidR="00D92D0A" w:rsidRPr="00735DAC" w:rsidRDefault="00D92D0A" w:rsidP="00771FE6">
      <w:pPr>
        <w:pStyle w:val="Overskrift2"/>
      </w:pPr>
      <w:bookmarkStart w:id="215" w:name="_Toc461797709"/>
      <w:bookmarkStart w:id="216" w:name="_Toc461797781"/>
      <w:bookmarkStart w:id="217" w:name="_Toc461797853"/>
      <w:bookmarkStart w:id="218" w:name="_Toc461799690"/>
      <w:bookmarkStart w:id="219" w:name="_Toc462213749"/>
      <w:bookmarkStart w:id="220" w:name="_Toc462219270"/>
      <w:bookmarkStart w:id="221" w:name="_Toc462241948"/>
      <w:bookmarkStart w:id="222" w:name="_Toc462579664"/>
      <w:bookmarkStart w:id="223" w:name="_Toc463013944"/>
      <w:bookmarkStart w:id="224" w:name="_Toc464403148"/>
      <w:bookmarkStart w:id="225" w:name="_Toc464410101"/>
      <w:bookmarkStart w:id="226" w:name="_Toc461797710"/>
      <w:bookmarkStart w:id="227" w:name="_Toc461797782"/>
      <w:bookmarkStart w:id="228" w:name="_Toc461797854"/>
      <w:bookmarkStart w:id="229" w:name="_Toc461799691"/>
      <w:bookmarkStart w:id="230" w:name="_Toc462213750"/>
      <w:bookmarkStart w:id="231" w:name="_Toc462219271"/>
      <w:bookmarkStart w:id="232" w:name="_Toc462241949"/>
      <w:bookmarkStart w:id="233" w:name="_Toc462579665"/>
      <w:bookmarkStart w:id="234" w:name="_Toc463013945"/>
      <w:bookmarkStart w:id="235" w:name="_Toc464403149"/>
      <w:bookmarkStart w:id="236" w:name="_Toc464410102"/>
      <w:bookmarkStart w:id="237" w:name="_Toc461645090"/>
      <w:bookmarkStart w:id="238" w:name="_Toc461793190"/>
      <w:bookmarkStart w:id="239" w:name="_Toc90502702"/>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735DAC">
        <w:t xml:space="preserve">Utforme og </w:t>
      </w:r>
      <w:r w:rsidR="00061C9D">
        <w:t>etablere sikkerhets</w:t>
      </w:r>
      <w:r w:rsidRPr="00735DAC">
        <w:t>tiltak</w:t>
      </w:r>
      <w:bookmarkEnd w:id="237"/>
      <w:bookmarkEnd w:id="238"/>
      <w:bookmarkEnd w:id="239"/>
    </w:p>
    <w:p w14:paraId="03CB0D5C" w14:textId="77777777" w:rsidR="00635C46" w:rsidRDefault="00CA0695" w:rsidP="00982E5F">
      <w:pPr>
        <w:spacing w:after="160"/>
      </w:pPr>
      <w:r w:rsidRPr="00CA0695">
        <w:t xml:space="preserve">Konkrete tiltak utformes, </w:t>
      </w:r>
      <w:r w:rsidR="007406F9">
        <w:t>iverksettes</w:t>
      </w:r>
      <w:r w:rsidRPr="00CA0695">
        <w:t xml:space="preserve"> og vedlikeholdes av tiltaksleverandører</w:t>
      </w:r>
      <w:r>
        <w:t xml:space="preserve">. </w:t>
      </w:r>
    </w:p>
    <w:p w14:paraId="1FCC2E1B" w14:textId="5A109CA5" w:rsidR="00CA0695" w:rsidRDefault="00CA0695" w:rsidP="00982E5F">
      <w:pPr>
        <w:spacing w:after="160"/>
      </w:pPr>
      <w:r>
        <w:lastRenderedPageBreak/>
        <w:t xml:space="preserve">Hvem som er </w:t>
      </w:r>
      <w:r w:rsidR="000A75B7">
        <w:t xml:space="preserve">felles </w:t>
      </w:r>
      <w:r>
        <w:t xml:space="preserve">tiltaksleverandør for </w:t>
      </w:r>
      <w:r w:rsidR="000A75B7">
        <w:t xml:space="preserve">ulike </w:t>
      </w:r>
      <w:r>
        <w:t>fellesområder i virksomheten</w:t>
      </w:r>
      <w:r w:rsidR="000A75B7">
        <w:t>,</w:t>
      </w:r>
      <w:r>
        <w:t xml:space="preserve"> </w:t>
      </w:r>
      <w:proofErr w:type="gramStart"/>
      <w:r>
        <w:t>fremgår</w:t>
      </w:r>
      <w:proofErr w:type="gramEnd"/>
      <w:r>
        <w:t xml:space="preserve"> av retningslinje</w:t>
      </w:r>
      <w:r w:rsidR="00AB257B">
        <w:t>n</w:t>
      </w:r>
      <w:r>
        <w:t xml:space="preserve"> </w:t>
      </w:r>
      <w:r w:rsidR="00651936">
        <w:rPr>
          <w:i/>
        </w:rPr>
        <w:t xml:space="preserve">Roller </w:t>
      </w:r>
      <w:r w:rsidR="00BB681E">
        <w:rPr>
          <w:i/>
        </w:rPr>
        <w:t>og ansvar</w:t>
      </w:r>
      <w:r w:rsidRPr="001868BE">
        <w:rPr>
          <w:b/>
          <w:bCs/>
        </w:rPr>
        <w:t>.</w:t>
      </w:r>
      <w:r>
        <w:t xml:space="preserve"> </w:t>
      </w:r>
    </w:p>
    <w:p w14:paraId="771197AC" w14:textId="77777777" w:rsidR="00735DAC" w:rsidRDefault="00CA0695" w:rsidP="00982E5F">
      <w:pPr>
        <w:spacing w:after="160"/>
      </w:pPr>
      <w:r>
        <w:t>Risikoeier</w:t>
      </w:r>
      <w:r w:rsidR="00651936">
        <w:t xml:space="preserve"> og systemeier fellessystem</w:t>
      </w:r>
      <w:r>
        <w:t xml:space="preserve"> kan i tillegg selv være tiltaksleverandør for enkelte tiltak knyttet til egne arbeidsoppgaver eller </w:t>
      </w:r>
      <w:r w:rsidR="009108F5">
        <w:t>IKT-</w:t>
      </w:r>
      <w:r>
        <w:t xml:space="preserve">system. </w:t>
      </w:r>
      <w:r w:rsidR="004B17F5">
        <w:t xml:space="preserve">Dette vil ofte være </w:t>
      </w:r>
      <w:r w:rsidR="009108F5">
        <w:t xml:space="preserve">krav, </w:t>
      </w:r>
      <w:r w:rsidR="004B17F5">
        <w:t>prosedyrer, rutiner, kompetanse- og kulturutvikling o.l.</w:t>
      </w:r>
    </w:p>
    <w:p w14:paraId="78F4A7D4" w14:textId="77777777" w:rsidR="00C16599" w:rsidRDefault="004B17F5" w:rsidP="00982E5F">
      <w:pPr>
        <w:spacing w:after="160"/>
      </w:pPr>
      <w:r>
        <w:t xml:space="preserve">Tiltaksleverandører skal utforme og </w:t>
      </w:r>
      <w:proofErr w:type="gramStart"/>
      <w:r>
        <w:t>implementere</w:t>
      </w:r>
      <w:proofErr w:type="gramEnd"/>
      <w:r>
        <w:t xml:space="preserve"> tiltak i samsvar med avtaler gjort med ulike håndteringsansvarlige, jf. pkt. </w:t>
      </w:r>
      <w:r>
        <w:fldChar w:fldCharType="begin"/>
      </w:r>
      <w:r>
        <w:instrText xml:space="preserve"> REF _Ref433730630 \r \h </w:instrText>
      </w:r>
      <w:r>
        <w:fldChar w:fldCharType="separate"/>
      </w:r>
      <w:r w:rsidR="00BB681E">
        <w:t>4.3</w:t>
      </w:r>
      <w:r>
        <w:fldChar w:fldCharType="end"/>
      </w:r>
      <w:r>
        <w:t>.</w:t>
      </w:r>
      <w:r w:rsidR="005975F7">
        <w:t xml:space="preserve"> </w:t>
      </w:r>
      <w:r w:rsidR="005975F7" w:rsidRPr="00720035">
        <w:t xml:space="preserve">Dokumentasjon </w:t>
      </w:r>
      <w:r w:rsidR="00C16599">
        <w:t xml:space="preserve">av tiltakene </w:t>
      </w:r>
      <w:r w:rsidR="005975F7" w:rsidRPr="00720035">
        <w:t xml:space="preserve">skal skje </w:t>
      </w:r>
      <w:r w:rsidR="00C16599">
        <w:t xml:space="preserve">i henhold til anerkjent god praksis og de krav som er stilt fra </w:t>
      </w:r>
      <w:r w:rsidR="005975F7" w:rsidRPr="00720035">
        <w:t>risikoeier</w:t>
      </w:r>
      <w:r w:rsidR="00C16599">
        <w:t xml:space="preserve"> og </w:t>
      </w:r>
      <w:r w:rsidR="005975F7" w:rsidRPr="00720035">
        <w:t>systemeier fellessystem</w:t>
      </w:r>
      <w:r w:rsidR="00C16599">
        <w:t>.</w:t>
      </w:r>
    </w:p>
    <w:p w14:paraId="5CD76414" w14:textId="77777777" w:rsidR="004B17F5" w:rsidRDefault="004B17F5" w:rsidP="00982E5F">
      <w:pPr>
        <w:spacing w:after="160"/>
      </w:pPr>
      <w:r w:rsidRPr="004B17F5">
        <w:t>Tiltakene må testes slik det er a</w:t>
      </w:r>
      <w:r>
        <w:t xml:space="preserve">vtalt. </w:t>
      </w:r>
      <w:r w:rsidRPr="004B17F5">
        <w:t xml:space="preserve">Det bør </w:t>
      </w:r>
      <w:r w:rsidR="009108F5">
        <w:t>i den grad det er nødvendig</w:t>
      </w:r>
      <w:r w:rsidRPr="004B17F5">
        <w:t xml:space="preserve"> skje under både utforming, implementering, gjennomføring og i kontinuerlig bruk.</w:t>
      </w:r>
      <w:r w:rsidR="00635C46">
        <w:t xml:space="preserve"> </w:t>
      </w:r>
      <w:r w:rsidRPr="004B17F5">
        <w:t xml:space="preserve">Dersom </w:t>
      </w:r>
      <w:r w:rsidR="00450734">
        <w:t>tester</w:t>
      </w:r>
      <w:r w:rsidR="00450734" w:rsidRPr="004B17F5">
        <w:t xml:space="preserve"> </w:t>
      </w:r>
      <w:r w:rsidRPr="004B17F5">
        <w:t>under etablering eller senere drift viser at tiltakene ikke fungerer som avtalt, må de justeres. Dette bør inngå i avtalt vedlikehold.</w:t>
      </w:r>
      <w:r>
        <w:t xml:space="preserve"> </w:t>
      </w:r>
    </w:p>
    <w:p w14:paraId="4E273B0A" w14:textId="77777777" w:rsidR="004B17F5" w:rsidRDefault="004B17F5" w:rsidP="00982E5F">
      <w:pPr>
        <w:spacing w:after="160"/>
      </w:pPr>
      <w:r>
        <w:t xml:space="preserve">Risikoeier </w:t>
      </w:r>
      <w:r w:rsidR="00651936">
        <w:t xml:space="preserve">og systemeier fellessystem </w:t>
      </w:r>
      <w:r>
        <w:t>er ansvarlig for at nødvendig testing, undersøkelser og vedlikehold blir avtalt med både interne og eksterne tiltaksleverandører.</w:t>
      </w:r>
    </w:p>
    <w:p w14:paraId="5210DE6D" w14:textId="77777777" w:rsidR="00635C46" w:rsidRPr="008318D5" w:rsidRDefault="00635C46" w:rsidP="00982E5F">
      <w:pPr>
        <w:spacing w:after="160"/>
      </w:pPr>
      <w:r>
        <w:t xml:space="preserve">Felles tiltaksleverandører skal systematisk oppdatere </w:t>
      </w:r>
      <w:r w:rsidR="00720035">
        <w:t xml:space="preserve">en oversikt over etablerte sikkerhetstiltak og deres </w:t>
      </w:r>
      <w:r>
        <w:t>tiltaksstyrke. Det skal skje i det system som er etablert for formålet.</w:t>
      </w:r>
    </w:p>
    <w:p w14:paraId="6C31D5BC" w14:textId="4A564DB7" w:rsidR="00D92D0A" w:rsidRPr="00735DAC" w:rsidRDefault="00D92D0A" w:rsidP="00771FE6">
      <w:pPr>
        <w:pStyle w:val="Overskrift2"/>
      </w:pPr>
      <w:bookmarkStart w:id="240" w:name="_Toc461797712"/>
      <w:bookmarkStart w:id="241" w:name="_Toc461797784"/>
      <w:bookmarkStart w:id="242" w:name="_Toc461797856"/>
      <w:bookmarkStart w:id="243" w:name="_Toc461799693"/>
      <w:bookmarkStart w:id="244" w:name="_Toc462213752"/>
      <w:bookmarkStart w:id="245" w:name="_Toc462219273"/>
      <w:bookmarkStart w:id="246" w:name="_Toc462241951"/>
      <w:bookmarkStart w:id="247" w:name="_Toc462579667"/>
      <w:bookmarkStart w:id="248" w:name="_Toc463013947"/>
      <w:bookmarkStart w:id="249" w:name="_Toc464403151"/>
      <w:bookmarkStart w:id="250" w:name="_Toc464410104"/>
      <w:bookmarkStart w:id="251" w:name="_Toc461645091"/>
      <w:bookmarkStart w:id="252" w:name="_Toc461793191"/>
      <w:bookmarkStart w:id="253" w:name="_Toc90502703"/>
      <w:bookmarkEnd w:id="240"/>
      <w:bookmarkEnd w:id="241"/>
      <w:bookmarkEnd w:id="242"/>
      <w:bookmarkEnd w:id="243"/>
      <w:bookmarkEnd w:id="244"/>
      <w:bookmarkEnd w:id="245"/>
      <w:bookmarkEnd w:id="246"/>
      <w:bookmarkEnd w:id="247"/>
      <w:bookmarkEnd w:id="248"/>
      <w:bookmarkEnd w:id="249"/>
      <w:bookmarkEnd w:id="250"/>
      <w:r w:rsidRPr="00735DAC">
        <w:t xml:space="preserve">Oppdatere </w:t>
      </w:r>
      <w:r w:rsidR="009108F5">
        <w:t>felles</w:t>
      </w:r>
      <w:r w:rsidRPr="00735DAC">
        <w:t>sikring</w:t>
      </w:r>
      <w:r w:rsidR="00FE221D">
        <w:t xml:space="preserve"> og tilleggssikring</w:t>
      </w:r>
      <w:bookmarkEnd w:id="251"/>
      <w:bookmarkEnd w:id="252"/>
      <w:bookmarkEnd w:id="253"/>
    </w:p>
    <w:p w14:paraId="4EE17AD7" w14:textId="77777777" w:rsidR="004B17F5" w:rsidRDefault="004B17F5" w:rsidP="00982E5F">
      <w:pPr>
        <w:spacing w:after="160"/>
      </w:pPr>
      <w:r>
        <w:t xml:space="preserve">De </w:t>
      </w:r>
      <w:r w:rsidR="00651936">
        <w:t>t</w:t>
      </w:r>
      <w:r>
        <w:t xml:space="preserve">iltak </w:t>
      </w:r>
      <w:r w:rsidR="00F764C7">
        <w:t xml:space="preserve">som skal gjennomføres eller </w:t>
      </w:r>
      <w:proofErr w:type="gramStart"/>
      <w:r w:rsidR="00F764C7">
        <w:t>implementeres</w:t>
      </w:r>
      <w:proofErr w:type="gramEnd"/>
      <w:r>
        <w:t xml:space="preserve">, kan i utgangspunktet etableres som del av virksomhetens </w:t>
      </w:r>
      <w:r w:rsidR="009108F5">
        <w:t>felles</w:t>
      </w:r>
      <w:r>
        <w:t>kring</w:t>
      </w:r>
      <w:r w:rsidR="00D011DC">
        <w:rPr>
          <w:rStyle w:val="Fotnotereferanse"/>
        </w:rPr>
        <w:footnoteReference w:id="2"/>
      </w:r>
      <w:r w:rsidR="00F764C7">
        <w:t>,</w:t>
      </w:r>
      <w:r>
        <w:t xml:space="preserve"> eller som tilleggssikring </w:t>
      </w:r>
      <w:r w:rsidR="007918D4">
        <w:t xml:space="preserve">som risikoeiere </w:t>
      </w:r>
      <w:r w:rsidR="009108F5">
        <w:t xml:space="preserve">og systemeiere </w:t>
      </w:r>
      <w:r>
        <w:t>kan velge ut fra behov.</w:t>
      </w:r>
    </w:p>
    <w:p w14:paraId="3B327986" w14:textId="77777777" w:rsidR="004B17F5" w:rsidRDefault="00FC3BF1" w:rsidP="00982E5F">
      <w:pPr>
        <w:spacing w:after="160"/>
      </w:pPr>
      <w:r>
        <w:t>T</w:t>
      </w:r>
      <w:r w:rsidR="004B17F5">
        <w:t xml:space="preserve">iltaksleverandørene </w:t>
      </w:r>
      <w:r w:rsidR="00651936">
        <w:t xml:space="preserve">skal </w:t>
      </w:r>
      <w:r w:rsidR="004B17F5">
        <w:t>vurdere hva virksomheten samlet er best tjent med.</w:t>
      </w:r>
      <w:r w:rsidR="00651936">
        <w:t xml:space="preserve"> Det skal skje allerede i dialogen med håndteringsansvarlig. Tiltaksleverandøre</w:t>
      </w:r>
      <w:r w:rsidR="00DB7BA6">
        <w:t>n</w:t>
      </w:r>
      <w:r w:rsidR="00651936">
        <w:t>e</w:t>
      </w:r>
      <w:r w:rsidR="004B17F5">
        <w:t xml:space="preserve"> </w:t>
      </w:r>
      <w:r w:rsidR="00651936">
        <w:t>skal</w:t>
      </w:r>
      <w:r w:rsidR="004B17F5">
        <w:t xml:space="preserve"> i første omgang vurdere om innplasseringen som </w:t>
      </w:r>
      <w:r w:rsidR="009108F5">
        <w:t>felles</w:t>
      </w:r>
      <w:r w:rsidR="004B17F5">
        <w:t xml:space="preserve">sikring eller tilleggssikring gir vesentlige forskjeller mht. kostnadseffektiv drift av sikkerhetsarbeidet. De bør også gjøre en enkel vurdering av </w:t>
      </w:r>
      <w:r w:rsidR="000F6BF4">
        <w:t>negative</w:t>
      </w:r>
      <w:r w:rsidR="004B17F5">
        <w:t xml:space="preserve"> sideeffekter for andre oppgave- og systemeiere dersom tiltaket blir en del av </w:t>
      </w:r>
      <w:r w:rsidR="00D70174">
        <w:t>felles</w:t>
      </w:r>
      <w:r w:rsidR="004B17F5">
        <w:t>sikringen.</w:t>
      </w:r>
    </w:p>
    <w:p w14:paraId="1A6CE758" w14:textId="77777777" w:rsidR="00735DAC" w:rsidRDefault="004B17F5" w:rsidP="00982E5F">
      <w:pPr>
        <w:spacing w:after="160"/>
      </w:pPr>
      <w:r>
        <w:t xml:space="preserve">Dersom sideeffektene anses små, eller kostnadsvurderingen klart taler for en endring i </w:t>
      </w:r>
      <w:r w:rsidR="00D70174">
        <w:t>felless</w:t>
      </w:r>
      <w:r>
        <w:t xml:space="preserve">ikringen, </w:t>
      </w:r>
      <w:r w:rsidR="007918D4">
        <w:t>skal</w:t>
      </w:r>
      <w:r>
        <w:t xml:space="preserve"> spørsmålet om en slik endring oversendes til </w:t>
      </w:r>
      <w:r w:rsidR="00D70174">
        <w:t xml:space="preserve">fagansvarlig </w:t>
      </w:r>
      <w:r>
        <w:t>informasjonssikkerhet.</w:t>
      </w:r>
    </w:p>
    <w:p w14:paraId="5EF3D064" w14:textId="77777777" w:rsidR="00DB7BA6" w:rsidRDefault="007918D4" w:rsidP="00982E5F">
      <w:pPr>
        <w:spacing w:after="160"/>
      </w:pPr>
      <w:r>
        <w:t xml:space="preserve">Dersom </w:t>
      </w:r>
      <w:r w:rsidR="00D70174">
        <w:t xml:space="preserve">fagansvarlig </w:t>
      </w:r>
      <w:r>
        <w:t>informasjonssikkerhet er enig, skal han initiere og lede en grundigere vurderingsprosess. De</w:t>
      </w:r>
      <w:r w:rsidR="00DC57A3">
        <w:t xml:space="preserve">t skal da gjennomføres en </w:t>
      </w:r>
      <w:r w:rsidR="00DB7BA6">
        <w:t xml:space="preserve">identifisering av </w:t>
      </w:r>
      <w:r w:rsidR="00B61FBE">
        <w:t xml:space="preserve">negative </w:t>
      </w:r>
      <w:r>
        <w:t xml:space="preserve">sideeffekter for andre arbeidsoppgaver og </w:t>
      </w:r>
      <w:r w:rsidR="00450734">
        <w:t>IKT-</w:t>
      </w:r>
      <w:r>
        <w:t>systemer</w:t>
      </w:r>
      <w:r w:rsidR="00DB7BA6">
        <w:t xml:space="preserve">, samt estimering av </w:t>
      </w:r>
      <w:r w:rsidR="00691E54">
        <w:t>kostnader</w:t>
      </w:r>
      <w:r>
        <w:t xml:space="preserve">. </w:t>
      </w:r>
      <w:r w:rsidR="00F764C7">
        <w:t xml:space="preserve">I tillegg skal </w:t>
      </w:r>
      <w:r>
        <w:t>de som blir berørt av sideeffekte</w:t>
      </w:r>
      <w:r w:rsidR="00F764C7">
        <w:t>ne</w:t>
      </w:r>
      <w:r>
        <w:t xml:space="preserve"> få uttale seg</w:t>
      </w:r>
      <w:r w:rsidR="00DB7BA6">
        <w:t xml:space="preserve">. </w:t>
      </w:r>
    </w:p>
    <w:p w14:paraId="4A8E79B9" w14:textId="77777777" w:rsidR="007918D4" w:rsidRDefault="007918D4" w:rsidP="00982E5F">
      <w:pPr>
        <w:spacing w:after="160"/>
      </w:pPr>
      <w:r>
        <w:t xml:space="preserve">Endelig beslutning </w:t>
      </w:r>
      <w:r w:rsidR="00DB7BA6">
        <w:t xml:space="preserve">om </w:t>
      </w:r>
      <w:r w:rsidR="00691E54">
        <w:t xml:space="preserve">utvidelse </w:t>
      </w:r>
      <w:r w:rsidR="00DB7BA6">
        <w:t xml:space="preserve">av </w:t>
      </w:r>
      <w:r w:rsidR="00D70174">
        <w:t>felles</w:t>
      </w:r>
      <w:r w:rsidR="00DB7BA6">
        <w:t xml:space="preserve">sikringen </w:t>
      </w:r>
      <w:r>
        <w:t xml:space="preserve">skal tas av </w:t>
      </w:r>
      <w:r w:rsidR="00691E54">
        <w:t>D</w:t>
      </w:r>
      <w:r w:rsidR="00DB7BA6">
        <w:t>ir</w:t>
      </w:r>
      <w:r w:rsidR="00691E54">
        <w:t>ek</w:t>
      </w:r>
      <w:r w:rsidR="00DB7BA6">
        <w:t>tør</w:t>
      </w:r>
      <w:r w:rsidR="0097266E">
        <w:t xml:space="preserve"> eller den han utpeker</w:t>
      </w:r>
      <w:r w:rsidR="00DB7BA6">
        <w:t>.</w:t>
      </w:r>
    </w:p>
    <w:p w14:paraId="56E08F8A" w14:textId="77777777" w:rsidR="007918D4" w:rsidRDefault="00C55B77" w:rsidP="00E16358">
      <w:pPr>
        <w:pStyle w:val="Overskrift1"/>
      </w:pPr>
      <w:bookmarkStart w:id="254" w:name="_Toc461797714"/>
      <w:bookmarkStart w:id="255" w:name="_Toc461797786"/>
      <w:bookmarkStart w:id="256" w:name="_Toc461797858"/>
      <w:bookmarkStart w:id="257" w:name="_Toc461799695"/>
      <w:bookmarkStart w:id="258" w:name="_Toc462213754"/>
      <w:bookmarkStart w:id="259" w:name="_Toc462219275"/>
      <w:bookmarkStart w:id="260" w:name="_Toc462241953"/>
      <w:bookmarkStart w:id="261" w:name="_Toc462579669"/>
      <w:bookmarkStart w:id="262" w:name="_Toc463013949"/>
      <w:bookmarkStart w:id="263" w:name="_Toc464403153"/>
      <w:bookmarkStart w:id="264" w:name="_Toc464410106"/>
      <w:bookmarkStart w:id="265" w:name="_Toc461645092"/>
      <w:bookmarkStart w:id="266" w:name="_Toc461793192"/>
      <w:bookmarkStart w:id="267" w:name="_Toc90502704"/>
      <w:bookmarkEnd w:id="254"/>
      <w:bookmarkEnd w:id="255"/>
      <w:bookmarkEnd w:id="256"/>
      <w:bookmarkEnd w:id="257"/>
      <w:bookmarkEnd w:id="258"/>
      <w:bookmarkEnd w:id="259"/>
      <w:bookmarkEnd w:id="260"/>
      <w:bookmarkEnd w:id="261"/>
      <w:bookmarkEnd w:id="262"/>
      <w:bookmarkEnd w:id="263"/>
      <w:bookmarkEnd w:id="264"/>
      <w:r>
        <w:t>Overvåking og hendelseshåndtering</w:t>
      </w:r>
      <w:bookmarkEnd w:id="265"/>
      <w:bookmarkEnd w:id="266"/>
      <w:bookmarkEnd w:id="267"/>
    </w:p>
    <w:p w14:paraId="7FEF7918" w14:textId="77777777" w:rsidR="0000709A" w:rsidRDefault="008241C1" w:rsidP="00E16358">
      <w:pPr>
        <w:pStyle w:val="Overskrift2"/>
      </w:pPr>
      <w:bookmarkStart w:id="268" w:name="_Toc461723154"/>
      <w:bookmarkStart w:id="269" w:name="_Toc461793134"/>
      <w:bookmarkStart w:id="270" w:name="_Toc461793193"/>
      <w:bookmarkStart w:id="271" w:name="_Toc461797716"/>
      <w:bookmarkStart w:id="272" w:name="_Toc461797788"/>
      <w:bookmarkStart w:id="273" w:name="_Toc461797860"/>
      <w:bookmarkStart w:id="274" w:name="_Toc461799697"/>
      <w:bookmarkStart w:id="275" w:name="_Toc462213756"/>
      <w:bookmarkStart w:id="276" w:name="_Toc462219277"/>
      <w:bookmarkStart w:id="277" w:name="_Toc462241955"/>
      <w:bookmarkStart w:id="278" w:name="_Toc462579671"/>
      <w:bookmarkStart w:id="279" w:name="_Toc463013951"/>
      <w:bookmarkStart w:id="280" w:name="_Toc464403155"/>
      <w:bookmarkStart w:id="281" w:name="_Toc464410108"/>
      <w:bookmarkStart w:id="282" w:name="_Toc461645093"/>
      <w:bookmarkStart w:id="283" w:name="_Toc461793194"/>
      <w:bookmarkStart w:id="284" w:name="_Toc90502705"/>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8318D5">
        <w:t>Overvåke i henhold til avtale</w:t>
      </w:r>
      <w:bookmarkEnd w:id="282"/>
      <w:bookmarkEnd w:id="283"/>
      <w:bookmarkEnd w:id="284"/>
    </w:p>
    <w:p w14:paraId="2105975D" w14:textId="77777777" w:rsidR="008241C1" w:rsidRDefault="00421DAC" w:rsidP="00982E5F">
      <w:pPr>
        <w:spacing w:after="160"/>
      </w:pPr>
      <w:r>
        <w:t xml:space="preserve">Overvåking er et </w:t>
      </w:r>
      <w:r w:rsidR="008241C1">
        <w:t>sikkerhetstiltak</w:t>
      </w:r>
      <w:r>
        <w:t xml:space="preserve"> som velges og utformes i risikohåndteringen på linje med øvrige tiltak, jf. pkt.</w:t>
      </w:r>
      <w:r>
        <w:fldChar w:fldCharType="begin"/>
      </w:r>
      <w:r>
        <w:instrText xml:space="preserve"> REF _Ref461641155 \r \h </w:instrText>
      </w:r>
      <w:r>
        <w:fldChar w:fldCharType="separate"/>
      </w:r>
      <w:r w:rsidR="00BB681E">
        <w:t>4</w:t>
      </w:r>
      <w:r>
        <w:fldChar w:fldCharType="end"/>
      </w:r>
      <w:r>
        <w:t xml:space="preserve">. </w:t>
      </w:r>
      <w:r w:rsidR="0090159E">
        <w:t>Slike t</w:t>
      </w:r>
      <w:r>
        <w:t xml:space="preserve">iltak </w:t>
      </w:r>
      <w:r w:rsidR="008241C1">
        <w:t xml:space="preserve">skal inneholde informasjon om </w:t>
      </w:r>
      <w:r>
        <w:t xml:space="preserve">hva som </w:t>
      </w:r>
      <w:r w:rsidR="008241C1">
        <w:t xml:space="preserve">skal overvåkes, </w:t>
      </w:r>
      <w:r w:rsidR="008241C1">
        <w:lastRenderedPageBreak/>
        <w:t xml:space="preserve">hvem som er ansvarlig for overvåkingen og hvordan resultatet av overvåkingen skal rapporteres. </w:t>
      </w:r>
    </w:p>
    <w:p w14:paraId="6E8C982F" w14:textId="77777777" w:rsidR="00F23D85" w:rsidRDefault="00F23D85" w:rsidP="00982E5F">
      <w:pPr>
        <w:spacing w:after="160"/>
      </w:pPr>
      <w:r>
        <w:t xml:space="preserve">For eksterne tiltaks- eller tjenesteleverandører skal kravene </w:t>
      </w:r>
      <w:r w:rsidR="0090159E">
        <w:t xml:space="preserve">om overvåking </w:t>
      </w:r>
      <w:r>
        <w:t>være nedfelt i en tjenestenivåavtale (SLA).</w:t>
      </w:r>
    </w:p>
    <w:p w14:paraId="22B73544" w14:textId="77777777" w:rsidR="00A27FE7" w:rsidRDefault="00A27FE7" w:rsidP="00982E5F">
      <w:pPr>
        <w:spacing w:after="160"/>
      </w:pPr>
      <w:r>
        <w:t>Det skal ikke etableres overvåkingstiltak av ansatte eller andre personer</w:t>
      </w:r>
      <w:r w:rsidR="00780BCD">
        <w:t>,</w:t>
      </w:r>
      <w:r>
        <w:t xml:space="preserve"> </w:t>
      </w:r>
      <w:r w:rsidR="0090159E">
        <w:t>der</w:t>
      </w:r>
      <w:r>
        <w:t xml:space="preserve">som </w:t>
      </w:r>
      <w:r w:rsidR="0090159E">
        <w:t xml:space="preserve">tiltakene </w:t>
      </w:r>
      <w:r>
        <w:t>ikke er utviklet og innført i samsvar med regelverk, avtaler og tilstrekkelig involvering av de det gjelder eller deres representanter.</w:t>
      </w:r>
    </w:p>
    <w:p w14:paraId="698344A6" w14:textId="77777777" w:rsidR="00F23D85" w:rsidRDefault="00F23D85" w:rsidP="00771FE6">
      <w:pPr>
        <w:pStyle w:val="Overskrift2"/>
      </w:pPr>
      <w:bookmarkStart w:id="285" w:name="_Toc461645094"/>
      <w:bookmarkStart w:id="286" w:name="_Toc461793195"/>
      <w:bookmarkStart w:id="287" w:name="_Toc90502706"/>
      <w:r w:rsidRPr="008318D5">
        <w:t>Rapportere hendelser, avvik og informasjonssikkerhetsbrudd</w:t>
      </w:r>
      <w:bookmarkEnd w:id="285"/>
      <w:bookmarkEnd w:id="286"/>
      <w:bookmarkEnd w:id="287"/>
    </w:p>
    <w:p w14:paraId="6BED7110" w14:textId="77777777" w:rsidR="005B67AB" w:rsidRDefault="00F23D85" w:rsidP="00982E5F">
      <w:pPr>
        <w:spacing w:after="160"/>
      </w:pPr>
      <w:r>
        <w:t xml:space="preserve">Alle ansatte og innleide med tilgang til systemer og informasjon er ansvarlig for å rapportere hendelser, avvik og informasjonssikkerhetsbrudd de oppdager eller mistenker. </w:t>
      </w:r>
    </w:p>
    <w:p w14:paraId="0F176E13" w14:textId="77777777" w:rsidR="00F23D85" w:rsidRDefault="00F23D85" w:rsidP="00982E5F">
      <w:pPr>
        <w:spacing w:after="160"/>
      </w:pPr>
      <w:r>
        <w:t xml:space="preserve">Rapporteringen skal skje </w:t>
      </w:r>
      <w:r w:rsidR="00E31D7F">
        <w:t>etter kravene i</w:t>
      </w:r>
      <w:r w:rsidR="005B67AB">
        <w:t xml:space="preserve"> vårt system for hendelses- og avvikshåndtering, uten unødig opphold etter at hendelsen er oppdaget. </w:t>
      </w:r>
    </w:p>
    <w:p w14:paraId="10E67ABD" w14:textId="77777777" w:rsidR="0000709A" w:rsidRDefault="005B67AB" w:rsidP="00771FE6">
      <w:pPr>
        <w:pStyle w:val="Overskrift2"/>
      </w:pPr>
      <w:bookmarkStart w:id="288" w:name="_Toc461645095"/>
      <w:bookmarkStart w:id="289" w:name="_Toc461793196"/>
      <w:bookmarkStart w:id="290" w:name="_Toc90502707"/>
      <w:r w:rsidRPr="008318D5">
        <w:t>Følge opp hendelser, avvik og informasjonssikkerhetsbrudd</w:t>
      </w:r>
      <w:bookmarkEnd w:id="288"/>
      <w:bookmarkEnd w:id="289"/>
      <w:bookmarkEnd w:id="290"/>
    </w:p>
    <w:p w14:paraId="74FF6219" w14:textId="77777777" w:rsidR="00146D5E" w:rsidRDefault="00146D5E" w:rsidP="00982E5F">
      <w:pPr>
        <w:spacing w:after="160"/>
      </w:pPr>
      <w:r>
        <w:t>Systemet for hendelses- og avvikshåndtering er et sikkerhetstiltak som skal ha klare ansvarsforhold og prosedyrer</w:t>
      </w:r>
      <w:r w:rsidR="00656368">
        <w:t xml:space="preserve"> om både håndtering og kommunikasjon</w:t>
      </w:r>
      <w:r>
        <w:t>.</w:t>
      </w:r>
    </w:p>
    <w:p w14:paraId="04635731" w14:textId="77777777" w:rsidR="005B67AB" w:rsidRDefault="005B67AB" w:rsidP="00982E5F">
      <w:pPr>
        <w:spacing w:after="160"/>
      </w:pPr>
      <w:r>
        <w:t xml:space="preserve">Det skal til enhver tid være </w:t>
      </w:r>
      <w:r w:rsidR="00273BCB">
        <w:t xml:space="preserve">minst </w:t>
      </w:r>
      <w:r>
        <w:t xml:space="preserve">en person som er ansvarlig for å </w:t>
      </w:r>
      <w:r w:rsidR="00C5367C">
        <w:t>følge opp innrapporterte hendelser</w:t>
      </w:r>
      <w:r w:rsidR="00146D5E">
        <w:t xml:space="preserve"> og rute dem videre til rette vedkommende</w:t>
      </w:r>
      <w:r w:rsidR="00C5367C">
        <w:t xml:space="preserve">. Det skal være planlagt for ferieavvikling og annet fravær. Det skal følges opp at innrapporterte hendelser </w:t>
      </w:r>
      <w:r w:rsidR="00146D5E">
        <w:t xml:space="preserve">av ulik type </w:t>
      </w:r>
      <w:r w:rsidR="00C5367C">
        <w:t xml:space="preserve">håndteres innen gitte </w:t>
      </w:r>
      <w:r w:rsidR="00780BCD">
        <w:t>frister</w:t>
      </w:r>
      <w:r w:rsidR="00C5367C">
        <w:t xml:space="preserve">. </w:t>
      </w:r>
    </w:p>
    <w:p w14:paraId="72149AE2" w14:textId="77777777" w:rsidR="00146D5E" w:rsidRDefault="00146D5E" w:rsidP="00982E5F">
      <w:pPr>
        <w:spacing w:after="160"/>
      </w:pPr>
      <w:r>
        <w:t xml:space="preserve">Alle rapporterte hendelser, avvik eller informasjonssikkerhetsbrudd skal følges opp </w:t>
      </w:r>
      <w:r w:rsidR="00273BCB">
        <w:t xml:space="preserve">av rette vedkommende </w:t>
      </w:r>
      <w:r>
        <w:t>uten unødig opphold. Ved behov skal beredskapsplaner eller andre konsekvensreduserende tiltak iverksettes uten ugrunnet opphold.</w:t>
      </w:r>
    </w:p>
    <w:p w14:paraId="1B86D720" w14:textId="0052E899" w:rsidR="00C5367C" w:rsidRPr="00B956C9" w:rsidRDefault="00C5367C" w:rsidP="00982E5F">
      <w:pPr>
        <w:spacing w:after="160"/>
      </w:pPr>
      <w:r>
        <w:t>Det skal alltid vurderes om vi kan lære av erfaringene fra en hendelse. Særlig skal det vurderes om hendelsene og avvikene tilsier justering av risikovurderinger og tilhørende tiltak. Kunnskapen må brukes i det videre arbeidet</w:t>
      </w:r>
      <w:r w:rsidR="00FE221D">
        <w:t xml:space="preserve"> med vurdering av risiko</w:t>
      </w:r>
      <w:r>
        <w:t xml:space="preserve">. </w:t>
      </w:r>
    </w:p>
    <w:p w14:paraId="1EF7A664" w14:textId="77777777" w:rsidR="00C55B77" w:rsidRDefault="00C55B77" w:rsidP="00771FE6">
      <w:pPr>
        <w:pStyle w:val="Overskrift1"/>
      </w:pPr>
      <w:bookmarkStart w:id="291" w:name="_Toc461645096"/>
      <w:bookmarkStart w:id="292" w:name="_Toc461793197"/>
      <w:bookmarkStart w:id="293" w:name="_Toc90502708"/>
      <w:r>
        <w:t>Måling, evaluering og revisjon</w:t>
      </w:r>
      <w:bookmarkEnd w:id="291"/>
      <w:bookmarkEnd w:id="292"/>
      <w:bookmarkEnd w:id="293"/>
    </w:p>
    <w:p w14:paraId="1DB713E9" w14:textId="77777777" w:rsidR="00AB161E" w:rsidRDefault="00AB161E" w:rsidP="00E16358">
      <w:pPr>
        <w:pStyle w:val="Overskrift2"/>
      </w:pPr>
      <w:bookmarkStart w:id="294" w:name="_Toc461723159"/>
      <w:bookmarkStart w:id="295" w:name="_Toc461793139"/>
      <w:bookmarkStart w:id="296" w:name="_Toc461793198"/>
      <w:bookmarkStart w:id="297" w:name="_Toc461797721"/>
      <w:bookmarkStart w:id="298" w:name="_Toc461797793"/>
      <w:bookmarkStart w:id="299" w:name="_Toc461797865"/>
      <w:bookmarkStart w:id="300" w:name="_Toc461799702"/>
      <w:bookmarkStart w:id="301" w:name="_Toc462213761"/>
      <w:bookmarkStart w:id="302" w:name="_Toc462219282"/>
      <w:bookmarkStart w:id="303" w:name="_Toc462241960"/>
      <w:bookmarkStart w:id="304" w:name="_Toc462579676"/>
      <w:bookmarkStart w:id="305" w:name="_Toc463013956"/>
      <w:bookmarkStart w:id="306" w:name="_Toc464403160"/>
      <w:bookmarkStart w:id="307" w:name="_Toc464410113"/>
      <w:bookmarkStart w:id="308" w:name="_Toc461645097"/>
      <w:bookmarkStart w:id="309" w:name="_Toc461793199"/>
      <w:bookmarkStart w:id="310" w:name="_Toc90502709"/>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8318D5">
        <w:t>Vurdere status på eget ansvarsområde</w:t>
      </w:r>
      <w:bookmarkEnd w:id="308"/>
      <w:bookmarkEnd w:id="309"/>
      <w:bookmarkEnd w:id="310"/>
    </w:p>
    <w:p w14:paraId="1383935C" w14:textId="77777777" w:rsidR="005B2D2D" w:rsidRDefault="00B7116D" w:rsidP="00EE12E7">
      <w:r>
        <w:t xml:space="preserve">Minst en gang i året skal følgende </w:t>
      </w:r>
      <w:r w:rsidR="00AB161E">
        <w:t xml:space="preserve">vurdere status </w:t>
      </w:r>
      <w:r w:rsidR="00B868B7">
        <w:t>for</w:t>
      </w:r>
      <w:r w:rsidR="005B2D2D">
        <w:t xml:space="preserve"> sine ansvarsområder</w:t>
      </w:r>
      <w:r w:rsidR="00B868B7">
        <w:t xml:space="preserve">: </w:t>
      </w:r>
    </w:p>
    <w:p w14:paraId="39B8EF5D" w14:textId="77777777" w:rsidR="00B33173" w:rsidRDefault="00AB161E" w:rsidP="00EE12E7">
      <w:pPr>
        <w:numPr>
          <w:ilvl w:val="0"/>
          <w:numId w:val="52"/>
        </w:numPr>
      </w:pPr>
      <w:r w:rsidRPr="00B956C9">
        <w:rPr>
          <w:szCs w:val="24"/>
          <w:lang w:eastAsia="nb-NO"/>
        </w:rPr>
        <w:t>ledere som delegerer og skal følge opp gjennom linjen</w:t>
      </w:r>
    </w:p>
    <w:p w14:paraId="06C38C72" w14:textId="77777777" w:rsidR="006208A5" w:rsidRPr="008318D5" w:rsidRDefault="006208A5" w:rsidP="00EE12E7">
      <w:pPr>
        <w:numPr>
          <w:ilvl w:val="0"/>
          <w:numId w:val="52"/>
        </w:numPr>
      </w:pPr>
      <w:r>
        <w:rPr>
          <w:szCs w:val="24"/>
          <w:lang w:eastAsia="nb-NO"/>
        </w:rPr>
        <w:t>risikoeiere</w:t>
      </w:r>
    </w:p>
    <w:p w14:paraId="16EF93BC" w14:textId="77777777" w:rsidR="00B33173" w:rsidRDefault="00AB161E" w:rsidP="00EE12E7">
      <w:pPr>
        <w:numPr>
          <w:ilvl w:val="0"/>
          <w:numId w:val="52"/>
        </w:numPr>
      </w:pPr>
      <w:r w:rsidRPr="00B956C9">
        <w:rPr>
          <w:szCs w:val="24"/>
          <w:lang w:eastAsia="nb-NO"/>
        </w:rPr>
        <w:t>systemeiere</w:t>
      </w:r>
      <w:r w:rsidR="006208A5">
        <w:rPr>
          <w:szCs w:val="24"/>
          <w:lang w:eastAsia="nb-NO"/>
        </w:rPr>
        <w:t xml:space="preserve"> fellessystem</w:t>
      </w:r>
    </w:p>
    <w:p w14:paraId="00034E1F" w14:textId="77777777" w:rsidR="00B33173" w:rsidRPr="008318D5" w:rsidRDefault="00AB161E" w:rsidP="00EE12E7">
      <w:pPr>
        <w:numPr>
          <w:ilvl w:val="0"/>
          <w:numId w:val="52"/>
        </w:numPr>
      </w:pPr>
      <w:r w:rsidRPr="00B956C9">
        <w:rPr>
          <w:szCs w:val="24"/>
          <w:lang w:eastAsia="nb-NO"/>
        </w:rPr>
        <w:t>tiltaksleverandører</w:t>
      </w:r>
    </w:p>
    <w:p w14:paraId="19D89EEE" w14:textId="77777777" w:rsidR="00B33173" w:rsidRPr="008318D5" w:rsidRDefault="00AB161E" w:rsidP="00EE12E7">
      <w:pPr>
        <w:numPr>
          <w:ilvl w:val="0"/>
          <w:numId w:val="52"/>
        </w:numPr>
      </w:pPr>
      <w:r w:rsidRPr="003A26D9">
        <w:rPr>
          <w:szCs w:val="24"/>
          <w:lang w:eastAsia="nb-NO"/>
        </w:rPr>
        <w:t>ansvarlige for tjenestenivåavtaler eller andre avtaler</w:t>
      </w:r>
    </w:p>
    <w:p w14:paraId="2655D5A0" w14:textId="77777777" w:rsidR="00AB161E" w:rsidRPr="008318D5" w:rsidRDefault="00AB161E" w:rsidP="00982E5F">
      <w:pPr>
        <w:numPr>
          <w:ilvl w:val="0"/>
          <w:numId w:val="52"/>
        </w:numPr>
        <w:spacing w:after="160"/>
      </w:pPr>
      <w:r w:rsidRPr="003A26D9">
        <w:rPr>
          <w:szCs w:val="24"/>
          <w:lang w:eastAsia="nb-NO"/>
        </w:rPr>
        <w:t>ansvarlige for egne deler av internkontrollaktivitetene, som f.eks. hendelseshåndteringssystemet og internrevisjon</w:t>
      </w:r>
    </w:p>
    <w:p w14:paraId="45F10F2A" w14:textId="77777777" w:rsidR="00B868B7" w:rsidRDefault="00B868B7" w:rsidP="00E16358">
      <w:pPr>
        <w:keepNext/>
      </w:pPr>
      <w:r>
        <w:t xml:space="preserve">Statusvurderingen skal omfatte </w:t>
      </w:r>
      <w:r w:rsidR="00F2566B">
        <w:t xml:space="preserve">vurderinger av om </w:t>
      </w:r>
      <w:r w:rsidR="008C42E5">
        <w:t>man selv, egne ansatte og leverandører</w:t>
      </w:r>
    </w:p>
    <w:p w14:paraId="4BDF8AA6" w14:textId="77777777" w:rsidR="00FF1C65" w:rsidRPr="00E16358" w:rsidRDefault="00FF1C65" w:rsidP="00E16358">
      <w:pPr>
        <w:keepNext/>
        <w:numPr>
          <w:ilvl w:val="0"/>
          <w:numId w:val="65"/>
        </w:numPr>
        <w:rPr>
          <w:szCs w:val="24"/>
          <w:lang w:eastAsia="nb-NO"/>
        </w:rPr>
      </w:pPr>
      <w:r>
        <w:rPr>
          <w:szCs w:val="24"/>
          <w:lang w:eastAsia="nb-NO"/>
        </w:rPr>
        <w:t>følger gjeldende lov- og regelverk</w:t>
      </w:r>
    </w:p>
    <w:p w14:paraId="59D6CFEE" w14:textId="77777777" w:rsidR="00B868B7" w:rsidRPr="00E16358" w:rsidRDefault="00B868B7" w:rsidP="00E16358">
      <w:pPr>
        <w:numPr>
          <w:ilvl w:val="0"/>
          <w:numId w:val="65"/>
        </w:numPr>
        <w:rPr>
          <w:szCs w:val="24"/>
          <w:lang w:eastAsia="nb-NO"/>
        </w:rPr>
      </w:pPr>
      <w:r>
        <w:t>gjennomfører internkontrollaktivitetene slik man er pålagt</w:t>
      </w:r>
    </w:p>
    <w:p w14:paraId="20F3BE32" w14:textId="77777777" w:rsidR="00B868B7" w:rsidRPr="00E16358" w:rsidRDefault="00B868B7" w:rsidP="00E16358">
      <w:pPr>
        <w:numPr>
          <w:ilvl w:val="0"/>
          <w:numId w:val="65"/>
        </w:numPr>
        <w:rPr>
          <w:szCs w:val="24"/>
          <w:lang w:eastAsia="nb-NO"/>
        </w:rPr>
      </w:pPr>
      <w:r>
        <w:t>etablerer og følger opp vedtatte eller avtalte sikkerhetstiltak</w:t>
      </w:r>
      <w:r w:rsidR="00F2566B">
        <w:t xml:space="preserve"> </w:t>
      </w:r>
      <w:r>
        <w:t xml:space="preserve"> </w:t>
      </w:r>
    </w:p>
    <w:p w14:paraId="41D44ABF" w14:textId="77777777" w:rsidR="00B868B7" w:rsidRPr="00E16358" w:rsidRDefault="00B868B7" w:rsidP="00E16358">
      <w:pPr>
        <w:numPr>
          <w:ilvl w:val="0"/>
          <w:numId w:val="65"/>
        </w:numPr>
        <w:spacing w:after="160"/>
        <w:rPr>
          <w:szCs w:val="24"/>
          <w:lang w:eastAsia="nb-NO"/>
        </w:rPr>
      </w:pPr>
      <w:r>
        <w:t>etterleve</w:t>
      </w:r>
      <w:r w:rsidR="00F2566B">
        <w:t>r</w:t>
      </w:r>
      <w:r>
        <w:t xml:space="preserve"> gjeldende </w:t>
      </w:r>
      <w:r w:rsidR="00F2566B">
        <w:t>sikkerhets</w:t>
      </w:r>
      <w:r>
        <w:t>tiltak</w:t>
      </w:r>
    </w:p>
    <w:p w14:paraId="08445F47" w14:textId="77777777" w:rsidR="00FD03D4" w:rsidRDefault="00FD03D4" w:rsidP="00E16358">
      <w:pPr>
        <w:spacing w:after="160"/>
        <w:rPr>
          <w:szCs w:val="24"/>
          <w:lang w:eastAsia="nb-NO"/>
        </w:rPr>
      </w:pPr>
      <w:r>
        <w:t>I tillegg skal de som har ansvar for tiltak vurdere om tiltakene fungerer som forutsatt.</w:t>
      </w:r>
    </w:p>
    <w:p w14:paraId="4207CAC2" w14:textId="77777777" w:rsidR="00C742EB" w:rsidRDefault="006208A5" w:rsidP="00982E5F">
      <w:pPr>
        <w:spacing w:after="160"/>
        <w:rPr>
          <w:szCs w:val="24"/>
          <w:lang w:eastAsia="nb-NO"/>
        </w:rPr>
      </w:pPr>
      <w:r>
        <w:rPr>
          <w:szCs w:val="24"/>
          <w:lang w:eastAsia="nb-NO"/>
        </w:rPr>
        <w:lastRenderedPageBreak/>
        <w:t>Alle</w:t>
      </w:r>
      <w:r w:rsidR="00B33173">
        <w:rPr>
          <w:szCs w:val="24"/>
          <w:lang w:eastAsia="nb-NO"/>
        </w:rPr>
        <w:t xml:space="preserve"> skal i første omgang vurdere hvor stor tillit de har til at status er slik den </w:t>
      </w:r>
      <w:r w:rsidR="00B868B7">
        <w:rPr>
          <w:szCs w:val="24"/>
          <w:lang w:eastAsia="nb-NO"/>
        </w:rPr>
        <w:t xml:space="preserve">skal </w:t>
      </w:r>
      <w:r w:rsidR="00B33173">
        <w:rPr>
          <w:szCs w:val="24"/>
          <w:lang w:eastAsia="nb-NO"/>
        </w:rPr>
        <w:t>være</w:t>
      </w:r>
      <w:r w:rsidR="00C742EB">
        <w:rPr>
          <w:szCs w:val="24"/>
          <w:lang w:eastAsia="nb-NO"/>
        </w:rPr>
        <w:t>.</w:t>
      </w:r>
      <w:r w:rsidR="00B33173">
        <w:rPr>
          <w:szCs w:val="24"/>
          <w:lang w:eastAsia="nb-NO"/>
        </w:rPr>
        <w:t xml:space="preserve"> </w:t>
      </w:r>
      <w:r w:rsidR="00C742EB" w:rsidRPr="00C742EB">
        <w:rPr>
          <w:szCs w:val="24"/>
          <w:lang w:eastAsia="nb-NO"/>
        </w:rPr>
        <w:t xml:space="preserve">Dersom tilliten er lav, </w:t>
      </w:r>
      <w:r w:rsidR="00C742EB">
        <w:rPr>
          <w:szCs w:val="24"/>
          <w:lang w:eastAsia="nb-NO"/>
        </w:rPr>
        <w:t>skal</w:t>
      </w:r>
      <w:r w:rsidR="00C742EB" w:rsidRPr="00C742EB">
        <w:rPr>
          <w:szCs w:val="24"/>
          <w:lang w:eastAsia="nb-NO"/>
        </w:rPr>
        <w:t xml:space="preserve"> nærmere undersøkelser gjennomføres. Dersom </w:t>
      </w:r>
      <w:r w:rsidR="00F2566B">
        <w:rPr>
          <w:szCs w:val="24"/>
          <w:lang w:eastAsia="nb-NO"/>
        </w:rPr>
        <w:t>tilliten</w:t>
      </w:r>
      <w:r w:rsidR="00C742EB" w:rsidRPr="00C742EB">
        <w:rPr>
          <w:szCs w:val="24"/>
          <w:lang w:eastAsia="nb-NO"/>
        </w:rPr>
        <w:t xml:space="preserve"> er moderat, </w:t>
      </w:r>
      <w:r w:rsidR="00C742EB">
        <w:rPr>
          <w:szCs w:val="24"/>
          <w:lang w:eastAsia="nb-NO"/>
        </w:rPr>
        <w:t>skal</w:t>
      </w:r>
      <w:r w:rsidR="00C742EB" w:rsidRPr="00C742EB">
        <w:rPr>
          <w:szCs w:val="24"/>
          <w:lang w:eastAsia="nb-NO"/>
        </w:rPr>
        <w:t xml:space="preserve"> behovet for nærmere undersøkelser vurderes ut fra hvor </w:t>
      </w:r>
      <w:r w:rsidR="00B27FD4">
        <w:rPr>
          <w:szCs w:val="24"/>
          <w:lang w:eastAsia="nb-NO"/>
        </w:rPr>
        <w:t>viktig</w:t>
      </w:r>
      <w:r w:rsidR="00C742EB" w:rsidRPr="00C742EB">
        <w:rPr>
          <w:szCs w:val="24"/>
          <w:lang w:eastAsia="nb-NO"/>
        </w:rPr>
        <w:t xml:space="preserve"> saken anses å være, både for virksomheten og egen enhet. Er tilliten høy, er det normalt ingen grunn til ytterligere undersøkelser. Det betinger imidlertid at tillitsnivået bygger på kritisk refleksjon om egen kunnskap.</w:t>
      </w:r>
      <w:r w:rsidR="00855367">
        <w:rPr>
          <w:szCs w:val="24"/>
          <w:lang w:eastAsia="nb-NO"/>
        </w:rPr>
        <w:t xml:space="preserve"> </w:t>
      </w:r>
    </w:p>
    <w:p w14:paraId="3FFA5582" w14:textId="77777777" w:rsidR="00B33173" w:rsidRDefault="006208A5" w:rsidP="00982E5F">
      <w:pPr>
        <w:spacing w:after="160"/>
      </w:pPr>
      <w:r>
        <w:rPr>
          <w:szCs w:val="24"/>
          <w:lang w:eastAsia="nb-NO"/>
        </w:rPr>
        <w:t xml:space="preserve">Den ansvarlige må sørge for at </w:t>
      </w:r>
      <w:r w:rsidR="00C742EB">
        <w:rPr>
          <w:szCs w:val="24"/>
          <w:lang w:eastAsia="nb-NO"/>
        </w:rPr>
        <w:t xml:space="preserve">nærmere </w:t>
      </w:r>
      <w:r>
        <w:rPr>
          <w:szCs w:val="24"/>
          <w:lang w:eastAsia="nb-NO"/>
        </w:rPr>
        <w:t>undersøkelser blir gjort i tilstrekkelig omfang og med tilstrekkelig kvalitet.</w:t>
      </w:r>
      <w:r w:rsidR="00C742EB">
        <w:rPr>
          <w:szCs w:val="24"/>
          <w:lang w:eastAsia="nb-NO"/>
        </w:rPr>
        <w:t xml:space="preserve"> </w:t>
      </w:r>
      <w:r w:rsidR="00B33173">
        <w:rPr>
          <w:szCs w:val="24"/>
          <w:lang w:eastAsia="nb-NO"/>
        </w:rPr>
        <w:t xml:space="preserve">Dersom undersøkelser avdekker avvik, må disse utbedres </w:t>
      </w:r>
      <w:r w:rsidR="00B33173">
        <w:t xml:space="preserve">slik at ting fungerer og tilliten økes til et tilfredsstillende nivå. </w:t>
      </w:r>
    </w:p>
    <w:p w14:paraId="01AF3EB0" w14:textId="77777777" w:rsidR="00B33173" w:rsidRDefault="00B33173" w:rsidP="00982E5F">
      <w:pPr>
        <w:spacing w:after="160"/>
      </w:pPr>
      <w:r>
        <w:t>Resultatet av statusvurderingen</w:t>
      </w:r>
      <w:r w:rsidR="006208A5">
        <w:t>,</w:t>
      </w:r>
      <w:r>
        <w:t xml:space="preserve"> sammen med hvilke undersøkelser og oppfølgingstiltak som eventuelt er gjennomført, skal dokumenteres i et kort notat.</w:t>
      </w:r>
      <w:r w:rsidR="00C0769D">
        <w:t xml:space="preserve"> Rapportering skal skje gjennom linjen. I tillegg skal risikoeiere, som kan ha blitt påvirket av identifiserte svakheter, informeres spesielt om det som er relevant for dem.</w:t>
      </w:r>
    </w:p>
    <w:p w14:paraId="3B048CFA" w14:textId="77777777" w:rsidR="00B33173" w:rsidRDefault="00B33173" w:rsidP="00771FE6">
      <w:pPr>
        <w:pStyle w:val="Overskrift2"/>
      </w:pPr>
      <w:bookmarkStart w:id="311" w:name="_Toc461797723"/>
      <w:bookmarkStart w:id="312" w:name="_Toc461797795"/>
      <w:bookmarkStart w:id="313" w:name="_Toc461797867"/>
      <w:bookmarkStart w:id="314" w:name="_Toc461799704"/>
      <w:bookmarkStart w:id="315" w:name="_Toc462213763"/>
      <w:bookmarkStart w:id="316" w:name="_Toc462219284"/>
      <w:bookmarkStart w:id="317" w:name="_Toc462241962"/>
      <w:bookmarkStart w:id="318" w:name="_Toc462579678"/>
      <w:bookmarkStart w:id="319" w:name="_Toc463013958"/>
      <w:bookmarkStart w:id="320" w:name="_Toc464403162"/>
      <w:bookmarkStart w:id="321" w:name="_Toc464410115"/>
      <w:bookmarkStart w:id="322" w:name="_Toc461797724"/>
      <w:bookmarkStart w:id="323" w:name="_Toc461797796"/>
      <w:bookmarkStart w:id="324" w:name="_Toc461797868"/>
      <w:bookmarkStart w:id="325" w:name="_Toc461799705"/>
      <w:bookmarkStart w:id="326" w:name="_Toc462213764"/>
      <w:bookmarkStart w:id="327" w:name="_Toc462219285"/>
      <w:bookmarkStart w:id="328" w:name="_Toc462241963"/>
      <w:bookmarkStart w:id="329" w:name="_Toc462579679"/>
      <w:bookmarkStart w:id="330" w:name="_Toc463013959"/>
      <w:bookmarkStart w:id="331" w:name="_Toc464403163"/>
      <w:bookmarkStart w:id="332" w:name="_Toc464410116"/>
      <w:bookmarkStart w:id="333" w:name="_Toc461645098"/>
      <w:bookmarkStart w:id="334" w:name="_Ref461784944"/>
      <w:bookmarkStart w:id="335" w:name="_Toc461793200"/>
      <w:bookmarkStart w:id="336" w:name="_Toc905027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8318D5">
        <w:t>Måle tilstanden på definerte indikatorer</w:t>
      </w:r>
      <w:bookmarkEnd w:id="333"/>
      <w:bookmarkEnd w:id="334"/>
      <w:bookmarkEnd w:id="335"/>
      <w:bookmarkEnd w:id="336"/>
    </w:p>
    <w:p w14:paraId="38A11EA7" w14:textId="77777777" w:rsidR="004F052D" w:rsidRDefault="00E63003" w:rsidP="00982E5F">
      <w:pPr>
        <w:spacing w:after="160"/>
      </w:pPr>
      <w:r>
        <w:t>V</w:t>
      </w:r>
      <w:r w:rsidR="00B74F16">
        <w:t xml:space="preserve">irksomhetsledelsens kan beslutte at de </w:t>
      </w:r>
      <w:r w:rsidR="004F052D">
        <w:t>vil</w:t>
      </w:r>
      <w:r w:rsidR="00B74F16">
        <w:t xml:space="preserve"> følge tilstanden over tid på enkelte områder</w:t>
      </w:r>
      <w:r w:rsidR="00B66677">
        <w:t xml:space="preserve">, jf. pkt. </w:t>
      </w:r>
      <w:r w:rsidR="00B66677">
        <w:fldChar w:fldCharType="begin"/>
      </w:r>
      <w:r w:rsidR="00B66677">
        <w:instrText xml:space="preserve"> REF _Ref437450928 \r \h </w:instrText>
      </w:r>
      <w:r w:rsidR="00B66677">
        <w:fldChar w:fldCharType="separate"/>
      </w:r>
      <w:r w:rsidR="00BB681E">
        <w:t>2.1</w:t>
      </w:r>
      <w:r w:rsidR="00B66677">
        <w:fldChar w:fldCharType="end"/>
      </w:r>
      <w:r w:rsidR="004F052D">
        <w:t xml:space="preserve">. </w:t>
      </w:r>
    </w:p>
    <w:p w14:paraId="1821B042" w14:textId="77777777" w:rsidR="00B74F16" w:rsidRDefault="00B74F16" w:rsidP="00982E5F">
      <w:pPr>
        <w:spacing w:after="160"/>
      </w:pPr>
      <w:r>
        <w:t xml:space="preserve">De skal da peke ut noen ansvarlige som skal </w:t>
      </w:r>
      <w:r w:rsidR="001F0E5B">
        <w:t xml:space="preserve">utarbeide forslag til systematiske målinger, herunder områder, indikatorer, metoder, frekvens, ansvarlige og rapportering. </w:t>
      </w:r>
      <w:r w:rsidR="00B27FD4">
        <w:t>B</w:t>
      </w:r>
      <w:r w:rsidR="00E63003">
        <w:t>eslutning</w:t>
      </w:r>
      <w:r w:rsidR="001F0E5B">
        <w:t xml:space="preserve"> skal </w:t>
      </w:r>
      <w:r w:rsidR="00E63003">
        <w:t>tas</w:t>
      </w:r>
      <w:r w:rsidR="001F0E5B">
        <w:t xml:space="preserve"> av virksomhetsledelsen.</w:t>
      </w:r>
    </w:p>
    <w:p w14:paraId="5F73814E" w14:textId="77777777" w:rsidR="001F0E5B" w:rsidRDefault="00E63003" w:rsidP="00982E5F">
      <w:pPr>
        <w:spacing w:after="160"/>
      </w:pPr>
      <w:r>
        <w:t xml:space="preserve">Målingene skal gjennomføres av de som blir pekt ut til det </w:t>
      </w:r>
      <w:r w:rsidR="00C967C3">
        <w:t xml:space="preserve">gjennom linjebeslutninger. </w:t>
      </w:r>
    </w:p>
    <w:p w14:paraId="6D34896A" w14:textId="77777777" w:rsidR="00886A62" w:rsidRDefault="00886A62" w:rsidP="00982E5F">
      <w:pPr>
        <w:spacing w:after="160"/>
      </w:pPr>
      <w:r>
        <w:t xml:space="preserve">Resultatene skal sammenstilles av </w:t>
      </w:r>
      <w:r w:rsidR="00AF7EBE">
        <w:t xml:space="preserve">fagansvarlig </w:t>
      </w:r>
      <w:r>
        <w:t xml:space="preserve">informasjonssikkerhet og presenteres for </w:t>
      </w:r>
      <w:r w:rsidR="0089422D">
        <w:t>virksomhets</w:t>
      </w:r>
      <w:r>
        <w:t>ledelsen</w:t>
      </w:r>
      <w:r w:rsidR="00C967C3">
        <w:t>,</w:t>
      </w:r>
      <w:r w:rsidR="0089422D">
        <w:t xml:space="preserve"> </w:t>
      </w:r>
      <w:r w:rsidR="00C967C3">
        <w:t xml:space="preserve">normalt </w:t>
      </w:r>
      <w:r w:rsidR="00B66677">
        <w:t>som del av</w:t>
      </w:r>
      <w:r w:rsidR="0089422D">
        <w:t xml:space="preserve"> virksomhetsledelsens gjennomgang.</w:t>
      </w:r>
    </w:p>
    <w:p w14:paraId="13889FEC" w14:textId="77777777" w:rsidR="00886A62" w:rsidRDefault="00886A62" w:rsidP="00771FE6">
      <w:pPr>
        <w:pStyle w:val="Overskrift2"/>
      </w:pPr>
      <w:bookmarkStart w:id="337" w:name="_Toc437451887"/>
      <w:bookmarkStart w:id="338" w:name="_Toc437451944"/>
      <w:bookmarkStart w:id="339" w:name="_Toc437452020"/>
      <w:bookmarkStart w:id="340" w:name="_Toc437505831"/>
      <w:bookmarkStart w:id="341" w:name="_Toc461645099"/>
      <w:bookmarkStart w:id="342" w:name="_Ref461784964"/>
      <w:bookmarkStart w:id="343" w:name="_Toc461793201"/>
      <w:bookmarkStart w:id="344" w:name="_Toc90502711"/>
      <w:bookmarkEnd w:id="337"/>
      <w:bookmarkEnd w:id="338"/>
      <w:bookmarkEnd w:id="339"/>
      <w:bookmarkEnd w:id="340"/>
      <w:r w:rsidRPr="008318D5">
        <w:t>Gjennomføre evalueringer</w:t>
      </w:r>
      <w:bookmarkEnd w:id="341"/>
      <w:bookmarkEnd w:id="342"/>
      <w:bookmarkEnd w:id="343"/>
      <w:bookmarkEnd w:id="344"/>
    </w:p>
    <w:p w14:paraId="7B6BD04F" w14:textId="77777777" w:rsidR="00C0769D" w:rsidRDefault="00E758A9" w:rsidP="00982E5F">
      <w:pPr>
        <w:spacing w:after="160"/>
      </w:pPr>
      <w:r>
        <w:t>V</w:t>
      </w:r>
      <w:r w:rsidR="00E20E22">
        <w:t>irksomhetsledelsens kan beslutte at de</w:t>
      </w:r>
      <w:r w:rsidR="00FB47AD">
        <w:t>t</w:t>
      </w:r>
      <w:r w:rsidR="00E20E22">
        <w:t xml:space="preserve"> </w:t>
      </w:r>
      <w:r w:rsidR="00FB47AD">
        <w:t>skal</w:t>
      </w:r>
      <w:r w:rsidR="00E20E22">
        <w:t xml:space="preserve"> gjennomfør</w:t>
      </w:r>
      <w:r w:rsidR="00FB47AD">
        <w:t>es</w:t>
      </w:r>
      <w:r w:rsidR="00E20E22">
        <w:t xml:space="preserve"> evaluering</w:t>
      </w:r>
      <w:r>
        <w:t>er</w:t>
      </w:r>
      <w:r w:rsidR="003B64BD">
        <w:t xml:space="preserve">, jf. pkt. </w:t>
      </w:r>
      <w:r w:rsidR="003B64BD">
        <w:fldChar w:fldCharType="begin"/>
      </w:r>
      <w:r w:rsidR="003B64BD">
        <w:instrText xml:space="preserve"> REF _Ref437450928 \r \h </w:instrText>
      </w:r>
      <w:r w:rsidR="003B64BD">
        <w:fldChar w:fldCharType="separate"/>
      </w:r>
      <w:r w:rsidR="00BB681E">
        <w:t>2.1</w:t>
      </w:r>
      <w:r w:rsidR="003B64BD">
        <w:fldChar w:fldCharType="end"/>
      </w:r>
      <w:r w:rsidR="003B64BD">
        <w:t xml:space="preserve">. </w:t>
      </w:r>
      <w:r w:rsidR="00835609">
        <w:t>Evalueringer</w:t>
      </w:r>
      <w:r w:rsidR="003B64BD">
        <w:t xml:space="preserve"> kan omfatte </w:t>
      </w:r>
      <w:r w:rsidR="00E20E22">
        <w:t xml:space="preserve">hele eller deler av arbeidet med internkontroll </w:t>
      </w:r>
      <w:r w:rsidR="00CD4C4E">
        <w:t xml:space="preserve">og informasjonssikkerhet </w:t>
      </w:r>
      <w:r w:rsidR="00E20E22">
        <w:t>i virksomheten</w:t>
      </w:r>
      <w:r w:rsidR="003B64BD">
        <w:t>.</w:t>
      </w:r>
    </w:p>
    <w:p w14:paraId="72237403" w14:textId="77777777" w:rsidR="00E63003" w:rsidRDefault="0097266E" w:rsidP="00982E5F">
      <w:pPr>
        <w:spacing w:after="160"/>
      </w:pPr>
      <w:r>
        <w:t>L</w:t>
      </w:r>
      <w:r w:rsidR="00FB47AD">
        <w:t xml:space="preserve">edere </w:t>
      </w:r>
      <w:r>
        <w:t xml:space="preserve">på ulikt nivå </w:t>
      </w:r>
      <w:r w:rsidR="00E20E22">
        <w:t xml:space="preserve">kan </w:t>
      </w:r>
      <w:r w:rsidR="003B64BD">
        <w:t xml:space="preserve">i tillegg </w:t>
      </w:r>
      <w:r w:rsidR="00E20E22">
        <w:t xml:space="preserve">beslutte at de </w:t>
      </w:r>
      <w:r w:rsidR="00FB47AD">
        <w:t>skal</w:t>
      </w:r>
      <w:r w:rsidR="00E20E22">
        <w:t xml:space="preserve"> få gjennomført evalueringer </w:t>
      </w:r>
      <w:r w:rsidR="003B64BD">
        <w:t>på</w:t>
      </w:r>
      <w:r w:rsidR="00E20E22">
        <w:t xml:space="preserve"> deler av sine ansvarsområder. Noe av dette kan være </w:t>
      </w:r>
      <w:r>
        <w:t xml:space="preserve">lovpålagt, </w:t>
      </w:r>
      <w:r w:rsidR="00FC6342">
        <w:t>f.eks.</w:t>
      </w:r>
      <w:r>
        <w:t xml:space="preserve"> krav om</w:t>
      </w:r>
      <w:r w:rsidR="00FC6342">
        <w:t xml:space="preserve"> </w:t>
      </w:r>
      <w:r w:rsidR="00FB47AD">
        <w:t>«</w:t>
      </w:r>
      <w:r w:rsidR="00FC6342">
        <w:t>sikkerhetsrevisjoner</w:t>
      </w:r>
      <w:r w:rsidR="00FB47AD">
        <w:t>»</w:t>
      </w:r>
      <w:r w:rsidR="00855367">
        <w:t xml:space="preserve"> </w:t>
      </w:r>
      <w:proofErr w:type="gramStart"/>
      <w:r w:rsidR="00855367">
        <w:t>e.l.</w:t>
      </w:r>
      <w:r w:rsidR="00FC6342">
        <w:t>.</w:t>
      </w:r>
      <w:proofErr w:type="gramEnd"/>
      <w:r w:rsidR="00FC6342">
        <w:t xml:space="preserve"> </w:t>
      </w:r>
      <w:r w:rsidR="00837B83">
        <w:t>Slike krav</w:t>
      </w:r>
      <w:r w:rsidR="0084388D">
        <w:t xml:space="preserve"> vil normalt dekkes av målrettede </w:t>
      </w:r>
      <w:r w:rsidR="00FC6342">
        <w:t>evalueringer.</w:t>
      </w:r>
    </w:p>
    <w:p w14:paraId="5526871B" w14:textId="77777777" w:rsidR="00536192" w:rsidRDefault="00AB5D1E" w:rsidP="00982E5F">
      <w:pPr>
        <w:spacing w:after="160"/>
      </w:pPr>
      <w:r>
        <w:t xml:space="preserve">Oppdragsgiver </w:t>
      </w:r>
      <w:r w:rsidR="0084388D">
        <w:t>skal peke</w:t>
      </w:r>
      <w:r>
        <w:t xml:space="preserve"> ut de som skal være ansvarlig for en evaluering</w:t>
      </w:r>
      <w:r w:rsidR="00FC6342">
        <w:t>.</w:t>
      </w:r>
      <w:r w:rsidDel="00CE4C78">
        <w:t xml:space="preserve"> </w:t>
      </w:r>
      <w:r w:rsidR="00BD4D44">
        <w:t xml:space="preserve">Det skal </w:t>
      </w:r>
      <w:r w:rsidR="00835609">
        <w:t>alltid</w:t>
      </w:r>
      <w:r>
        <w:t xml:space="preserve"> </w:t>
      </w:r>
      <w:r w:rsidR="00BD4D44">
        <w:t>gjøres en vurdering av behovet for uavhengighet</w:t>
      </w:r>
      <w:r>
        <w:t>.</w:t>
      </w:r>
      <w:r w:rsidR="00BD4D44">
        <w:t xml:space="preserve"> </w:t>
      </w:r>
      <w:r w:rsidR="00536192">
        <w:t>Ved særskilt behov</w:t>
      </w:r>
      <w:r w:rsidR="00BD4D44">
        <w:t xml:space="preserve"> for uavhengighet eller kompetanse</w:t>
      </w:r>
      <w:r w:rsidR="00CD4C4E">
        <w:t>,</w:t>
      </w:r>
      <w:r w:rsidR="00536192">
        <w:t xml:space="preserve"> kan m</w:t>
      </w:r>
      <w:r w:rsidR="00BD4D44">
        <w:t>an hente inn eksterne</w:t>
      </w:r>
      <w:r w:rsidR="00B66677">
        <w:t xml:space="preserve"> til å gjennomføre evalueringen</w:t>
      </w:r>
      <w:r w:rsidR="00BD4D44">
        <w:t>.</w:t>
      </w:r>
    </w:p>
    <w:p w14:paraId="421A05ED" w14:textId="77777777" w:rsidR="00BD4D44" w:rsidRDefault="007C45DA" w:rsidP="00982E5F">
      <w:pPr>
        <w:spacing w:after="160"/>
      </w:pPr>
      <w:r>
        <w:t xml:space="preserve">Evalueringsoppdrag skal være spesifisert og avgrenset og </w:t>
      </w:r>
      <w:r w:rsidR="00837B83">
        <w:t>gjennomføres på en profesjonell måte.</w:t>
      </w:r>
      <w:r>
        <w:t xml:space="preserve"> </w:t>
      </w:r>
      <w:r w:rsidR="00BD4D44">
        <w:t xml:space="preserve">Resultatet skal presenteres for </w:t>
      </w:r>
      <w:r w:rsidR="00CE4C78">
        <w:t>oppdragsgiver</w:t>
      </w:r>
      <w:r w:rsidR="00837B83">
        <w:t>. E</w:t>
      </w:r>
      <w:r w:rsidR="00414E7B">
        <w:t xml:space="preserve">ventuelle avvik skal </w:t>
      </w:r>
      <w:r w:rsidR="00BD4D44">
        <w:t xml:space="preserve">følges opp. </w:t>
      </w:r>
    </w:p>
    <w:p w14:paraId="7B623D3F" w14:textId="77777777" w:rsidR="00BD4D44" w:rsidRDefault="00BD4D44" w:rsidP="00771FE6">
      <w:pPr>
        <w:pStyle w:val="Overskrift2"/>
      </w:pPr>
      <w:bookmarkStart w:id="345" w:name="_Toc461645100"/>
      <w:bookmarkStart w:id="346" w:name="_Ref461784977"/>
      <w:bookmarkStart w:id="347" w:name="_Toc461793202"/>
      <w:bookmarkStart w:id="348" w:name="_Toc90502712"/>
      <w:r w:rsidRPr="008318D5">
        <w:t>Gjennomføre internrevisjon</w:t>
      </w:r>
      <w:bookmarkEnd w:id="345"/>
      <w:bookmarkEnd w:id="346"/>
      <w:bookmarkEnd w:id="347"/>
      <w:bookmarkEnd w:id="348"/>
    </w:p>
    <w:p w14:paraId="02D4862A" w14:textId="77777777" w:rsidR="00835609" w:rsidRDefault="00835609" w:rsidP="00982E5F">
      <w:pPr>
        <w:spacing w:after="160"/>
      </w:pPr>
      <w:r>
        <w:t xml:space="preserve">Virksomhetsledelsens kan beslutte at det skal gjennomføres internrevisjon, jf. pkt. </w:t>
      </w:r>
      <w:r>
        <w:fldChar w:fldCharType="begin"/>
      </w:r>
      <w:r>
        <w:instrText xml:space="preserve"> REF _Ref437450928 \r \h </w:instrText>
      </w:r>
      <w:r>
        <w:fldChar w:fldCharType="separate"/>
      </w:r>
      <w:r w:rsidR="00BB681E">
        <w:t>2.1</w:t>
      </w:r>
      <w:r>
        <w:fldChar w:fldCharType="end"/>
      </w:r>
      <w:r>
        <w:t>. En internrevisjon kan omfatte hele eller deler av arbeidet med internkontroll og informasjonssikkerhet i virksomheten.</w:t>
      </w:r>
    </w:p>
    <w:p w14:paraId="2E2B9881" w14:textId="77777777" w:rsidR="00BD4D44" w:rsidRDefault="00930196" w:rsidP="00982E5F">
      <w:pPr>
        <w:spacing w:after="160"/>
      </w:pPr>
      <w:r>
        <w:t>Formålet med internrevisjon</w:t>
      </w:r>
      <w:r w:rsidR="00BD4D44">
        <w:t xml:space="preserve"> </w:t>
      </w:r>
      <w:r>
        <w:t xml:space="preserve">er </w:t>
      </w:r>
      <w:r w:rsidR="00BD4D44">
        <w:t xml:space="preserve">å få en formell </w:t>
      </w:r>
      <w:r>
        <w:t xml:space="preserve">uavhengig </w:t>
      </w:r>
      <w:r w:rsidR="00BD4D44">
        <w:t xml:space="preserve">vurdering av om </w:t>
      </w:r>
      <w:r w:rsidR="00414E7B">
        <w:t>vi</w:t>
      </w:r>
      <w:r w:rsidR="00BD4D44">
        <w:t xml:space="preserve"> følger </w:t>
      </w:r>
      <w:r>
        <w:t xml:space="preserve">eksterne og interne </w:t>
      </w:r>
      <w:r w:rsidR="00BD4D44">
        <w:t>krav</w:t>
      </w:r>
      <w:r w:rsidR="00414E7B">
        <w:t xml:space="preserve"> til arbeidet med internkontroll og informasjonssikkerhet</w:t>
      </w:r>
      <w:r w:rsidR="00BD4D44">
        <w:t xml:space="preserve">, og om kravene er </w:t>
      </w:r>
      <w:proofErr w:type="gramStart"/>
      <w:r w:rsidR="00BD4D44">
        <w:t>implementert</w:t>
      </w:r>
      <w:proofErr w:type="gramEnd"/>
      <w:r w:rsidR="00BD4D44">
        <w:t xml:space="preserve"> og vedlikeholdt på en formåls- og kostnadseffektiv måte.</w:t>
      </w:r>
    </w:p>
    <w:p w14:paraId="59865CE3" w14:textId="77777777" w:rsidR="00FD2859" w:rsidRDefault="00FD2859" w:rsidP="00982E5F">
      <w:pPr>
        <w:spacing w:after="160"/>
      </w:pPr>
      <w:r>
        <w:lastRenderedPageBreak/>
        <w:t xml:space="preserve">Arbeidet skal gjennomføres </w:t>
      </w:r>
      <w:r w:rsidR="00430EDF">
        <w:t>etter anerkjente revisjonsstandarder. Arbeidet kan utføres av interne eller eksterne, men reell uavhengighet skal sikres.</w:t>
      </w:r>
    </w:p>
    <w:p w14:paraId="12A66103" w14:textId="77777777" w:rsidR="00414E7B" w:rsidRPr="00B956C9" w:rsidRDefault="00414E7B" w:rsidP="00982E5F">
      <w:pPr>
        <w:spacing w:after="160"/>
      </w:pPr>
      <w:r>
        <w:t>Resultatet av en internrevisjon skal presenteres for virksomhetsledelsen</w:t>
      </w:r>
      <w:r w:rsidR="00837B83">
        <w:t>. A</w:t>
      </w:r>
      <w:r>
        <w:t>vvik skal følges opp</w:t>
      </w:r>
      <w:r w:rsidR="00E532C0">
        <w:t xml:space="preserve"> på en systematisk måte</w:t>
      </w:r>
      <w:r>
        <w:t xml:space="preserve">. </w:t>
      </w:r>
    </w:p>
    <w:p w14:paraId="13E45CD3" w14:textId="77777777" w:rsidR="00C55B77" w:rsidRDefault="00C55B77" w:rsidP="00771FE6">
      <w:pPr>
        <w:pStyle w:val="Overskrift1"/>
      </w:pPr>
      <w:bookmarkStart w:id="349" w:name="_Toc461645101"/>
      <w:bookmarkStart w:id="350" w:name="_Toc461793203"/>
      <w:bookmarkStart w:id="351" w:name="_Toc90502713"/>
      <w:r>
        <w:t>Kompetanse- og kulturutvikling</w:t>
      </w:r>
      <w:bookmarkEnd w:id="349"/>
      <w:bookmarkEnd w:id="350"/>
      <w:bookmarkEnd w:id="351"/>
    </w:p>
    <w:p w14:paraId="3AC9CEFD" w14:textId="77777777" w:rsidR="003347C4" w:rsidRPr="001868BE" w:rsidRDefault="00472D5B" w:rsidP="00E16358">
      <w:pPr>
        <w:pStyle w:val="Overskrift2"/>
        <w:rPr>
          <w:lang w:val="nn-NO"/>
        </w:rPr>
      </w:pPr>
      <w:bookmarkStart w:id="352" w:name="_Toc461723165"/>
      <w:bookmarkStart w:id="353" w:name="_Toc461793145"/>
      <w:bookmarkStart w:id="354" w:name="_Toc461793204"/>
      <w:bookmarkStart w:id="355" w:name="_Toc461797729"/>
      <w:bookmarkStart w:id="356" w:name="_Toc461797801"/>
      <w:bookmarkStart w:id="357" w:name="_Toc461797873"/>
      <w:bookmarkStart w:id="358" w:name="_Toc461799710"/>
      <w:bookmarkStart w:id="359" w:name="_Toc462213769"/>
      <w:bookmarkStart w:id="360" w:name="_Toc462219290"/>
      <w:bookmarkStart w:id="361" w:name="_Toc462241968"/>
      <w:bookmarkStart w:id="362" w:name="_Toc462579684"/>
      <w:bookmarkStart w:id="363" w:name="_Toc463013964"/>
      <w:bookmarkStart w:id="364" w:name="_Toc464403168"/>
      <w:bookmarkStart w:id="365" w:name="_Toc464410121"/>
      <w:bookmarkStart w:id="366" w:name="_Toc461645102"/>
      <w:bookmarkStart w:id="367" w:name="_Toc461793205"/>
      <w:bookmarkStart w:id="368" w:name="_Toc90502714"/>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1868BE">
        <w:rPr>
          <w:lang w:val="nn-NO"/>
        </w:rPr>
        <w:t>I</w:t>
      </w:r>
      <w:r w:rsidR="003347C4" w:rsidRPr="001868BE">
        <w:rPr>
          <w:lang w:val="nn-NO"/>
        </w:rPr>
        <w:t>dentifiser</w:t>
      </w:r>
      <w:r w:rsidR="00FD3269" w:rsidRPr="001868BE">
        <w:rPr>
          <w:lang w:val="nn-NO"/>
        </w:rPr>
        <w:t>e</w:t>
      </w:r>
      <w:r w:rsidR="003347C4" w:rsidRPr="001868BE">
        <w:rPr>
          <w:lang w:val="nn-NO"/>
        </w:rPr>
        <w:t xml:space="preserve"> </w:t>
      </w:r>
      <w:r>
        <w:t>og følg</w:t>
      </w:r>
      <w:r w:rsidR="00FD3269">
        <w:t>e opp</w:t>
      </w:r>
      <w:r w:rsidR="003347C4" w:rsidRPr="008318D5">
        <w:t xml:space="preserve"> </w:t>
      </w:r>
      <w:r w:rsidR="00C40F25" w:rsidRPr="001868BE">
        <w:rPr>
          <w:lang w:val="nn-NO"/>
        </w:rPr>
        <w:t xml:space="preserve">behov for </w:t>
      </w:r>
      <w:r w:rsidR="003347C4" w:rsidRPr="001868BE">
        <w:rPr>
          <w:lang w:val="nn-NO"/>
        </w:rPr>
        <w:t>kompetanse- og kulturutvikling</w:t>
      </w:r>
      <w:bookmarkEnd w:id="366"/>
      <w:bookmarkEnd w:id="367"/>
      <w:bookmarkEnd w:id="368"/>
    </w:p>
    <w:p w14:paraId="6B168C8F" w14:textId="77777777" w:rsidR="0093355F" w:rsidRPr="001868BE" w:rsidRDefault="003347C4" w:rsidP="00982E5F">
      <w:pPr>
        <w:spacing w:after="160"/>
        <w:rPr>
          <w:lang w:val="nn-NO"/>
        </w:rPr>
      </w:pPr>
      <w:r w:rsidRPr="001868BE">
        <w:rPr>
          <w:lang w:val="nn-NO"/>
        </w:rPr>
        <w:t xml:space="preserve">Identifisering av behov for kompetanse- og kulturutvikling skal </w:t>
      </w:r>
      <w:proofErr w:type="spellStart"/>
      <w:r w:rsidRPr="001868BE">
        <w:rPr>
          <w:lang w:val="nn-NO"/>
        </w:rPr>
        <w:t>gjøres</w:t>
      </w:r>
      <w:proofErr w:type="spellEnd"/>
      <w:r w:rsidRPr="001868BE">
        <w:rPr>
          <w:lang w:val="nn-NO"/>
        </w:rPr>
        <w:t xml:space="preserve"> </w:t>
      </w:r>
      <w:proofErr w:type="spellStart"/>
      <w:r w:rsidRPr="001868BE">
        <w:rPr>
          <w:lang w:val="nn-NO"/>
        </w:rPr>
        <w:t>løpende</w:t>
      </w:r>
      <w:proofErr w:type="spellEnd"/>
      <w:r w:rsidRPr="001868BE">
        <w:rPr>
          <w:lang w:val="nn-NO"/>
        </w:rPr>
        <w:t xml:space="preserve"> som en del av internkontrollarbeidet i </w:t>
      </w:r>
      <w:proofErr w:type="spellStart"/>
      <w:r w:rsidRPr="001868BE">
        <w:rPr>
          <w:lang w:val="nn-NO"/>
        </w:rPr>
        <w:t>virksomheten</w:t>
      </w:r>
      <w:proofErr w:type="spellEnd"/>
      <w:r w:rsidRPr="001868BE">
        <w:rPr>
          <w:lang w:val="nn-NO"/>
        </w:rPr>
        <w:t>.</w:t>
      </w:r>
      <w:r w:rsidR="0093355F" w:rsidRPr="001868BE">
        <w:rPr>
          <w:lang w:val="nn-NO"/>
        </w:rPr>
        <w:t xml:space="preserve"> Dette skal </w:t>
      </w:r>
      <w:proofErr w:type="spellStart"/>
      <w:r w:rsidR="0093355F" w:rsidRPr="001868BE">
        <w:rPr>
          <w:lang w:val="nn-NO"/>
        </w:rPr>
        <w:t>gjøres</w:t>
      </w:r>
      <w:proofErr w:type="spellEnd"/>
      <w:r w:rsidR="0093355F" w:rsidRPr="001868BE">
        <w:rPr>
          <w:lang w:val="nn-NO"/>
        </w:rPr>
        <w:t xml:space="preserve"> av </w:t>
      </w:r>
      <w:proofErr w:type="spellStart"/>
      <w:r w:rsidR="0093355F" w:rsidRPr="001868BE">
        <w:rPr>
          <w:lang w:val="nn-NO"/>
        </w:rPr>
        <w:t>ledere</w:t>
      </w:r>
      <w:proofErr w:type="spellEnd"/>
      <w:r w:rsidR="0093355F" w:rsidRPr="001868BE">
        <w:rPr>
          <w:lang w:val="nn-NO"/>
        </w:rPr>
        <w:t xml:space="preserve"> på alle nivå og for alle </w:t>
      </w:r>
      <w:proofErr w:type="spellStart"/>
      <w:r w:rsidR="0093355F" w:rsidRPr="001868BE">
        <w:rPr>
          <w:lang w:val="nn-NO"/>
        </w:rPr>
        <w:t>ansvarsområder</w:t>
      </w:r>
      <w:proofErr w:type="spellEnd"/>
      <w:r w:rsidR="0093355F" w:rsidRPr="001868BE">
        <w:rPr>
          <w:lang w:val="nn-NO"/>
        </w:rPr>
        <w:t>.</w:t>
      </w:r>
      <w:r w:rsidRPr="001868BE">
        <w:rPr>
          <w:lang w:val="nn-NO"/>
        </w:rPr>
        <w:t xml:space="preserve"> </w:t>
      </w:r>
    </w:p>
    <w:p w14:paraId="5B1B432F" w14:textId="77777777" w:rsidR="003347C4" w:rsidRPr="008318D5" w:rsidRDefault="003347C4" w:rsidP="00EE12E7">
      <w:r w:rsidRPr="008318D5">
        <w:t>Behovene kan identifiseres gjennom ulike delaktiviteter, for eksempel</w:t>
      </w:r>
    </w:p>
    <w:p w14:paraId="3FED3804" w14:textId="77777777" w:rsidR="00E14F03" w:rsidRPr="00E14F03" w:rsidRDefault="00E14F03" w:rsidP="00E16358">
      <w:pPr>
        <w:numPr>
          <w:ilvl w:val="0"/>
          <w:numId w:val="52"/>
        </w:numPr>
        <w:rPr>
          <w:szCs w:val="24"/>
          <w:lang w:eastAsia="nb-NO"/>
        </w:rPr>
      </w:pPr>
      <w:r>
        <w:rPr>
          <w:szCs w:val="24"/>
          <w:lang w:eastAsia="nb-NO"/>
        </w:rPr>
        <w:t>m</w:t>
      </w:r>
      <w:r w:rsidRPr="00E14F03">
        <w:rPr>
          <w:szCs w:val="24"/>
          <w:lang w:eastAsia="nb-NO"/>
        </w:rPr>
        <w:t>edarbeidersamtaler</w:t>
      </w:r>
    </w:p>
    <w:p w14:paraId="0A8AD868" w14:textId="77777777" w:rsidR="00E14F03" w:rsidRPr="00E14F03" w:rsidRDefault="00E14F03" w:rsidP="00E16358">
      <w:pPr>
        <w:numPr>
          <w:ilvl w:val="0"/>
          <w:numId w:val="52"/>
        </w:numPr>
        <w:rPr>
          <w:szCs w:val="24"/>
          <w:lang w:eastAsia="nb-NO"/>
        </w:rPr>
      </w:pPr>
      <w:r>
        <w:rPr>
          <w:szCs w:val="24"/>
          <w:lang w:eastAsia="nb-NO"/>
        </w:rPr>
        <w:t>r</w:t>
      </w:r>
      <w:r w:rsidRPr="00E14F03">
        <w:rPr>
          <w:szCs w:val="24"/>
          <w:lang w:eastAsia="nb-NO"/>
        </w:rPr>
        <w:t>isikovurderinger</w:t>
      </w:r>
    </w:p>
    <w:p w14:paraId="0B9CD74A" w14:textId="77777777" w:rsidR="00E14F03" w:rsidRPr="00E14F03" w:rsidRDefault="00E14F03" w:rsidP="00E16358">
      <w:pPr>
        <w:numPr>
          <w:ilvl w:val="0"/>
          <w:numId w:val="52"/>
        </w:numPr>
        <w:rPr>
          <w:szCs w:val="24"/>
          <w:lang w:eastAsia="nb-NO"/>
        </w:rPr>
      </w:pPr>
      <w:r>
        <w:rPr>
          <w:szCs w:val="24"/>
          <w:lang w:eastAsia="nb-NO"/>
        </w:rPr>
        <w:t>o</w:t>
      </w:r>
      <w:r w:rsidRPr="00E14F03">
        <w:rPr>
          <w:szCs w:val="24"/>
          <w:lang w:eastAsia="nb-NO"/>
        </w:rPr>
        <w:t>ppfølging av hendelser, avvik og informasjonssikkerhetsbrudd</w:t>
      </w:r>
    </w:p>
    <w:p w14:paraId="1AFBECA1" w14:textId="77777777" w:rsidR="00E14F03" w:rsidRPr="00E14F03" w:rsidRDefault="00E14F03" w:rsidP="00E16358">
      <w:pPr>
        <w:numPr>
          <w:ilvl w:val="0"/>
          <w:numId w:val="52"/>
        </w:numPr>
        <w:rPr>
          <w:szCs w:val="24"/>
          <w:lang w:eastAsia="nb-NO"/>
        </w:rPr>
      </w:pPr>
      <w:r>
        <w:rPr>
          <w:szCs w:val="24"/>
          <w:lang w:eastAsia="nb-NO"/>
        </w:rPr>
        <w:t>v</w:t>
      </w:r>
      <w:r w:rsidRPr="00E14F03">
        <w:rPr>
          <w:szCs w:val="24"/>
          <w:lang w:eastAsia="nb-NO"/>
        </w:rPr>
        <w:t>urdering av status på eget ansvarsområde</w:t>
      </w:r>
    </w:p>
    <w:p w14:paraId="4DB19F8C" w14:textId="77777777" w:rsidR="00E14F03" w:rsidRPr="00E14F03" w:rsidRDefault="00E14F03" w:rsidP="00E16358">
      <w:pPr>
        <w:numPr>
          <w:ilvl w:val="0"/>
          <w:numId w:val="52"/>
        </w:numPr>
        <w:rPr>
          <w:szCs w:val="24"/>
          <w:lang w:eastAsia="nb-NO"/>
        </w:rPr>
      </w:pPr>
      <w:r>
        <w:rPr>
          <w:szCs w:val="24"/>
          <w:lang w:eastAsia="nb-NO"/>
        </w:rPr>
        <w:t>r</w:t>
      </w:r>
      <w:r w:rsidRPr="00E14F03">
        <w:rPr>
          <w:szCs w:val="24"/>
          <w:lang w:eastAsia="nb-NO"/>
        </w:rPr>
        <w:t>evisjoner og evalueringer</w:t>
      </w:r>
    </w:p>
    <w:p w14:paraId="3242AD81" w14:textId="63B3685A" w:rsidR="00E14F03" w:rsidRPr="00E14F03" w:rsidRDefault="00066791" w:rsidP="00E14F03">
      <w:pPr>
        <w:numPr>
          <w:ilvl w:val="0"/>
          <w:numId w:val="52"/>
        </w:numPr>
        <w:spacing w:after="160"/>
        <w:rPr>
          <w:szCs w:val="24"/>
          <w:lang w:eastAsia="nb-NO"/>
        </w:rPr>
      </w:pPr>
      <w:r>
        <w:rPr>
          <w:szCs w:val="24"/>
          <w:lang w:eastAsia="nb-NO"/>
        </w:rPr>
        <w:t>virksomhets</w:t>
      </w:r>
      <w:r w:rsidR="00E14F03">
        <w:rPr>
          <w:szCs w:val="24"/>
          <w:lang w:eastAsia="nb-NO"/>
        </w:rPr>
        <w:t>l</w:t>
      </w:r>
      <w:r w:rsidR="00E14F03" w:rsidRPr="00E14F03">
        <w:rPr>
          <w:szCs w:val="24"/>
          <w:lang w:eastAsia="nb-NO"/>
        </w:rPr>
        <w:t>edelsens gjennomgang</w:t>
      </w:r>
    </w:p>
    <w:p w14:paraId="4306FA11" w14:textId="77777777" w:rsidR="003347C4" w:rsidRDefault="003347C4" w:rsidP="00EE12E7">
      <w:r>
        <w:t xml:space="preserve">Når det er identifisert </w:t>
      </w:r>
      <w:r w:rsidR="0093355F">
        <w:t xml:space="preserve">et </w:t>
      </w:r>
      <w:r>
        <w:t>behov skal det gjennomføres hensiktsmessige tiltak</w:t>
      </w:r>
      <w:r w:rsidR="00CD4C4E">
        <w:t>.</w:t>
      </w:r>
      <w:r>
        <w:t xml:space="preserve"> </w:t>
      </w:r>
      <w:r w:rsidR="00E66D1A">
        <w:t>Tiltakene skal</w:t>
      </w:r>
    </w:p>
    <w:p w14:paraId="7DB42D99" w14:textId="77777777" w:rsidR="00E66D1A" w:rsidRDefault="00CE4C78" w:rsidP="00EE12E7">
      <w:pPr>
        <w:numPr>
          <w:ilvl w:val="0"/>
          <w:numId w:val="55"/>
        </w:numPr>
      </w:pPr>
      <w:r>
        <w:t>v</w:t>
      </w:r>
      <w:r w:rsidR="00E66D1A">
        <w:t>ære tilpasset riktig målgruppe</w:t>
      </w:r>
    </w:p>
    <w:p w14:paraId="0446351B" w14:textId="77777777" w:rsidR="00E66D1A" w:rsidRDefault="00CE4C78" w:rsidP="00EE12E7">
      <w:pPr>
        <w:numPr>
          <w:ilvl w:val="0"/>
          <w:numId w:val="55"/>
        </w:numPr>
      </w:pPr>
      <w:r>
        <w:t>t</w:t>
      </w:r>
      <w:r w:rsidR="00E66D1A">
        <w:t>a i bruk hensiktsmessig(e) virkemidler</w:t>
      </w:r>
    </w:p>
    <w:p w14:paraId="146FFD4A" w14:textId="77777777" w:rsidR="00E66D1A" w:rsidRDefault="00CE4C78" w:rsidP="00EE12E7">
      <w:pPr>
        <w:numPr>
          <w:ilvl w:val="0"/>
          <w:numId w:val="55"/>
        </w:numPr>
      </w:pPr>
      <w:r>
        <w:t>s</w:t>
      </w:r>
      <w:r w:rsidR="00E66D1A">
        <w:t>ees i sammenheng med andre opplæringstiltak i virksomheten</w:t>
      </w:r>
    </w:p>
    <w:p w14:paraId="2754C75E" w14:textId="77777777" w:rsidR="00E66D1A" w:rsidRDefault="00CE4C78" w:rsidP="00982E5F">
      <w:pPr>
        <w:numPr>
          <w:ilvl w:val="0"/>
          <w:numId w:val="55"/>
        </w:numPr>
        <w:spacing w:after="160"/>
      </w:pPr>
      <w:r>
        <w:t>v</w:t>
      </w:r>
      <w:r w:rsidR="00E66D1A">
        <w:t>ære tilrettelagt slik at man kan måle effekten av tiltaket.</w:t>
      </w:r>
    </w:p>
    <w:p w14:paraId="7A711F8F" w14:textId="77777777" w:rsidR="00CB0811" w:rsidRDefault="00FD3269" w:rsidP="00771FE6">
      <w:pPr>
        <w:pStyle w:val="Overskrift2"/>
      </w:pPr>
      <w:bookmarkStart w:id="369" w:name="_Toc461645103"/>
      <w:bookmarkStart w:id="370" w:name="_Toc461793206"/>
      <w:bookmarkStart w:id="371" w:name="_Toc90502715"/>
      <w:r>
        <w:t>F</w:t>
      </w:r>
      <w:r w:rsidR="00CB0811" w:rsidRPr="008318D5">
        <w:t>ølg</w:t>
      </w:r>
      <w:r>
        <w:t>e</w:t>
      </w:r>
      <w:r w:rsidR="00CB0811" w:rsidRPr="008318D5">
        <w:t xml:space="preserve"> </w:t>
      </w:r>
      <w:r>
        <w:t>opp</w:t>
      </w:r>
      <w:r w:rsidR="00CB0811" w:rsidRPr="008318D5">
        <w:t xml:space="preserve"> lokale </w:t>
      </w:r>
      <w:r w:rsidR="001504D6">
        <w:t>sikkerhetskoordinatorer</w:t>
      </w:r>
      <w:bookmarkEnd w:id="369"/>
      <w:bookmarkEnd w:id="370"/>
      <w:bookmarkEnd w:id="371"/>
    </w:p>
    <w:p w14:paraId="60D4BCEA" w14:textId="77777777" w:rsidR="00CB0811" w:rsidRDefault="001504D6" w:rsidP="00982E5F">
      <w:pPr>
        <w:spacing w:after="160"/>
      </w:pPr>
      <w:r>
        <w:t>Fagansvarlig i</w:t>
      </w:r>
      <w:r w:rsidR="00CB0811">
        <w:t xml:space="preserve">nformasjonssikkerhet og </w:t>
      </w:r>
      <w:r w:rsidR="00E532C0">
        <w:t>virksomhetens</w:t>
      </w:r>
      <w:r w:rsidR="00CB0811">
        <w:t xml:space="preserve"> lokale </w:t>
      </w:r>
      <w:r>
        <w:t>sikkerhetskoordinatorer</w:t>
      </w:r>
      <w:r w:rsidR="00CB0811">
        <w:t xml:space="preserve"> skal møtes jevnlig for å utveksle erfaringer og lære av hverandre. </w:t>
      </w:r>
    </w:p>
    <w:p w14:paraId="5C604289" w14:textId="77777777" w:rsidR="00CB0811" w:rsidRDefault="00CB0811" w:rsidP="00EE12E7">
      <w:pPr>
        <w:keepNext/>
      </w:pPr>
      <w:r>
        <w:t>Aktuelle temaer for samlingene vil være</w:t>
      </w:r>
    </w:p>
    <w:p w14:paraId="73E56054" w14:textId="77777777" w:rsidR="00CB0811" w:rsidRPr="008318D5" w:rsidRDefault="001504D6" w:rsidP="00EE12E7">
      <w:pPr>
        <w:numPr>
          <w:ilvl w:val="0"/>
          <w:numId w:val="55"/>
        </w:numPr>
      </w:pPr>
      <w:r>
        <w:t>sikkerhetskoordinatorenes</w:t>
      </w:r>
      <w:r w:rsidR="00CB0811" w:rsidRPr="008318D5">
        <w:t xml:space="preserve"> egen kompetanseheving innen informasjonssikkerhet og internkontroll</w:t>
      </w:r>
    </w:p>
    <w:p w14:paraId="41AD5932" w14:textId="77777777" w:rsidR="00CB0811" w:rsidRPr="008318D5" w:rsidRDefault="00CB0811" w:rsidP="00EE12E7">
      <w:pPr>
        <w:numPr>
          <w:ilvl w:val="0"/>
          <w:numId w:val="55"/>
        </w:numPr>
      </w:pPr>
      <w:r w:rsidRPr="008318D5">
        <w:t>kompetanse- og kulturutfordringer rundt om i virksomheten</w:t>
      </w:r>
      <w:r w:rsidR="001504D6">
        <w:t xml:space="preserve"> og innspill og råd til </w:t>
      </w:r>
      <w:proofErr w:type="spellStart"/>
      <w:r w:rsidR="001504D6">
        <w:t>sentralstyrte</w:t>
      </w:r>
      <w:proofErr w:type="spellEnd"/>
      <w:r w:rsidR="001504D6">
        <w:t xml:space="preserve"> tiltak på området</w:t>
      </w:r>
    </w:p>
    <w:p w14:paraId="3243B58C" w14:textId="77777777" w:rsidR="00CB0811" w:rsidRPr="008318D5" w:rsidRDefault="00CB0811" w:rsidP="00EE12E7">
      <w:pPr>
        <w:numPr>
          <w:ilvl w:val="0"/>
          <w:numId w:val="55"/>
        </w:numPr>
      </w:pPr>
      <w:r w:rsidRPr="008318D5">
        <w:t>innspill og råd til virksomhetsledelsens gjennomgang</w:t>
      </w:r>
    </w:p>
    <w:p w14:paraId="6A98824A" w14:textId="38984C25" w:rsidR="00CB0811" w:rsidRDefault="00CB0811" w:rsidP="00982E5F">
      <w:pPr>
        <w:numPr>
          <w:ilvl w:val="0"/>
          <w:numId w:val="55"/>
        </w:numPr>
        <w:spacing w:after="160"/>
      </w:pPr>
      <w:r w:rsidRPr="008318D5">
        <w:t xml:space="preserve">innspill og råd </w:t>
      </w:r>
      <w:r w:rsidR="001504D6">
        <w:t>rundt</w:t>
      </w:r>
      <w:r w:rsidR="001504D6" w:rsidRPr="008318D5">
        <w:t xml:space="preserve"> </w:t>
      </w:r>
      <w:r w:rsidRPr="008318D5">
        <w:t>felles</w:t>
      </w:r>
      <w:r w:rsidR="001504D6">
        <w:t>sikring</w:t>
      </w:r>
      <w:r w:rsidRPr="008318D5">
        <w:t xml:space="preserve"> i virksomheten</w:t>
      </w:r>
    </w:p>
    <w:p w14:paraId="45ADF465" w14:textId="3FF776F3" w:rsidR="00B27A12" w:rsidRDefault="00B27A12" w:rsidP="00B27A12">
      <w:pPr>
        <w:pStyle w:val="Overskrift2"/>
      </w:pPr>
      <w:bookmarkStart w:id="372" w:name="_Toc90502716"/>
      <w:r>
        <w:t>Øvelser</w:t>
      </w:r>
      <w:bookmarkEnd w:id="372"/>
    </w:p>
    <w:p w14:paraId="139B221F" w14:textId="0A07A943" w:rsidR="00B27A12" w:rsidRDefault="00B27A12" w:rsidP="00B27A12">
      <w:r>
        <w:t xml:space="preserve">Virksomhetsledelsen er ansvarlig for at det minst en gang i året gjennomføres en øvelse på informasjonssikkerhetsområdet. Fagansvarlig informasjonssikkerhet skal være sentral i gjennomføringen. Øvelsene skal evalueres, slik at man fanger opp behov for kompetanseheving eller andre forbedringsbehov. </w:t>
      </w:r>
    </w:p>
    <w:p w14:paraId="3AC9EB61" w14:textId="77777777" w:rsidR="00B27A12" w:rsidRPr="00B27A12" w:rsidRDefault="00B27A12" w:rsidP="001868BE"/>
    <w:p w14:paraId="77CB4731" w14:textId="77777777" w:rsidR="00C55B77" w:rsidRDefault="00C55B77" w:rsidP="00E16358">
      <w:pPr>
        <w:pStyle w:val="Overskrift1"/>
      </w:pPr>
      <w:bookmarkStart w:id="373" w:name="_Toc461797732"/>
      <w:bookmarkStart w:id="374" w:name="_Toc461797804"/>
      <w:bookmarkStart w:id="375" w:name="_Toc461797876"/>
      <w:bookmarkStart w:id="376" w:name="_Toc461799713"/>
      <w:bookmarkStart w:id="377" w:name="_Toc462213772"/>
      <w:bookmarkStart w:id="378" w:name="_Toc462219293"/>
      <w:bookmarkStart w:id="379" w:name="_Toc462241971"/>
      <w:bookmarkStart w:id="380" w:name="_Toc462579687"/>
      <w:bookmarkStart w:id="381" w:name="_Toc463013967"/>
      <w:bookmarkStart w:id="382" w:name="_Toc464403171"/>
      <w:bookmarkStart w:id="383" w:name="_Toc464410124"/>
      <w:bookmarkStart w:id="384" w:name="_Toc437451894"/>
      <w:bookmarkStart w:id="385" w:name="_Toc437451951"/>
      <w:bookmarkStart w:id="386" w:name="_Toc437452027"/>
      <w:bookmarkStart w:id="387" w:name="_Toc437505838"/>
      <w:bookmarkStart w:id="388" w:name="_Toc437451895"/>
      <w:bookmarkStart w:id="389" w:name="_Toc437451952"/>
      <w:bookmarkStart w:id="390" w:name="_Toc437452028"/>
      <w:bookmarkStart w:id="391" w:name="_Toc437505839"/>
      <w:bookmarkStart w:id="392" w:name="_Toc437451896"/>
      <w:bookmarkStart w:id="393" w:name="_Toc437451953"/>
      <w:bookmarkStart w:id="394" w:name="_Toc437452029"/>
      <w:bookmarkStart w:id="395" w:name="_Toc437505840"/>
      <w:bookmarkStart w:id="396" w:name="_Toc461645104"/>
      <w:bookmarkStart w:id="397" w:name="_Toc461793207"/>
      <w:bookmarkStart w:id="398" w:name="_Toc90502717"/>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t>Kommunikasjon</w:t>
      </w:r>
      <w:bookmarkEnd w:id="396"/>
      <w:bookmarkEnd w:id="397"/>
      <w:bookmarkEnd w:id="398"/>
    </w:p>
    <w:p w14:paraId="4C771BBC" w14:textId="77777777" w:rsidR="00CB0811" w:rsidRDefault="00CB0811" w:rsidP="00E16358">
      <w:pPr>
        <w:pStyle w:val="Overskrift2"/>
      </w:pPr>
      <w:bookmarkStart w:id="399" w:name="_Toc461723169"/>
      <w:bookmarkStart w:id="400" w:name="_Toc461793149"/>
      <w:bookmarkStart w:id="401" w:name="_Toc461793208"/>
      <w:bookmarkStart w:id="402" w:name="_Toc461797734"/>
      <w:bookmarkStart w:id="403" w:name="_Toc461797806"/>
      <w:bookmarkStart w:id="404" w:name="_Toc461797878"/>
      <w:bookmarkStart w:id="405" w:name="_Toc461799715"/>
      <w:bookmarkStart w:id="406" w:name="_Toc462213774"/>
      <w:bookmarkStart w:id="407" w:name="_Toc462219295"/>
      <w:bookmarkStart w:id="408" w:name="_Toc462241973"/>
      <w:bookmarkStart w:id="409" w:name="_Toc462579689"/>
      <w:bookmarkStart w:id="410" w:name="_Toc463013969"/>
      <w:bookmarkStart w:id="411" w:name="_Toc464403173"/>
      <w:bookmarkStart w:id="412" w:name="_Toc464410126"/>
      <w:bookmarkStart w:id="413" w:name="_Toc461645105"/>
      <w:bookmarkStart w:id="414" w:name="_Toc461793209"/>
      <w:bookmarkStart w:id="415" w:name="_Toc9050271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8318D5">
        <w:t>Formidle nye føringer</w:t>
      </w:r>
      <w:bookmarkEnd w:id="413"/>
      <w:bookmarkEnd w:id="414"/>
      <w:bookmarkEnd w:id="415"/>
    </w:p>
    <w:p w14:paraId="106FDBBC" w14:textId="77777777" w:rsidR="00746616" w:rsidRDefault="00746616" w:rsidP="00982E5F">
      <w:pPr>
        <w:spacing w:after="160"/>
      </w:pPr>
      <w:r>
        <w:t xml:space="preserve">Nye eller oppdaterte føringer skal formidles raskt og effektivt til de som har eller kan få bruk for dem. Ansvaret ligger hos </w:t>
      </w:r>
      <w:r w:rsidR="00A10004">
        <w:t xml:space="preserve">de </w:t>
      </w:r>
      <w:r>
        <w:t xml:space="preserve">som godkjenner </w:t>
      </w:r>
      <w:r w:rsidR="00A10004">
        <w:t>føringene</w:t>
      </w:r>
      <w:r w:rsidR="00EE12E7">
        <w:t xml:space="preserve">. </w:t>
      </w:r>
      <w:r w:rsidR="009412AC">
        <w:t>Dokumentasjon</w:t>
      </w:r>
      <w:r>
        <w:t xml:space="preserve"> og formidlingskanal</w:t>
      </w:r>
      <w:r w:rsidR="009412AC">
        <w:t xml:space="preserve"> skal være </w:t>
      </w:r>
      <w:r>
        <w:t xml:space="preserve">i samsvar med </w:t>
      </w:r>
      <w:r w:rsidRPr="00FD3269">
        <w:t>vår</w:t>
      </w:r>
      <w:r w:rsidR="008E5760">
        <w:t xml:space="preserve">e felles krav til </w:t>
      </w:r>
      <w:r w:rsidRPr="00FD3269">
        <w:t>dokumentasjon av internkontroll</w:t>
      </w:r>
      <w:r>
        <w:t>.</w:t>
      </w:r>
    </w:p>
    <w:p w14:paraId="2E4D6602" w14:textId="77777777" w:rsidR="00746616" w:rsidRDefault="00746616" w:rsidP="00982E5F">
      <w:pPr>
        <w:spacing w:after="160"/>
      </w:pPr>
      <w:r>
        <w:lastRenderedPageBreak/>
        <w:t xml:space="preserve">De </w:t>
      </w:r>
      <w:r w:rsidR="00487ADB">
        <w:t xml:space="preserve">ansvarlige </w:t>
      </w:r>
      <w:r>
        <w:t xml:space="preserve">skal alltid vurdere om det </w:t>
      </w:r>
      <w:r w:rsidR="00C41695">
        <w:t xml:space="preserve">i tillegg </w:t>
      </w:r>
      <w:r>
        <w:t xml:space="preserve">er behov for egne informasjonsmøter, opplæringstiltak o.l. </w:t>
      </w:r>
      <w:r w:rsidR="008E5760">
        <w:t>F</w:t>
      </w:r>
      <w:r>
        <w:t>or</w:t>
      </w:r>
      <w:r w:rsidR="008E5760">
        <w:t>målet er</w:t>
      </w:r>
      <w:r>
        <w:t xml:space="preserve"> å forsikre seg om at informasjonen er tilgjengelig for mottakerne når de har behov for den, </w:t>
      </w:r>
      <w:r w:rsidR="008E5760">
        <w:t xml:space="preserve">at den </w:t>
      </w:r>
      <w:r>
        <w:t xml:space="preserve">er forstått, samt at mottakeren har holdninger og tilstrekkelig kompetanse til å etterleve føringene. </w:t>
      </w:r>
      <w:r w:rsidR="00487ADB">
        <w:t>Ved</w:t>
      </w:r>
      <w:r>
        <w:t xml:space="preserve"> behov skal </w:t>
      </w:r>
      <w:r w:rsidR="00487ADB">
        <w:t xml:space="preserve">den ansvarlige sørge for at hensiktsmessige tiltak blir </w:t>
      </w:r>
      <w:r>
        <w:t>gjennomført.</w:t>
      </w:r>
    </w:p>
    <w:p w14:paraId="6A4F22BB" w14:textId="62D52EFF" w:rsidR="00CB0811" w:rsidRDefault="00CB0811" w:rsidP="00771FE6">
      <w:pPr>
        <w:pStyle w:val="Overskrift2"/>
      </w:pPr>
      <w:bookmarkStart w:id="416" w:name="_Toc461645106"/>
      <w:bookmarkStart w:id="417" w:name="_Toc461793210"/>
      <w:bookmarkStart w:id="418" w:name="_Toc90502719"/>
      <w:r w:rsidRPr="008318D5">
        <w:t xml:space="preserve">Dokumentere gjennomførte </w:t>
      </w:r>
      <w:bookmarkEnd w:id="416"/>
      <w:bookmarkEnd w:id="417"/>
      <w:r w:rsidR="002263A3">
        <w:t>styringsaktiviteter</w:t>
      </w:r>
      <w:bookmarkEnd w:id="418"/>
    </w:p>
    <w:p w14:paraId="78F44F20" w14:textId="4FB593B6" w:rsidR="00487ADB" w:rsidRDefault="00CB0811" w:rsidP="00982E5F">
      <w:pPr>
        <w:spacing w:after="160"/>
      </w:pPr>
      <w:r>
        <w:t xml:space="preserve">Gjennomføring av </w:t>
      </w:r>
      <w:r w:rsidR="002263A3">
        <w:t xml:space="preserve">styringsaktiviteter </w:t>
      </w:r>
      <w:r w:rsidR="00C41695">
        <w:t xml:space="preserve">beskrevet i denne </w:t>
      </w:r>
      <w:r w:rsidR="00174CF5">
        <w:t>dokumentet</w:t>
      </w:r>
      <w:r w:rsidR="00C41695">
        <w:t xml:space="preserve"> </w:t>
      </w:r>
      <w:r>
        <w:t xml:space="preserve">skal som hovedregel dokumenteres skriftlig. </w:t>
      </w:r>
      <w:r w:rsidR="00817CD5">
        <w:t xml:space="preserve">Et kort notat </w:t>
      </w:r>
      <w:r w:rsidR="00814E34">
        <w:t xml:space="preserve">vil </w:t>
      </w:r>
      <w:r w:rsidR="00817CD5">
        <w:t xml:space="preserve">ofte være nok. </w:t>
      </w:r>
      <w:r>
        <w:t xml:space="preserve">Arkivering </w:t>
      </w:r>
      <w:r w:rsidR="00AE60D9">
        <w:t xml:space="preserve">og journalføring </w:t>
      </w:r>
      <w:r>
        <w:t xml:space="preserve">skal skje i samsvar med </w:t>
      </w:r>
      <w:r w:rsidR="00487ADB" w:rsidRPr="00FD3269">
        <w:t>vår</w:t>
      </w:r>
      <w:r w:rsidR="00487ADB">
        <w:t xml:space="preserve">e felles krav til </w:t>
      </w:r>
      <w:r w:rsidR="00487ADB" w:rsidRPr="00FD3269">
        <w:t>dokumentasjon av internkontroll</w:t>
      </w:r>
      <w:r w:rsidR="00487ADB">
        <w:t>.</w:t>
      </w:r>
    </w:p>
    <w:p w14:paraId="4F8C6DBE" w14:textId="3F76D73C" w:rsidR="004504A2" w:rsidRDefault="004504A2" w:rsidP="00E16358">
      <w:pPr>
        <w:pStyle w:val="Overskrift2"/>
      </w:pPr>
      <w:bookmarkStart w:id="419" w:name="_Toc461708583"/>
      <w:bookmarkStart w:id="420" w:name="_Toc461723174"/>
      <w:bookmarkStart w:id="421" w:name="_Toc461793154"/>
      <w:bookmarkStart w:id="422" w:name="_Toc461793213"/>
      <w:bookmarkStart w:id="423" w:name="_Toc461797739"/>
      <w:bookmarkStart w:id="424" w:name="_Toc461797811"/>
      <w:bookmarkStart w:id="425" w:name="_Toc461797883"/>
      <w:bookmarkStart w:id="426" w:name="_Toc461799720"/>
      <w:bookmarkStart w:id="427" w:name="_Toc462213779"/>
      <w:bookmarkStart w:id="428" w:name="_Toc462219300"/>
      <w:bookmarkStart w:id="429" w:name="_Toc462241978"/>
      <w:bookmarkStart w:id="430" w:name="_Toc462579694"/>
      <w:bookmarkStart w:id="431" w:name="_Toc463013974"/>
      <w:bookmarkStart w:id="432" w:name="_Toc464403178"/>
      <w:bookmarkStart w:id="433" w:name="_Toc464410131"/>
      <w:bookmarkStart w:id="434" w:name="_Toc461645107"/>
      <w:bookmarkStart w:id="435" w:name="_Toc461793214"/>
      <w:bookmarkStart w:id="436" w:name="_Toc90502720"/>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sidRPr="008318D5">
        <w:t xml:space="preserve">Dokumentere etterlevelse av </w:t>
      </w:r>
      <w:r w:rsidR="002263A3">
        <w:t>sikkerhets</w:t>
      </w:r>
      <w:r w:rsidRPr="008318D5">
        <w:t>tiltak</w:t>
      </w:r>
      <w:bookmarkEnd w:id="434"/>
      <w:bookmarkEnd w:id="435"/>
      <w:bookmarkEnd w:id="436"/>
    </w:p>
    <w:p w14:paraId="595AFA3F" w14:textId="77777777" w:rsidR="004504A2" w:rsidRDefault="004504A2" w:rsidP="00982E5F">
      <w:pPr>
        <w:spacing w:after="160"/>
      </w:pPr>
      <w:r>
        <w:t>Dersom sikkerhetstiltak, prosedyrer eller rutiner stiller krav om det, skal etterlevelsen av dem dokumenteres skriftlig.</w:t>
      </w:r>
      <w:r w:rsidRPr="004504A2">
        <w:t xml:space="preserve"> </w:t>
      </w:r>
      <w:r w:rsidR="00DB1D8B">
        <w:t xml:space="preserve">Slike </w:t>
      </w:r>
      <w:r w:rsidR="00221DB2">
        <w:t xml:space="preserve">krav skal være basert på risiko og behov. </w:t>
      </w:r>
      <w:r w:rsidR="00814E34">
        <w:t>Eventuelle d</w:t>
      </w:r>
      <w:r w:rsidR="00BD7F95">
        <w:t>okumentasjons</w:t>
      </w:r>
      <w:r>
        <w:t xml:space="preserve">krav </w:t>
      </w:r>
      <w:r w:rsidR="00814E34">
        <w:t xml:space="preserve">på etterlevelse </w:t>
      </w:r>
      <w:r w:rsidR="00817CD5">
        <w:t>skal</w:t>
      </w:r>
      <w:r>
        <w:t xml:space="preserve"> være en del av beskrivelsen av tiltaket. </w:t>
      </w:r>
    </w:p>
    <w:p w14:paraId="123F3621" w14:textId="77777777" w:rsidR="004504A2" w:rsidRDefault="001F71D2" w:rsidP="00982E5F">
      <w:pPr>
        <w:spacing w:after="160"/>
      </w:pPr>
      <w:r>
        <w:t>D</w:t>
      </w:r>
      <w:r w:rsidR="004504A2">
        <w:t>okumentasjon</w:t>
      </w:r>
      <w:r>
        <w:t>skrav</w:t>
      </w:r>
      <w:r w:rsidR="004504A2">
        <w:t xml:space="preserve"> skal legges opp på en måte som gjør at de ikke oppleves </w:t>
      </w:r>
      <w:r w:rsidR="00814E34">
        <w:t xml:space="preserve">som </w:t>
      </w:r>
      <w:r w:rsidR="004504A2">
        <w:t>unødvendig</w:t>
      </w:r>
      <w:r w:rsidR="00814E34">
        <w:t>e</w:t>
      </w:r>
      <w:r w:rsidR="004504A2">
        <w:t xml:space="preserve"> eller vesentlig hemmende for annet viktig arbeid.</w:t>
      </w:r>
    </w:p>
    <w:p w14:paraId="1E0C5167" w14:textId="77777777" w:rsidR="004504A2" w:rsidRDefault="00B14B7A" w:rsidP="00771FE6">
      <w:pPr>
        <w:pStyle w:val="Overskrift2"/>
      </w:pPr>
      <w:bookmarkStart w:id="437" w:name="_Toc461645108"/>
      <w:bookmarkStart w:id="438" w:name="_Toc461793215"/>
      <w:bookmarkStart w:id="439" w:name="_Toc90502721"/>
      <w:r>
        <w:t>S</w:t>
      </w:r>
      <w:r w:rsidR="004504A2" w:rsidRPr="008318D5">
        <w:t>tatusrapporter som grunnlag for risikovurderinger</w:t>
      </w:r>
      <w:bookmarkEnd w:id="437"/>
      <w:bookmarkEnd w:id="438"/>
      <w:bookmarkEnd w:id="439"/>
    </w:p>
    <w:p w14:paraId="599BA5D9" w14:textId="0E50E349" w:rsidR="005F4C0A" w:rsidRDefault="001F71D2" w:rsidP="00982E5F">
      <w:pPr>
        <w:spacing w:after="160"/>
      </w:pPr>
      <w:r>
        <w:t>Fagansvarlig i</w:t>
      </w:r>
      <w:r w:rsidR="00E87E02">
        <w:t xml:space="preserve">nformasjonssikkerhet skal i januar hvert år lage en rapport over status og trender på informasjonssikkerhetsområdet både internt i virksomheten og i sammenlignbare virksomheter eksternt. Rapporten skal være bakgrunnskunnskap for de som skal </w:t>
      </w:r>
      <w:r w:rsidR="00066791">
        <w:t>vurdere risiko</w:t>
      </w:r>
      <w:r w:rsidR="00E87E02">
        <w:t xml:space="preserve"> rundt om i virksomheten. Rapporten må være tilpasset det formålet.</w:t>
      </w:r>
    </w:p>
    <w:p w14:paraId="43364FF9" w14:textId="77777777" w:rsidR="005F4C0A" w:rsidRPr="008318D5" w:rsidRDefault="00B14B7A" w:rsidP="00771FE6">
      <w:pPr>
        <w:pStyle w:val="Overskrift2"/>
      </w:pPr>
      <w:bookmarkStart w:id="440" w:name="_Toc461645109"/>
      <w:bookmarkStart w:id="441" w:name="_Ref461785778"/>
      <w:bookmarkStart w:id="442" w:name="_Toc461793216"/>
      <w:bookmarkStart w:id="443" w:name="_Toc90502722"/>
      <w:proofErr w:type="spellStart"/>
      <w:r>
        <w:t>S</w:t>
      </w:r>
      <w:r w:rsidR="005F4C0A" w:rsidRPr="008318D5">
        <w:t>aksnotat</w:t>
      </w:r>
      <w:proofErr w:type="spellEnd"/>
      <w:r w:rsidR="005F4C0A" w:rsidRPr="008318D5">
        <w:t xml:space="preserve"> til </w:t>
      </w:r>
      <w:r w:rsidR="00B956C9" w:rsidRPr="008318D5">
        <w:t>virksomhetsledelsens gjennomgang</w:t>
      </w:r>
      <w:bookmarkEnd w:id="440"/>
      <w:bookmarkEnd w:id="441"/>
      <w:bookmarkEnd w:id="442"/>
      <w:bookmarkEnd w:id="443"/>
    </w:p>
    <w:p w14:paraId="15A6CAA4" w14:textId="502C0F9B" w:rsidR="00B956C9" w:rsidRDefault="001F71D2" w:rsidP="00982E5F">
      <w:pPr>
        <w:spacing w:after="160"/>
      </w:pPr>
      <w:r>
        <w:t>Fagansvarlig i</w:t>
      </w:r>
      <w:r w:rsidR="00E87E02">
        <w:t xml:space="preserve">nformasjonssikkerhet skal senest to uker før virksomhetsledelsens gjennomgang produsere et </w:t>
      </w:r>
      <w:proofErr w:type="spellStart"/>
      <w:r w:rsidR="00E87E02">
        <w:t>saksnotat</w:t>
      </w:r>
      <w:proofErr w:type="spellEnd"/>
      <w:r w:rsidR="00E87E02">
        <w:t xml:space="preserve"> </w:t>
      </w:r>
      <w:r>
        <w:t xml:space="preserve">til gjennomgangen. </w:t>
      </w:r>
      <w:r w:rsidR="002263A3">
        <w:t xml:space="preserve">Det </w:t>
      </w:r>
      <w:r>
        <w:t>skal også utarbeide</w:t>
      </w:r>
      <w:r w:rsidR="002263A3">
        <w:t>s</w:t>
      </w:r>
      <w:r>
        <w:t xml:space="preserve"> og legge</w:t>
      </w:r>
      <w:r w:rsidR="002263A3">
        <w:t>s</w:t>
      </w:r>
      <w:r>
        <w:t xml:space="preserve"> ved en </w:t>
      </w:r>
      <w:r w:rsidR="00E87E02">
        <w:t>tilpasset rapport om status på relevante områder innen informasjonssikkerhet. Notatet og rapporten skal være tilpasset de føringer virksomhetsledelsen har gitt fra tidligere gjennomganger.</w:t>
      </w:r>
    </w:p>
    <w:p w14:paraId="3AB8BE7C" w14:textId="455F8DF7" w:rsidR="00E87E02" w:rsidRDefault="00E87E02" w:rsidP="00E16358">
      <w:pPr>
        <w:pStyle w:val="Overskrift2"/>
      </w:pPr>
      <w:bookmarkStart w:id="444" w:name="_Toc461644195"/>
      <w:bookmarkStart w:id="445" w:name="_Toc461644257"/>
      <w:bookmarkStart w:id="446" w:name="_Toc461644907"/>
      <w:bookmarkStart w:id="447" w:name="_Toc461644972"/>
      <w:bookmarkStart w:id="448" w:name="_Toc461645110"/>
      <w:bookmarkStart w:id="449" w:name="_Toc461691427"/>
      <w:bookmarkStart w:id="450" w:name="_Toc461691495"/>
      <w:bookmarkStart w:id="451" w:name="_Toc461691563"/>
      <w:bookmarkStart w:id="452" w:name="_Toc461706709"/>
      <w:bookmarkStart w:id="453" w:name="_Toc461707681"/>
      <w:bookmarkStart w:id="454" w:name="_Toc461708587"/>
      <w:bookmarkStart w:id="455" w:name="_Toc461723178"/>
      <w:bookmarkStart w:id="456" w:name="_Toc461793158"/>
      <w:bookmarkStart w:id="457" w:name="_Toc461793217"/>
      <w:bookmarkStart w:id="458" w:name="_Toc461797743"/>
      <w:bookmarkStart w:id="459" w:name="_Toc461797815"/>
      <w:bookmarkStart w:id="460" w:name="_Toc461797887"/>
      <w:bookmarkStart w:id="461" w:name="_Toc461799724"/>
      <w:bookmarkStart w:id="462" w:name="_Toc462213783"/>
      <w:bookmarkStart w:id="463" w:name="_Toc462219304"/>
      <w:bookmarkStart w:id="464" w:name="_Toc462241982"/>
      <w:bookmarkStart w:id="465" w:name="_Toc462579698"/>
      <w:bookmarkStart w:id="466" w:name="_Toc463013978"/>
      <w:bookmarkStart w:id="467" w:name="_Toc464403182"/>
      <w:bookmarkStart w:id="468" w:name="_Toc464410135"/>
      <w:bookmarkStart w:id="469" w:name="_Toc461644196"/>
      <w:bookmarkStart w:id="470" w:name="_Toc461644258"/>
      <w:bookmarkStart w:id="471" w:name="_Toc461644908"/>
      <w:bookmarkStart w:id="472" w:name="_Toc461644973"/>
      <w:bookmarkStart w:id="473" w:name="_Toc461645111"/>
      <w:bookmarkStart w:id="474" w:name="_Toc461691428"/>
      <w:bookmarkStart w:id="475" w:name="_Toc461691496"/>
      <w:bookmarkStart w:id="476" w:name="_Toc461691564"/>
      <w:bookmarkStart w:id="477" w:name="_Toc461706710"/>
      <w:bookmarkStart w:id="478" w:name="_Toc461707682"/>
      <w:bookmarkStart w:id="479" w:name="_Toc461708588"/>
      <w:bookmarkStart w:id="480" w:name="_Toc461723179"/>
      <w:bookmarkStart w:id="481" w:name="_Toc461793159"/>
      <w:bookmarkStart w:id="482" w:name="_Toc461793218"/>
      <w:bookmarkStart w:id="483" w:name="_Toc461797744"/>
      <w:bookmarkStart w:id="484" w:name="_Toc461797816"/>
      <w:bookmarkStart w:id="485" w:name="_Toc461797888"/>
      <w:bookmarkStart w:id="486" w:name="_Toc461799725"/>
      <w:bookmarkStart w:id="487" w:name="_Toc462213784"/>
      <w:bookmarkStart w:id="488" w:name="_Toc462219305"/>
      <w:bookmarkStart w:id="489" w:name="_Toc462241983"/>
      <w:bookmarkStart w:id="490" w:name="_Toc462579699"/>
      <w:bookmarkStart w:id="491" w:name="_Toc463013979"/>
      <w:bookmarkStart w:id="492" w:name="_Toc464403183"/>
      <w:bookmarkStart w:id="493" w:name="_Toc464410136"/>
      <w:bookmarkStart w:id="494" w:name="_Toc461644197"/>
      <w:bookmarkStart w:id="495" w:name="_Toc461644259"/>
      <w:bookmarkStart w:id="496" w:name="_Toc461644909"/>
      <w:bookmarkStart w:id="497" w:name="_Toc461644974"/>
      <w:bookmarkStart w:id="498" w:name="_Toc461645112"/>
      <w:bookmarkStart w:id="499" w:name="_Toc461691429"/>
      <w:bookmarkStart w:id="500" w:name="_Toc461691497"/>
      <w:bookmarkStart w:id="501" w:name="_Toc461691565"/>
      <w:bookmarkStart w:id="502" w:name="_Toc461705597"/>
      <w:bookmarkStart w:id="503" w:name="_Toc461706711"/>
      <w:bookmarkStart w:id="504" w:name="_Toc461707683"/>
      <w:bookmarkStart w:id="505" w:name="_Toc461708589"/>
      <w:bookmarkStart w:id="506" w:name="_Toc461723180"/>
      <w:bookmarkStart w:id="507" w:name="_Toc461793160"/>
      <w:bookmarkStart w:id="508" w:name="_Toc461793219"/>
      <w:bookmarkStart w:id="509" w:name="_Toc461797745"/>
      <w:bookmarkStart w:id="510" w:name="_Toc461797817"/>
      <w:bookmarkStart w:id="511" w:name="_Toc461797889"/>
      <w:bookmarkStart w:id="512" w:name="_Toc461799726"/>
      <w:bookmarkStart w:id="513" w:name="_Toc462213785"/>
      <w:bookmarkStart w:id="514" w:name="_Toc462219306"/>
      <w:bookmarkStart w:id="515" w:name="_Toc462241984"/>
      <w:bookmarkStart w:id="516" w:name="_Toc462579700"/>
      <w:bookmarkStart w:id="517" w:name="_Toc463013980"/>
      <w:bookmarkStart w:id="518" w:name="_Toc464403184"/>
      <w:bookmarkStart w:id="519" w:name="_Toc464410137"/>
      <w:bookmarkStart w:id="520" w:name="_Toc461644198"/>
      <w:bookmarkStart w:id="521" w:name="_Toc461644260"/>
      <w:bookmarkStart w:id="522" w:name="_Toc461644910"/>
      <w:bookmarkStart w:id="523" w:name="_Toc461644975"/>
      <w:bookmarkStart w:id="524" w:name="_Toc461645113"/>
      <w:bookmarkStart w:id="525" w:name="_Toc461691430"/>
      <w:bookmarkStart w:id="526" w:name="_Toc461691498"/>
      <w:bookmarkStart w:id="527" w:name="_Toc461691566"/>
      <w:bookmarkStart w:id="528" w:name="_Toc461705598"/>
      <w:bookmarkStart w:id="529" w:name="_Toc461706712"/>
      <w:bookmarkStart w:id="530" w:name="_Toc461707684"/>
      <w:bookmarkStart w:id="531" w:name="_Toc461708590"/>
      <w:bookmarkStart w:id="532" w:name="_Toc461723181"/>
      <w:bookmarkStart w:id="533" w:name="_Toc461793161"/>
      <w:bookmarkStart w:id="534" w:name="_Toc461793220"/>
      <w:bookmarkStart w:id="535" w:name="_Toc461797746"/>
      <w:bookmarkStart w:id="536" w:name="_Toc461797818"/>
      <w:bookmarkStart w:id="537" w:name="_Toc461797890"/>
      <w:bookmarkStart w:id="538" w:name="_Toc461799727"/>
      <w:bookmarkStart w:id="539" w:name="_Toc462213786"/>
      <w:bookmarkStart w:id="540" w:name="_Toc462219307"/>
      <w:bookmarkStart w:id="541" w:name="_Toc462241985"/>
      <w:bookmarkStart w:id="542" w:name="_Toc462579701"/>
      <w:bookmarkStart w:id="543" w:name="_Toc463013981"/>
      <w:bookmarkStart w:id="544" w:name="_Toc464403185"/>
      <w:bookmarkStart w:id="545" w:name="_Toc464410138"/>
      <w:bookmarkStart w:id="546" w:name="_Toc461645114"/>
      <w:bookmarkStart w:id="547" w:name="_Toc461793221"/>
      <w:bookmarkStart w:id="548" w:name="_Toc9050272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sidRPr="008318D5">
        <w:t xml:space="preserve">Kommunikasjon </w:t>
      </w:r>
      <w:bookmarkEnd w:id="546"/>
      <w:r w:rsidR="005C684B">
        <w:t>mellom aktiviteter</w:t>
      </w:r>
      <w:bookmarkEnd w:id="547"/>
      <w:r w:rsidR="00814E34">
        <w:t xml:space="preserve"> og aktører</w:t>
      </w:r>
      <w:bookmarkEnd w:id="548"/>
    </w:p>
    <w:p w14:paraId="5C706AC5" w14:textId="479D22D0" w:rsidR="00C55B77" w:rsidRDefault="00221DB2" w:rsidP="00E16358">
      <w:pPr>
        <w:spacing w:after="160"/>
      </w:pPr>
      <w:r>
        <w:t xml:space="preserve">Alle aktiviteter </w:t>
      </w:r>
      <w:r w:rsidR="005C684B">
        <w:t xml:space="preserve">i denne </w:t>
      </w:r>
      <w:r w:rsidR="00174CF5">
        <w:t>dokumentet</w:t>
      </w:r>
      <w:r>
        <w:t xml:space="preserve"> forutsetter en rask og effektiv kommunikasjon med andre aktiviteter </w:t>
      </w:r>
      <w:r w:rsidR="005C684B">
        <w:t xml:space="preserve">og </w:t>
      </w:r>
      <w:r>
        <w:t xml:space="preserve">mellom ulike aktører. </w:t>
      </w:r>
      <w:r w:rsidR="005C684B">
        <w:t xml:space="preserve">Det er et ansvar for alle ansatte å bidra til </w:t>
      </w:r>
      <w:r w:rsidR="001E75DE">
        <w:t>at riktig informasjon kommer frem til riktig person til riktig tid.</w:t>
      </w:r>
      <w:r w:rsidR="006667B2">
        <w:t xml:space="preserve"> </w:t>
      </w:r>
      <w:r w:rsidR="00267AD1">
        <w:t>Ivaretagelse av l</w:t>
      </w:r>
      <w:r w:rsidR="006667B2">
        <w:t xml:space="preserve">ovpålagt taushetsplikt </w:t>
      </w:r>
      <w:r w:rsidR="00267AD1">
        <w:t xml:space="preserve">ligger i begrepet </w:t>
      </w:r>
      <w:r w:rsidR="00267AD1" w:rsidRPr="00E16358">
        <w:rPr>
          <w:i/>
        </w:rPr>
        <w:t>riktig informasjon til riktig pe</w:t>
      </w:r>
      <w:r w:rsidR="00267AD1">
        <w:t>rson.</w:t>
      </w:r>
    </w:p>
    <w:p w14:paraId="7E84A7A2" w14:textId="1527A6EB" w:rsidR="002263A3" w:rsidRDefault="002263A3" w:rsidP="002263A3">
      <w:pPr>
        <w:pStyle w:val="Overskrift2"/>
      </w:pPr>
      <w:bookmarkStart w:id="549" w:name="_Toc90502724"/>
      <w:r>
        <w:t>Dialog med styrende organ</w:t>
      </w:r>
      <w:bookmarkEnd w:id="549"/>
    </w:p>
    <w:p w14:paraId="2D3B4762" w14:textId="52BDACAC" w:rsidR="002263A3" w:rsidRDefault="002263A3" w:rsidP="002263A3">
      <w:r>
        <w:t xml:space="preserve">Status på arbeidet med styring av informasjonssikkerhet skal rapporteres til styrende departement i etterkant av virksomhetsledelsens gjennomgang, i årsrapporten og i den løpende styringsdialogen etter behov. </w:t>
      </w:r>
    </w:p>
    <w:p w14:paraId="6E827AA1" w14:textId="77777777" w:rsidR="002263A3" w:rsidRPr="002263A3" w:rsidRDefault="002263A3" w:rsidP="001868BE"/>
    <w:p w14:paraId="5FBCEB98" w14:textId="77777777" w:rsidR="00221DB2" w:rsidRDefault="001E75DE" w:rsidP="00E16358">
      <w:pPr>
        <w:pStyle w:val="Overskrift2"/>
      </w:pPr>
      <w:bookmarkStart w:id="550" w:name="_Toc461793222"/>
      <w:bookmarkStart w:id="551" w:name="_Toc90502725"/>
      <w:r>
        <w:t>Ekstern kommunikasjon</w:t>
      </w:r>
      <w:bookmarkEnd w:id="550"/>
      <w:bookmarkEnd w:id="551"/>
    </w:p>
    <w:p w14:paraId="6DA712DD" w14:textId="77777777" w:rsidR="00127F04" w:rsidRDefault="00267AD1" w:rsidP="00E16358">
      <w:pPr>
        <w:spacing w:after="160"/>
      </w:pPr>
      <w:r>
        <w:t>Eventuell k</w:t>
      </w:r>
      <w:r w:rsidR="006667B2">
        <w:t>ommunikasjon med personer utenfor vår virksomhet</w:t>
      </w:r>
      <w:r w:rsidR="00127F04">
        <w:t xml:space="preserve"> om risikoer, tiltak, internkontroll, informasjonssikkerhet, mv., skal skje i samsvar med vår</w:t>
      </w:r>
      <w:r w:rsidR="00127F04" w:rsidRPr="00127F04">
        <w:t xml:space="preserve"> </w:t>
      </w:r>
      <w:r w:rsidR="00127F04">
        <w:t xml:space="preserve">policy og retningslinjer for ekstern kommunikasjon. Det gjelder både innhold og hvem som uttaler seg om hva. </w:t>
      </w:r>
    </w:p>
    <w:p w14:paraId="3D8B90A9" w14:textId="77777777" w:rsidR="001E75DE" w:rsidRPr="00656368" w:rsidRDefault="008C61B1" w:rsidP="00E16358">
      <w:pPr>
        <w:spacing w:after="160"/>
      </w:pPr>
      <w:r>
        <w:t xml:space="preserve">Lovpålagt taushetsplikt og </w:t>
      </w:r>
      <w:proofErr w:type="spellStart"/>
      <w:r>
        <w:t>offentl</w:t>
      </w:r>
      <w:r w:rsidR="006667B2">
        <w:t>e</w:t>
      </w:r>
      <w:r>
        <w:t>g</w:t>
      </w:r>
      <w:r w:rsidR="00C24E4C">
        <w:t>lova</w:t>
      </w:r>
      <w:r w:rsidR="006667B2">
        <w:t>s</w:t>
      </w:r>
      <w:proofErr w:type="spellEnd"/>
      <w:r>
        <w:t xml:space="preserve"> bestemmelser om unntatt offentlighet og meroffentlighet skal ligge til grunn for </w:t>
      </w:r>
      <w:r w:rsidR="006667B2">
        <w:t xml:space="preserve">all </w:t>
      </w:r>
      <w:r>
        <w:t>kommunikasjon.</w:t>
      </w:r>
    </w:p>
    <w:sectPr w:rsidR="001E75DE" w:rsidRPr="00656368" w:rsidSect="00E95EE2">
      <w:headerReference w:type="default" r:id="rId12"/>
      <w:footerReference w:type="default" r:id="rId13"/>
      <w:pgSz w:w="11906" w:h="16838"/>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0BC6F" w14:textId="77777777" w:rsidR="00C541BE" w:rsidRDefault="00C541BE">
      <w:r>
        <w:separator/>
      </w:r>
    </w:p>
  </w:endnote>
  <w:endnote w:type="continuationSeparator" w:id="0">
    <w:p w14:paraId="3990591B" w14:textId="77777777" w:rsidR="00C541BE" w:rsidRDefault="00C5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Old Style">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800"/>
      <w:gridCol w:w="2520"/>
      <w:gridCol w:w="1904"/>
    </w:tblGrid>
    <w:tr w:rsidR="00A6126A" w14:paraId="64FF20C8" w14:textId="77777777">
      <w:tc>
        <w:tcPr>
          <w:tcW w:w="2988" w:type="dxa"/>
        </w:tcPr>
        <w:p w14:paraId="5BC043E9" w14:textId="77777777" w:rsidR="00A6126A" w:rsidRDefault="00A6126A">
          <w:pPr>
            <w:rPr>
              <w:b/>
              <w:sz w:val="20"/>
            </w:rPr>
          </w:pPr>
          <w:r>
            <w:rPr>
              <w:b/>
              <w:sz w:val="20"/>
            </w:rPr>
            <w:t xml:space="preserve">Type: </w:t>
          </w:r>
          <w:r w:rsidR="00137BA0">
            <w:rPr>
              <w:b/>
              <w:sz w:val="20"/>
            </w:rPr>
            <w:t>Veiledning</w:t>
          </w:r>
        </w:p>
      </w:tc>
      <w:tc>
        <w:tcPr>
          <w:tcW w:w="1800" w:type="dxa"/>
        </w:tcPr>
        <w:p w14:paraId="79FA31A9" w14:textId="77777777" w:rsidR="00A6126A" w:rsidRDefault="00A6126A" w:rsidP="00F24610">
          <w:pPr>
            <w:rPr>
              <w:b/>
              <w:sz w:val="20"/>
            </w:rPr>
          </w:pPr>
          <w:r>
            <w:rPr>
              <w:b/>
              <w:bCs/>
              <w:sz w:val="20"/>
            </w:rPr>
            <w:t>Versjon 1.1</w:t>
          </w:r>
        </w:p>
      </w:tc>
      <w:tc>
        <w:tcPr>
          <w:tcW w:w="2520" w:type="dxa"/>
        </w:tcPr>
        <w:p w14:paraId="0E500F71" w14:textId="77777777" w:rsidR="00A6126A" w:rsidRDefault="00A6126A" w:rsidP="00857CEA">
          <w:pPr>
            <w:rPr>
              <w:b/>
              <w:sz w:val="20"/>
            </w:rPr>
          </w:pPr>
          <w:r>
            <w:rPr>
              <w:b/>
              <w:bCs/>
              <w:sz w:val="20"/>
            </w:rPr>
            <w:t>Arkivsak: 2016/250</w:t>
          </w:r>
        </w:p>
      </w:tc>
      <w:tc>
        <w:tcPr>
          <w:tcW w:w="1904" w:type="dxa"/>
        </w:tcPr>
        <w:p w14:paraId="306D1D05" w14:textId="77777777" w:rsidR="00A6126A" w:rsidRDefault="00A6126A">
          <w:pPr>
            <w:pStyle w:val="Bunntekst"/>
            <w:rPr>
              <w:b/>
              <w:sz w:val="20"/>
            </w:rPr>
          </w:pPr>
          <w:r>
            <w:rPr>
              <w:b/>
              <w:sz w:val="20"/>
            </w:rPr>
            <w:t xml:space="preserve">Side </w:t>
          </w:r>
          <w:r>
            <w:rPr>
              <w:rStyle w:val="Sidetall"/>
              <w:b/>
              <w:sz w:val="20"/>
            </w:rPr>
            <w:fldChar w:fldCharType="begin"/>
          </w:r>
          <w:r>
            <w:rPr>
              <w:rStyle w:val="Sidetall"/>
              <w:b/>
              <w:sz w:val="20"/>
            </w:rPr>
            <w:instrText xml:space="preserve"> PAGE </w:instrText>
          </w:r>
          <w:r>
            <w:rPr>
              <w:rStyle w:val="Sidetall"/>
              <w:b/>
              <w:sz w:val="20"/>
            </w:rPr>
            <w:fldChar w:fldCharType="separate"/>
          </w:r>
          <w:r w:rsidR="003D5A13">
            <w:rPr>
              <w:rStyle w:val="Sidetall"/>
              <w:b/>
              <w:noProof/>
              <w:sz w:val="20"/>
            </w:rPr>
            <w:t>12</w:t>
          </w:r>
          <w:r>
            <w:rPr>
              <w:rStyle w:val="Sidetall"/>
              <w:b/>
              <w:sz w:val="20"/>
            </w:rPr>
            <w:fldChar w:fldCharType="end"/>
          </w:r>
          <w:r>
            <w:rPr>
              <w:rStyle w:val="Sidetall"/>
              <w:b/>
              <w:sz w:val="20"/>
            </w:rPr>
            <w:t xml:space="preserve"> av </w:t>
          </w:r>
          <w:r>
            <w:rPr>
              <w:rStyle w:val="Sidetall"/>
              <w:b/>
              <w:sz w:val="20"/>
            </w:rPr>
            <w:fldChar w:fldCharType="begin"/>
          </w:r>
          <w:r>
            <w:rPr>
              <w:rStyle w:val="Sidetall"/>
              <w:b/>
              <w:sz w:val="20"/>
            </w:rPr>
            <w:instrText xml:space="preserve"> NUMPAGES </w:instrText>
          </w:r>
          <w:r>
            <w:rPr>
              <w:rStyle w:val="Sidetall"/>
              <w:b/>
              <w:sz w:val="20"/>
            </w:rPr>
            <w:fldChar w:fldCharType="separate"/>
          </w:r>
          <w:r w:rsidR="003D5A13">
            <w:rPr>
              <w:rStyle w:val="Sidetall"/>
              <w:b/>
              <w:noProof/>
              <w:sz w:val="20"/>
            </w:rPr>
            <w:t>12</w:t>
          </w:r>
          <w:r>
            <w:rPr>
              <w:rStyle w:val="Sidetall"/>
              <w:b/>
              <w:sz w:val="20"/>
            </w:rPr>
            <w:fldChar w:fldCharType="end"/>
          </w:r>
        </w:p>
      </w:tc>
    </w:tr>
    <w:tr w:rsidR="00A6126A" w14:paraId="7EDC29A0" w14:textId="77777777">
      <w:tc>
        <w:tcPr>
          <w:tcW w:w="4788" w:type="dxa"/>
          <w:gridSpan w:val="2"/>
        </w:tcPr>
        <w:p w14:paraId="2A997BF0" w14:textId="77777777" w:rsidR="00A6126A" w:rsidRDefault="00A6126A" w:rsidP="00C8240A">
          <w:pPr>
            <w:rPr>
              <w:b/>
              <w:sz w:val="20"/>
            </w:rPr>
          </w:pPr>
          <w:r>
            <w:rPr>
              <w:b/>
              <w:sz w:val="20"/>
            </w:rPr>
            <w:t>Område: Internkontroll</w:t>
          </w:r>
        </w:p>
      </w:tc>
      <w:tc>
        <w:tcPr>
          <w:tcW w:w="2520" w:type="dxa"/>
        </w:tcPr>
        <w:p w14:paraId="5D347383" w14:textId="77777777" w:rsidR="00A6126A" w:rsidRDefault="00A6126A" w:rsidP="00857CEA">
          <w:pPr>
            <w:rPr>
              <w:b/>
              <w:sz w:val="20"/>
            </w:rPr>
          </w:pPr>
          <w:r>
            <w:rPr>
              <w:b/>
              <w:bCs/>
              <w:sz w:val="20"/>
            </w:rPr>
            <w:t xml:space="preserve">Godkjent dato: </w:t>
          </w:r>
        </w:p>
      </w:tc>
      <w:tc>
        <w:tcPr>
          <w:tcW w:w="1904" w:type="dxa"/>
        </w:tcPr>
        <w:p w14:paraId="404053D0" w14:textId="77777777" w:rsidR="00A6126A" w:rsidRDefault="00A6126A" w:rsidP="009B0AC6">
          <w:pPr>
            <w:rPr>
              <w:b/>
              <w:sz w:val="20"/>
            </w:rPr>
          </w:pPr>
          <w:r>
            <w:rPr>
              <w:b/>
              <w:bCs/>
              <w:sz w:val="20"/>
            </w:rPr>
            <w:t>Godkjent av: KRG</w:t>
          </w:r>
        </w:p>
      </w:tc>
    </w:tr>
  </w:tbl>
  <w:p w14:paraId="5F35E1E0" w14:textId="77777777" w:rsidR="00A6126A" w:rsidRDefault="00A6126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2D15" w14:textId="77777777" w:rsidR="00C541BE" w:rsidRDefault="00C541BE">
      <w:r>
        <w:separator/>
      </w:r>
    </w:p>
  </w:footnote>
  <w:footnote w:type="continuationSeparator" w:id="0">
    <w:p w14:paraId="2A9CC121" w14:textId="77777777" w:rsidR="00C541BE" w:rsidRDefault="00C541BE">
      <w:r>
        <w:continuationSeparator/>
      </w:r>
    </w:p>
  </w:footnote>
  <w:footnote w:id="1">
    <w:p w14:paraId="558B1FF5" w14:textId="77777777" w:rsidR="00A6126A" w:rsidRDefault="00A6126A">
      <w:pPr>
        <w:pStyle w:val="Fotnotetekst"/>
      </w:pPr>
      <w:r>
        <w:rPr>
          <w:rStyle w:val="Fotnotereferanse"/>
        </w:rPr>
        <w:footnoteRef/>
      </w:r>
      <w:r>
        <w:t xml:space="preserve"> </w:t>
      </w:r>
      <w:r w:rsidRPr="00662500">
        <w:t>«Høyeste konsekvensnivå» er det høyeste nivået på konsekvenser på området som man med en viss grad av sannsynlighet må regne med kan inntreffe. Urealistiske utfall holdes derfor utenfor.</w:t>
      </w:r>
    </w:p>
  </w:footnote>
  <w:footnote w:id="2">
    <w:p w14:paraId="5555DF9B" w14:textId="77777777" w:rsidR="00A6126A" w:rsidRDefault="00A6126A">
      <w:pPr>
        <w:pStyle w:val="Fotnotetekst"/>
      </w:pPr>
      <w:r>
        <w:rPr>
          <w:rStyle w:val="Fotnotereferanse"/>
        </w:rPr>
        <w:footnoteRef/>
      </w:r>
      <w:r>
        <w:t xml:space="preserve"> Fellessikring </w:t>
      </w:r>
      <w:r w:rsidRPr="00C24E4C">
        <w:t>er et sett av sikkerhetstiltak som er etablert for å gi et felles grunnleggende sikkerhetsnivå for sentrale områder av virksomheten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6237"/>
    </w:tblGrid>
    <w:tr w:rsidR="00A6126A" w14:paraId="7C355E5D" w14:textId="77777777" w:rsidTr="001868BE">
      <w:tc>
        <w:tcPr>
          <w:tcW w:w="3970" w:type="dxa"/>
        </w:tcPr>
        <w:p w14:paraId="13962788" w14:textId="77777777" w:rsidR="00A6126A" w:rsidRPr="000605BC" w:rsidRDefault="00B61FBE" w:rsidP="000605BC">
          <w:pPr>
            <w:pStyle w:val="Topptekst"/>
            <w:jc w:val="both"/>
            <w:rPr>
              <w:noProof/>
              <w:lang w:eastAsia="nb-NO"/>
            </w:rPr>
          </w:pPr>
          <w:r>
            <w:rPr>
              <w:noProof/>
              <w:lang w:eastAsia="nb-NO"/>
            </w:rPr>
            <w:drawing>
              <wp:inline distT="0" distB="0" distL="0" distR="0" wp14:anchorId="29594907" wp14:editId="61535906">
                <wp:extent cx="2362200" cy="504825"/>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504825"/>
                        </a:xfrm>
                        <a:prstGeom prst="rect">
                          <a:avLst/>
                        </a:prstGeom>
                        <a:noFill/>
                        <a:ln>
                          <a:noFill/>
                        </a:ln>
                      </pic:spPr>
                    </pic:pic>
                  </a:graphicData>
                </a:graphic>
              </wp:inline>
            </w:drawing>
          </w:r>
        </w:p>
      </w:tc>
      <w:tc>
        <w:tcPr>
          <w:tcW w:w="6237" w:type="dxa"/>
        </w:tcPr>
        <w:p w14:paraId="02775936" w14:textId="77777777" w:rsidR="00A6126A" w:rsidRPr="00E16358" w:rsidRDefault="00A6126A" w:rsidP="00C8240A">
          <w:pPr>
            <w:pStyle w:val="Topptekst"/>
            <w:rPr>
              <w:b/>
              <w:color w:val="2E74B5"/>
              <w:sz w:val="28"/>
            </w:rPr>
          </w:pPr>
          <w:r w:rsidRPr="00E16358">
            <w:rPr>
              <w:b/>
              <w:color w:val="2E74B5"/>
              <w:sz w:val="28"/>
            </w:rPr>
            <w:t>Aktiviteter og ansvar - internkontroll informasjonssikkerhet</w:t>
          </w:r>
        </w:p>
        <w:p w14:paraId="37A62710" w14:textId="2E03B35F" w:rsidR="00A6126A" w:rsidRPr="00F24610" w:rsidRDefault="00A6126A" w:rsidP="00E16358">
          <w:pPr>
            <w:pStyle w:val="Topptekst"/>
            <w:rPr>
              <w:b/>
              <w:color w:val="FF0000"/>
              <w:sz w:val="20"/>
            </w:rPr>
          </w:pPr>
          <w:r w:rsidRPr="00F24610">
            <w:rPr>
              <w:b/>
              <w:color w:val="FF0000"/>
              <w:sz w:val="20"/>
            </w:rPr>
            <w:t xml:space="preserve">(EKSEMPEL </w:t>
          </w:r>
          <w:r w:rsidR="003B6F4F">
            <w:rPr>
              <w:b/>
              <w:color w:val="FF0000"/>
              <w:sz w:val="20"/>
            </w:rPr>
            <w:t xml:space="preserve">per </w:t>
          </w:r>
          <w:r w:rsidR="00676725">
            <w:rPr>
              <w:b/>
              <w:color w:val="FF0000"/>
              <w:sz w:val="20"/>
            </w:rPr>
            <w:t>1.1.2022</w:t>
          </w:r>
          <w:r>
            <w:rPr>
              <w:b/>
              <w:color w:val="FF0000"/>
              <w:sz w:val="20"/>
            </w:rPr>
            <w:t xml:space="preserve"> -</w:t>
          </w:r>
          <w:r w:rsidRPr="00F24610">
            <w:rPr>
              <w:b/>
              <w:color w:val="FF0000"/>
              <w:sz w:val="20"/>
            </w:rPr>
            <w:t xml:space="preserve"> utarbeidet av </w:t>
          </w:r>
          <w:r w:rsidR="00456D0F">
            <w:rPr>
              <w:b/>
              <w:color w:val="FF0000"/>
              <w:sz w:val="20"/>
            </w:rPr>
            <w:t>Digitaliseringsdirektoratet</w:t>
          </w:r>
          <w:r w:rsidRPr="00F24610">
            <w:rPr>
              <w:b/>
              <w:color w:val="FF0000"/>
              <w:sz w:val="20"/>
            </w:rPr>
            <w:t>)</w:t>
          </w:r>
        </w:p>
      </w:tc>
    </w:tr>
  </w:tbl>
  <w:p w14:paraId="2672068E" w14:textId="77777777" w:rsidR="00A6126A" w:rsidRDefault="00A6126A">
    <w:pPr>
      <w:pStyle w:val="Toppteks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05F"/>
    <w:multiLevelType w:val="hybridMultilevel"/>
    <w:tmpl w:val="45A086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0A32D4E"/>
    <w:multiLevelType w:val="hybridMultilevel"/>
    <w:tmpl w:val="81FE5828"/>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 w15:restartNumberingAfterBreak="0">
    <w:nsid w:val="014A1009"/>
    <w:multiLevelType w:val="hybridMultilevel"/>
    <w:tmpl w:val="BD1EE08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3893E9F"/>
    <w:multiLevelType w:val="hybridMultilevel"/>
    <w:tmpl w:val="9A8A4932"/>
    <w:lvl w:ilvl="0" w:tplc="345AB1EA">
      <w:start w:val="4"/>
      <w:numFmt w:val="decimal"/>
      <w:pStyle w:val="Overskrift3"/>
      <w:lvlText w:val="%1"/>
      <w:lvlJc w:val="left"/>
      <w:pPr>
        <w:tabs>
          <w:tab w:val="num" w:pos="1065"/>
        </w:tabs>
        <w:ind w:left="1065" w:hanging="705"/>
      </w:pPr>
      <w:rPr>
        <w:rFonts w:hint="default"/>
      </w:rPr>
    </w:lvl>
    <w:lvl w:ilvl="1" w:tplc="6B9842B4">
      <w:start w:val="1"/>
      <w:numFmt w:val="decimal"/>
      <w:lvlText w:val="%2)"/>
      <w:lvlJc w:val="left"/>
      <w:pPr>
        <w:tabs>
          <w:tab w:val="num" w:pos="1440"/>
        </w:tabs>
        <w:ind w:left="1440" w:hanging="360"/>
      </w:pPr>
      <w:rPr>
        <w:rFont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 w15:restartNumberingAfterBreak="0">
    <w:nsid w:val="048341DA"/>
    <w:multiLevelType w:val="multilevel"/>
    <w:tmpl w:val="14C4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246E3D"/>
    <w:multiLevelType w:val="hybridMultilevel"/>
    <w:tmpl w:val="B868DCC2"/>
    <w:lvl w:ilvl="0" w:tplc="226AA6B6">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629058A"/>
    <w:multiLevelType w:val="hybridMultilevel"/>
    <w:tmpl w:val="57ACFB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AA51563"/>
    <w:multiLevelType w:val="hybridMultilevel"/>
    <w:tmpl w:val="6FE4056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0C9D0823"/>
    <w:multiLevelType w:val="hybridMultilevel"/>
    <w:tmpl w:val="0C543B4C"/>
    <w:lvl w:ilvl="0" w:tplc="303E0786">
      <w:start w:val="1"/>
      <w:numFmt w:val="decimal"/>
      <w:lvlText w:val="(%1)"/>
      <w:lvlJc w:val="left"/>
      <w:pPr>
        <w:ind w:left="420" w:hanging="360"/>
      </w:pPr>
      <w:rPr>
        <w:rFonts w:hint="default"/>
      </w:rPr>
    </w:lvl>
    <w:lvl w:ilvl="1" w:tplc="04140019" w:tentative="1">
      <w:start w:val="1"/>
      <w:numFmt w:val="lowerLetter"/>
      <w:lvlText w:val="%2."/>
      <w:lvlJc w:val="left"/>
      <w:pPr>
        <w:ind w:left="1140" w:hanging="360"/>
      </w:pPr>
    </w:lvl>
    <w:lvl w:ilvl="2" w:tplc="0414001B" w:tentative="1">
      <w:start w:val="1"/>
      <w:numFmt w:val="lowerRoman"/>
      <w:lvlText w:val="%3."/>
      <w:lvlJc w:val="right"/>
      <w:pPr>
        <w:ind w:left="1860" w:hanging="180"/>
      </w:pPr>
    </w:lvl>
    <w:lvl w:ilvl="3" w:tplc="0414000F" w:tentative="1">
      <w:start w:val="1"/>
      <w:numFmt w:val="decimal"/>
      <w:lvlText w:val="%4."/>
      <w:lvlJc w:val="left"/>
      <w:pPr>
        <w:ind w:left="2580" w:hanging="360"/>
      </w:pPr>
    </w:lvl>
    <w:lvl w:ilvl="4" w:tplc="04140019" w:tentative="1">
      <w:start w:val="1"/>
      <w:numFmt w:val="lowerLetter"/>
      <w:lvlText w:val="%5."/>
      <w:lvlJc w:val="left"/>
      <w:pPr>
        <w:ind w:left="3300" w:hanging="360"/>
      </w:pPr>
    </w:lvl>
    <w:lvl w:ilvl="5" w:tplc="0414001B" w:tentative="1">
      <w:start w:val="1"/>
      <w:numFmt w:val="lowerRoman"/>
      <w:lvlText w:val="%6."/>
      <w:lvlJc w:val="right"/>
      <w:pPr>
        <w:ind w:left="4020" w:hanging="180"/>
      </w:pPr>
    </w:lvl>
    <w:lvl w:ilvl="6" w:tplc="0414000F" w:tentative="1">
      <w:start w:val="1"/>
      <w:numFmt w:val="decimal"/>
      <w:lvlText w:val="%7."/>
      <w:lvlJc w:val="left"/>
      <w:pPr>
        <w:ind w:left="4740" w:hanging="360"/>
      </w:pPr>
    </w:lvl>
    <w:lvl w:ilvl="7" w:tplc="04140019" w:tentative="1">
      <w:start w:val="1"/>
      <w:numFmt w:val="lowerLetter"/>
      <w:lvlText w:val="%8."/>
      <w:lvlJc w:val="left"/>
      <w:pPr>
        <w:ind w:left="5460" w:hanging="360"/>
      </w:pPr>
    </w:lvl>
    <w:lvl w:ilvl="8" w:tplc="0414001B" w:tentative="1">
      <w:start w:val="1"/>
      <w:numFmt w:val="lowerRoman"/>
      <w:lvlText w:val="%9."/>
      <w:lvlJc w:val="right"/>
      <w:pPr>
        <w:ind w:left="6180" w:hanging="180"/>
      </w:pPr>
    </w:lvl>
  </w:abstractNum>
  <w:abstractNum w:abstractNumId="9" w15:restartNumberingAfterBreak="0">
    <w:nsid w:val="0E9C30BF"/>
    <w:multiLevelType w:val="hybridMultilevel"/>
    <w:tmpl w:val="B944E8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0221086"/>
    <w:multiLevelType w:val="hybridMultilevel"/>
    <w:tmpl w:val="2CEA5424"/>
    <w:lvl w:ilvl="0" w:tplc="46D4A054">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10CE6DC2"/>
    <w:multiLevelType w:val="hybridMultilevel"/>
    <w:tmpl w:val="9558F968"/>
    <w:lvl w:ilvl="0" w:tplc="47D0468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7DD3E3A"/>
    <w:multiLevelType w:val="multilevel"/>
    <w:tmpl w:val="E7D6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0697C"/>
    <w:multiLevelType w:val="multilevel"/>
    <w:tmpl w:val="1DA8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FD3856"/>
    <w:multiLevelType w:val="hybridMultilevel"/>
    <w:tmpl w:val="CC14A8F6"/>
    <w:lvl w:ilvl="0" w:tplc="C28623F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1F2A56BB"/>
    <w:multiLevelType w:val="hybridMultilevel"/>
    <w:tmpl w:val="1E6A24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25B439A"/>
    <w:multiLevelType w:val="multilevel"/>
    <w:tmpl w:val="6120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D08E0"/>
    <w:multiLevelType w:val="hybridMultilevel"/>
    <w:tmpl w:val="6E6C91FC"/>
    <w:lvl w:ilvl="0" w:tplc="52C4B80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76D2842"/>
    <w:multiLevelType w:val="hybridMultilevel"/>
    <w:tmpl w:val="545A981C"/>
    <w:lvl w:ilvl="0" w:tplc="888608B8">
      <w:start w:val="1"/>
      <w:numFmt w:val="bullet"/>
      <w:lvlText w:val="•"/>
      <w:lvlJc w:val="left"/>
      <w:pPr>
        <w:ind w:left="705" w:hanging="705"/>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C0B5235"/>
    <w:multiLevelType w:val="multilevel"/>
    <w:tmpl w:val="0D96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26305A"/>
    <w:multiLevelType w:val="hybridMultilevel"/>
    <w:tmpl w:val="6F6E5B86"/>
    <w:lvl w:ilvl="0" w:tplc="888608B8">
      <w:start w:val="1"/>
      <w:numFmt w:val="bullet"/>
      <w:lvlText w:val="•"/>
      <w:lvlJc w:val="left"/>
      <w:pPr>
        <w:ind w:left="705" w:hanging="705"/>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F895216"/>
    <w:multiLevelType w:val="hybridMultilevel"/>
    <w:tmpl w:val="A64A06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12101C6"/>
    <w:multiLevelType w:val="hybridMultilevel"/>
    <w:tmpl w:val="D0F62A62"/>
    <w:lvl w:ilvl="0" w:tplc="B784B7A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2E0085A"/>
    <w:multiLevelType w:val="hybridMultilevel"/>
    <w:tmpl w:val="F934F9F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32F4CD9"/>
    <w:multiLevelType w:val="hybridMultilevel"/>
    <w:tmpl w:val="BB006B7A"/>
    <w:lvl w:ilvl="0" w:tplc="C28E7D24">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5" w15:restartNumberingAfterBreak="0">
    <w:nsid w:val="333E208B"/>
    <w:multiLevelType w:val="hybridMultilevel"/>
    <w:tmpl w:val="337229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AAC1B97"/>
    <w:multiLevelType w:val="hybridMultilevel"/>
    <w:tmpl w:val="43EE51FC"/>
    <w:lvl w:ilvl="0" w:tplc="04140017">
      <w:start w:val="1"/>
      <w:numFmt w:val="lowerLetter"/>
      <w:lvlText w:val="%1)"/>
      <w:lvlJc w:val="left"/>
      <w:pPr>
        <w:ind w:left="705" w:hanging="705"/>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3D1E783A"/>
    <w:multiLevelType w:val="multilevel"/>
    <w:tmpl w:val="2AC4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EE6057"/>
    <w:multiLevelType w:val="hybridMultilevel"/>
    <w:tmpl w:val="62503502"/>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9" w15:restartNumberingAfterBreak="0">
    <w:nsid w:val="40AC3877"/>
    <w:multiLevelType w:val="hybridMultilevel"/>
    <w:tmpl w:val="CE24EE9C"/>
    <w:lvl w:ilvl="0" w:tplc="888608B8">
      <w:start w:val="1"/>
      <w:numFmt w:val="bullet"/>
      <w:lvlText w:val="•"/>
      <w:lvlJc w:val="left"/>
      <w:pPr>
        <w:ind w:left="705" w:hanging="705"/>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25D3E9E"/>
    <w:multiLevelType w:val="multilevel"/>
    <w:tmpl w:val="E820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986A78"/>
    <w:multiLevelType w:val="hybridMultilevel"/>
    <w:tmpl w:val="37F88F8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46A314AA"/>
    <w:multiLevelType w:val="hybridMultilevel"/>
    <w:tmpl w:val="BEB23E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86F1538"/>
    <w:multiLevelType w:val="hybridMultilevel"/>
    <w:tmpl w:val="4E84A5A0"/>
    <w:lvl w:ilvl="0" w:tplc="888608B8">
      <w:start w:val="1"/>
      <w:numFmt w:val="bullet"/>
      <w:lvlText w:val="•"/>
      <w:lvlJc w:val="left"/>
      <w:pPr>
        <w:ind w:left="705" w:hanging="705"/>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4E000E80"/>
    <w:multiLevelType w:val="hybridMultilevel"/>
    <w:tmpl w:val="E354AE92"/>
    <w:lvl w:ilvl="0" w:tplc="BB6A5D32">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5" w15:restartNumberingAfterBreak="0">
    <w:nsid w:val="4FDB55CF"/>
    <w:multiLevelType w:val="hybridMultilevel"/>
    <w:tmpl w:val="6B06610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52C4A93"/>
    <w:multiLevelType w:val="hybridMultilevel"/>
    <w:tmpl w:val="40683D3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7" w15:restartNumberingAfterBreak="0">
    <w:nsid w:val="5591617C"/>
    <w:multiLevelType w:val="multilevel"/>
    <w:tmpl w:val="2CDC6436"/>
    <w:lvl w:ilvl="0">
      <w:start w:val="11"/>
      <w:numFmt w:val="decimal"/>
      <w:lvlText w:val="%1"/>
      <w:lvlJc w:val="left"/>
      <w:pPr>
        <w:ind w:left="420" w:hanging="420"/>
      </w:pPr>
      <w:rPr>
        <w:rFonts w:hint="default"/>
      </w:rPr>
    </w:lvl>
    <w:lvl w:ilvl="1">
      <w:start w:val="8"/>
      <w:numFmt w:val="decimal"/>
      <w:lvlText w:val="%1.%2"/>
      <w:lvlJc w:val="left"/>
      <w:pPr>
        <w:ind w:left="660" w:hanging="4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8" w15:restartNumberingAfterBreak="0">
    <w:nsid w:val="55FE40F9"/>
    <w:multiLevelType w:val="hybridMultilevel"/>
    <w:tmpl w:val="855C91FC"/>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5A941858"/>
    <w:multiLevelType w:val="hybridMultilevel"/>
    <w:tmpl w:val="3B0CA1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5AD67B51"/>
    <w:multiLevelType w:val="hybridMultilevel"/>
    <w:tmpl w:val="38466558"/>
    <w:lvl w:ilvl="0" w:tplc="04140017">
      <w:start w:val="1"/>
      <w:numFmt w:val="lowerLetter"/>
      <w:lvlText w:val="%1)"/>
      <w:lvlJc w:val="left"/>
      <w:pPr>
        <w:ind w:left="705" w:hanging="705"/>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196788B"/>
    <w:multiLevelType w:val="hybridMultilevel"/>
    <w:tmpl w:val="846A45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34D56B5"/>
    <w:multiLevelType w:val="hybridMultilevel"/>
    <w:tmpl w:val="6152EA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9470CE2"/>
    <w:multiLevelType w:val="multilevel"/>
    <w:tmpl w:val="638EC894"/>
    <w:lvl w:ilvl="0">
      <w:start w:val="1"/>
      <w:numFmt w:val="decimal"/>
      <w:pStyle w:val="Overskrift1"/>
      <w:lvlText w:val="%1."/>
      <w:lvlJc w:val="left"/>
      <w:pPr>
        <w:ind w:left="360" w:hanging="360"/>
      </w:pPr>
    </w:lvl>
    <w:lvl w:ilvl="1">
      <w:start w:val="1"/>
      <w:numFmt w:val="decimal"/>
      <w:pStyle w:val="Overskrift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6CEB3D9E"/>
    <w:multiLevelType w:val="multilevel"/>
    <w:tmpl w:val="414A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6B05DE"/>
    <w:multiLevelType w:val="hybridMultilevel"/>
    <w:tmpl w:val="855C91FC"/>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20448BC"/>
    <w:multiLevelType w:val="hybridMultilevel"/>
    <w:tmpl w:val="30F0B29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5273B5F"/>
    <w:multiLevelType w:val="hybridMultilevel"/>
    <w:tmpl w:val="DF960A24"/>
    <w:lvl w:ilvl="0" w:tplc="0414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76946348"/>
    <w:multiLevelType w:val="hybridMultilevel"/>
    <w:tmpl w:val="21C040B6"/>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7AC779CE"/>
    <w:multiLevelType w:val="multilevel"/>
    <w:tmpl w:val="6D44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004E7B"/>
    <w:multiLevelType w:val="hybridMultilevel"/>
    <w:tmpl w:val="D818C610"/>
    <w:lvl w:ilvl="0" w:tplc="888608B8">
      <w:start w:val="1"/>
      <w:numFmt w:val="bullet"/>
      <w:lvlText w:val="•"/>
      <w:lvlJc w:val="left"/>
      <w:pPr>
        <w:ind w:left="705" w:hanging="705"/>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3"/>
  </w:num>
  <w:num w:numId="2">
    <w:abstractNumId w:val="43"/>
  </w:num>
  <w:num w:numId="3">
    <w:abstractNumId w:val="0"/>
  </w:num>
  <w:num w:numId="4">
    <w:abstractNumId w:val="35"/>
  </w:num>
  <w:num w:numId="5">
    <w:abstractNumId w:val="48"/>
  </w:num>
  <w:num w:numId="6">
    <w:abstractNumId w:val="32"/>
  </w:num>
  <w:num w:numId="7">
    <w:abstractNumId w:val="7"/>
  </w:num>
  <w:num w:numId="8">
    <w:abstractNumId w:val="46"/>
  </w:num>
  <w:num w:numId="9">
    <w:abstractNumId w:val="1"/>
  </w:num>
  <w:num w:numId="10">
    <w:abstractNumId w:val="36"/>
  </w:num>
  <w:num w:numId="11">
    <w:abstractNumId w:val="28"/>
  </w:num>
  <w:num w:numId="12">
    <w:abstractNumId w:val="8"/>
  </w:num>
  <w:num w:numId="13">
    <w:abstractNumId w:val="14"/>
  </w:num>
  <w:num w:numId="14">
    <w:abstractNumId w:val="22"/>
  </w:num>
  <w:num w:numId="15">
    <w:abstractNumId w:val="17"/>
  </w:num>
  <w:num w:numId="16">
    <w:abstractNumId w:val="10"/>
  </w:num>
  <w:num w:numId="17">
    <w:abstractNumId w:val="24"/>
  </w:num>
  <w:num w:numId="18">
    <w:abstractNumId w:val="34"/>
  </w:num>
  <w:num w:numId="19">
    <w:abstractNumId w:val="43"/>
  </w:num>
  <w:num w:numId="20">
    <w:abstractNumId w:val="6"/>
  </w:num>
  <w:num w:numId="21">
    <w:abstractNumId w:val="50"/>
  </w:num>
  <w:num w:numId="22">
    <w:abstractNumId w:val="43"/>
  </w:num>
  <w:num w:numId="23">
    <w:abstractNumId w:val="18"/>
  </w:num>
  <w:num w:numId="24">
    <w:abstractNumId w:val="20"/>
  </w:num>
  <w:num w:numId="25">
    <w:abstractNumId w:val="40"/>
  </w:num>
  <w:num w:numId="26">
    <w:abstractNumId w:val="26"/>
  </w:num>
  <w:num w:numId="27">
    <w:abstractNumId w:val="33"/>
  </w:num>
  <w:num w:numId="28">
    <w:abstractNumId w:val="29"/>
  </w:num>
  <w:num w:numId="29">
    <w:abstractNumId w:val="45"/>
  </w:num>
  <w:num w:numId="30">
    <w:abstractNumId w:val="5"/>
  </w:num>
  <w:num w:numId="31">
    <w:abstractNumId w:val="38"/>
  </w:num>
  <w:num w:numId="32">
    <w:abstractNumId w:val="47"/>
  </w:num>
  <w:num w:numId="33">
    <w:abstractNumId w:val="43"/>
  </w:num>
  <w:num w:numId="34">
    <w:abstractNumId w:val="23"/>
  </w:num>
  <w:num w:numId="35">
    <w:abstractNumId w:val="43"/>
  </w:num>
  <w:num w:numId="36">
    <w:abstractNumId w:val="43"/>
  </w:num>
  <w:num w:numId="37">
    <w:abstractNumId w:val="43"/>
  </w:num>
  <w:num w:numId="38">
    <w:abstractNumId w:val="21"/>
  </w:num>
  <w:num w:numId="39">
    <w:abstractNumId w:val="43"/>
  </w:num>
  <w:num w:numId="40">
    <w:abstractNumId w:val="43"/>
  </w:num>
  <w:num w:numId="41">
    <w:abstractNumId w:val="43"/>
  </w:num>
  <w:num w:numId="42">
    <w:abstractNumId w:val="43"/>
  </w:num>
  <w:num w:numId="43">
    <w:abstractNumId w:val="43"/>
  </w:num>
  <w:num w:numId="44">
    <w:abstractNumId w:val="43"/>
  </w:num>
  <w:num w:numId="45">
    <w:abstractNumId w:val="43"/>
  </w:num>
  <w:num w:numId="46">
    <w:abstractNumId w:val="11"/>
  </w:num>
  <w:num w:numId="47">
    <w:abstractNumId w:val="19"/>
  </w:num>
  <w:num w:numId="48">
    <w:abstractNumId w:val="44"/>
  </w:num>
  <w:num w:numId="49">
    <w:abstractNumId w:val="12"/>
  </w:num>
  <w:num w:numId="50">
    <w:abstractNumId w:val="27"/>
  </w:num>
  <w:num w:numId="51">
    <w:abstractNumId w:val="4"/>
  </w:num>
  <w:num w:numId="52">
    <w:abstractNumId w:val="25"/>
  </w:num>
  <w:num w:numId="53">
    <w:abstractNumId w:val="16"/>
  </w:num>
  <w:num w:numId="54">
    <w:abstractNumId w:val="30"/>
  </w:num>
  <w:num w:numId="55">
    <w:abstractNumId w:val="15"/>
  </w:num>
  <w:num w:numId="56">
    <w:abstractNumId w:val="49"/>
  </w:num>
  <w:num w:numId="57">
    <w:abstractNumId w:val="13"/>
  </w:num>
  <w:num w:numId="58">
    <w:abstractNumId w:val="42"/>
  </w:num>
  <w:num w:numId="59">
    <w:abstractNumId w:val="43"/>
  </w:num>
  <w:num w:numId="60">
    <w:abstractNumId w:val="41"/>
  </w:num>
  <w:num w:numId="61">
    <w:abstractNumId w:val="31"/>
  </w:num>
  <w:num w:numId="62">
    <w:abstractNumId w:val="9"/>
  </w:num>
  <w:num w:numId="63">
    <w:abstractNumId w:val="37"/>
  </w:num>
  <w:num w:numId="64">
    <w:abstractNumId w:val="2"/>
  </w:num>
  <w:num w:numId="65">
    <w:abstractNumId w:val="39"/>
  </w:num>
  <w:num w:numId="66">
    <w:abstractNumId w:val="43"/>
  </w:num>
  <w:num w:numId="67">
    <w:abstractNumId w:val="43"/>
  </w:num>
  <w:num w:numId="68">
    <w:abstractNumId w:val="43"/>
  </w:num>
  <w:num w:numId="69">
    <w:abstractNumId w:val="4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1339E"/>
    <w:rsid w:val="0000709A"/>
    <w:rsid w:val="000070AC"/>
    <w:rsid w:val="00016E2D"/>
    <w:rsid w:val="000205C1"/>
    <w:rsid w:val="00023578"/>
    <w:rsid w:val="0002375E"/>
    <w:rsid w:val="00025306"/>
    <w:rsid w:val="00027D7F"/>
    <w:rsid w:val="00030D08"/>
    <w:rsid w:val="00031F7D"/>
    <w:rsid w:val="000336CA"/>
    <w:rsid w:val="00035407"/>
    <w:rsid w:val="00041B82"/>
    <w:rsid w:val="00041D38"/>
    <w:rsid w:val="00043596"/>
    <w:rsid w:val="00043BD8"/>
    <w:rsid w:val="000448FB"/>
    <w:rsid w:val="00045100"/>
    <w:rsid w:val="00047C07"/>
    <w:rsid w:val="00051DD7"/>
    <w:rsid w:val="000549BB"/>
    <w:rsid w:val="000605BC"/>
    <w:rsid w:val="00060B1E"/>
    <w:rsid w:val="00061C9D"/>
    <w:rsid w:val="00063A4A"/>
    <w:rsid w:val="00066791"/>
    <w:rsid w:val="00071575"/>
    <w:rsid w:val="00080D7F"/>
    <w:rsid w:val="0008473C"/>
    <w:rsid w:val="00090342"/>
    <w:rsid w:val="00093C15"/>
    <w:rsid w:val="0009535B"/>
    <w:rsid w:val="000A31A6"/>
    <w:rsid w:val="000A75B7"/>
    <w:rsid w:val="000B0833"/>
    <w:rsid w:val="000B1267"/>
    <w:rsid w:val="000B4249"/>
    <w:rsid w:val="000B46B7"/>
    <w:rsid w:val="000C07C2"/>
    <w:rsid w:val="000C1B71"/>
    <w:rsid w:val="000C1C95"/>
    <w:rsid w:val="000C6F77"/>
    <w:rsid w:val="000D2AF9"/>
    <w:rsid w:val="000D7F02"/>
    <w:rsid w:val="000D7F0D"/>
    <w:rsid w:val="000E42D1"/>
    <w:rsid w:val="000F2551"/>
    <w:rsid w:val="000F5EF9"/>
    <w:rsid w:val="000F6BF4"/>
    <w:rsid w:val="00100F0D"/>
    <w:rsid w:val="0010315B"/>
    <w:rsid w:val="001039C3"/>
    <w:rsid w:val="00107019"/>
    <w:rsid w:val="00110387"/>
    <w:rsid w:val="00110770"/>
    <w:rsid w:val="00114CE5"/>
    <w:rsid w:val="001159A9"/>
    <w:rsid w:val="00116B5C"/>
    <w:rsid w:val="001203BA"/>
    <w:rsid w:val="001245F0"/>
    <w:rsid w:val="00127F04"/>
    <w:rsid w:val="0013103F"/>
    <w:rsid w:val="00131331"/>
    <w:rsid w:val="0013240B"/>
    <w:rsid w:val="00132498"/>
    <w:rsid w:val="00132BB9"/>
    <w:rsid w:val="00133BD5"/>
    <w:rsid w:val="00137BA0"/>
    <w:rsid w:val="00140517"/>
    <w:rsid w:val="00146D5E"/>
    <w:rsid w:val="001504D6"/>
    <w:rsid w:val="00152142"/>
    <w:rsid w:val="00153A31"/>
    <w:rsid w:val="0015717E"/>
    <w:rsid w:val="001636B8"/>
    <w:rsid w:val="00163DA2"/>
    <w:rsid w:val="0017038D"/>
    <w:rsid w:val="0017253E"/>
    <w:rsid w:val="001725CC"/>
    <w:rsid w:val="00174CF5"/>
    <w:rsid w:val="001774A6"/>
    <w:rsid w:val="00181A95"/>
    <w:rsid w:val="0018220F"/>
    <w:rsid w:val="00184D0F"/>
    <w:rsid w:val="00186165"/>
    <w:rsid w:val="001868BE"/>
    <w:rsid w:val="00194988"/>
    <w:rsid w:val="00195787"/>
    <w:rsid w:val="00196C91"/>
    <w:rsid w:val="00196FD1"/>
    <w:rsid w:val="001A0525"/>
    <w:rsid w:val="001A0BAC"/>
    <w:rsid w:val="001A512D"/>
    <w:rsid w:val="001A714D"/>
    <w:rsid w:val="001B1D9B"/>
    <w:rsid w:val="001B1E28"/>
    <w:rsid w:val="001C07FE"/>
    <w:rsid w:val="001D0577"/>
    <w:rsid w:val="001D08EF"/>
    <w:rsid w:val="001D105D"/>
    <w:rsid w:val="001D4584"/>
    <w:rsid w:val="001D5D79"/>
    <w:rsid w:val="001D64D1"/>
    <w:rsid w:val="001D6DFA"/>
    <w:rsid w:val="001E19AA"/>
    <w:rsid w:val="001E3AC4"/>
    <w:rsid w:val="001E3C44"/>
    <w:rsid w:val="001E47CC"/>
    <w:rsid w:val="001E4898"/>
    <w:rsid w:val="001E5363"/>
    <w:rsid w:val="001E75DE"/>
    <w:rsid w:val="001E784D"/>
    <w:rsid w:val="001F0B90"/>
    <w:rsid w:val="001F0E5B"/>
    <w:rsid w:val="001F33EE"/>
    <w:rsid w:val="001F3632"/>
    <w:rsid w:val="001F71D2"/>
    <w:rsid w:val="001F734B"/>
    <w:rsid w:val="00200C30"/>
    <w:rsid w:val="00200E3D"/>
    <w:rsid w:val="00203C78"/>
    <w:rsid w:val="002048DC"/>
    <w:rsid w:val="00205F7A"/>
    <w:rsid w:val="002062EB"/>
    <w:rsid w:val="00211F06"/>
    <w:rsid w:val="00212636"/>
    <w:rsid w:val="00212ABB"/>
    <w:rsid w:val="00214CAC"/>
    <w:rsid w:val="00221DB2"/>
    <w:rsid w:val="0022335F"/>
    <w:rsid w:val="00224586"/>
    <w:rsid w:val="002263A3"/>
    <w:rsid w:val="00226766"/>
    <w:rsid w:val="002312F2"/>
    <w:rsid w:val="0023404E"/>
    <w:rsid w:val="0023430E"/>
    <w:rsid w:val="0023484D"/>
    <w:rsid w:val="002363E4"/>
    <w:rsid w:val="00240FF9"/>
    <w:rsid w:val="002417F0"/>
    <w:rsid w:val="0024399E"/>
    <w:rsid w:val="00245364"/>
    <w:rsid w:val="002526D2"/>
    <w:rsid w:val="002600F2"/>
    <w:rsid w:val="00261B2F"/>
    <w:rsid w:val="002637A1"/>
    <w:rsid w:val="00267AD1"/>
    <w:rsid w:val="00270A7F"/>
    <w:rsid w:val="00272ED5"/>
    <w:rsid w:val="0027377F"/>
    <w:rsid w:val="00273BCB"/>
    <w:rsid w:val="00274020"/>
    <w:rsid w:val="00274C70"/>
    <w:rsid w:val="00290846"/>
    <w:rsid w:val="00294CF5"/>
    <w:rsid w:val="0029636C"/>
    <w:rsid w:val="002A28DC"/>
    <w:rsid w:val="002A7262"/>
    <w:rsid w:val="002B0B0A"/>
    <w:rsid w:val="002B1C33"/>
    <w:rsid w:val="002B7203"/>
    <w:rsid w:val="002C1188"/>
    <w:rsid w:val="002C4330"/>
    <w:rsid w:val="002C4C75"/>
    <w:rsid w:val="002C6D6D"/>
    <w:rsid w:val="002D0265"/>
    <w:rsid w:val="002D0DCC"/>
    <w:rsid w:val="002D6F92"/>
    <w:rsid w:val="002E2256"/>
    <w:rsid w:val="002E6235"/>
    <w:rsid w:val="002E782F"/>
    <w:rsid w:val="002E7B5B"/>
    <w:rsid w:val="002F1ED9"/>
    <w:rsid w:val="002F4DBD"/>
    <w:rsid w:val="00303243"/>
    <w:rsid w:val="00305763"/>
    <w:rsid w:val="00305A97"/>
    <w:rsid w:val="00310C53"/>
    <w:rsid w:val="003275BF"/>
    <w:rsid w:val="00331AD6"/>
    <w:rsid w:val="0033441E"/>
    <w:rsid w:val="003347C4"/>
    <w:rsid w:val="00342E34"/>
    <w:rsid w:val="0035498B"/>
    <w:rsid w:val="00360589"/>
    <w:rsid w:val="003617B3"/>
    <w:rsid w:val="00364F5D"/>
    <w:rsid w:val="00376FEE"/>
    <w:rsid w:val="0038168C"/>
    <w:rsid w:val="00390237"/>
    <w:rsid w:val="003925D8"/>
    <w:rsid w:val="003A082E"/>
    <w:rsid w:val="003A0A30"/>
    <w:rsid w:val="003A0B9F"/>
    <w:rsid w:val="003A26D9"/>
    <w:rsid w:val="003A565E"/>
    <w:rsid w:val="003A6497"/>
    <w:rsid w:val="003A64D1"/>
    <w:rsid w:val="003B6029"/>
    <w:rsid w:val="003B64BD"/>
    <w:rsid w:val="003B6F4F"/>
    <w:rsid w:val="003D420B"/>
    <w:rsid w:val="003D45E0"/>
    <w:rsid w:val="003D4E68"/>
    <w:rsid w:val="003D5A13"/>
    <w:rsid w:val="003D5EDA"/>
    <w:rsid w:val="003D5F2D"/>
    <w:rsid w:val="003E3733"/>
    <w:rsid w:val="003E3E02"/>
    <w:rsid w:val="003E52E4"/>
    <w:rsid w:val="003E6ABC"/>
    <w:rsid w:val="003F0D92"/>
    <w:rsid w:val="003F5F22"/>
    <w:rsid w:val="004007C6"/>
    <w:rsid w:val="00403907"/>
    <w:rsid w:val="004058E7"/>
    <w:rsid w:val="00406AB9"/>
    <w:rsid w:val="00411008"/>
    <w:rsid w:val="004146FB"/>
    <w:rsid w:val="00414E7B"/>
    <w:rsid w:val="00416B98"/>
    <w:rsid w:val="00421BE1"/>
    <w:rsid w:val="00421DAC"/>
    <w:rsid w:val="00424603"/>
    <w:rsid w:val="00430EDF"/>
    <w:rsid w:val="0043396A"/>
    <w:rsid w:val="0043777A"/>
    <w:rsid w:val="004462C1"/>
    <w:rsid w:val="00447D95"/>
    <w:rsid w:val="004504A2"/>
    <w:rsid w:val="00450734"/>
    <w:rsid w:val="004548C8"/>
    <w:rsid w:val="00456D0F"/>
    <w:rsid w:val="00457E08"/>
    <w:rsid w:val="00460039"/>
    <w:rsid w:val="00464B6C"/>
    <w:rsid w:val="00464C03"/>
    <w:rsid w:val="00465C67"/>
    <w:rsid w:val="00465FDC"/>
    <w:rsid w:val="0046606C"/>
    <w:rsid w:val="00466960"/>
    <w:rsid w:val="00467910"/>
    <w:rsid w:val="00472D5B"/>
    <w:rsid w:val="004776C6"/>
    <w:rsid w:val="00477F46"/>
    <w:rsid w:val="00481177"/>
    <w:rsid w:val="00482F71"/>
    <w:rsid w:val="00484CFE"/>
    <w:rsid w:val="00485B1E"/>
    <w:rsid w:val="00487ADB"/>
    <w:rsid w:val="00487F8E"/>
    <w:rsid w:val="00495D67"/>
    <w:rsid w:val="00497492"/>
    <w:rsid w:val="00497B93"/>
    <w:rsid w:val="004A2ACA"/>
    <w:rsid w:val="004A66A7"/>
    <w:rsid w:val="004A7C53"/>
    <w:rsid w:val="004A7F2D"/>
    <w:rsid w:val="004B071B"/>
    <w:rsid w:val="004B0BC8"/>
    <w:rsid w:val="004B17F5"/>
    <w:rsid w:val="004B4683"/>
    <w:rsid w:val="004B635C"/>
    <w:rsid w:val="004B716B"/>
    <w:rsid w:val="004C2507"/>
    <w:rsid w:val="004C4B92"/>
    <w:rsid w:val="004C635E"/>
    <w:rsid w:val="004C6691"/>
    <w:rsid w:val="004C66EA"/>
    <w:rsid w:val="004E13BC"/>
    <w:rsid w:val="004E2CF9"/>
    <w:rsid w:val="004E5465"/>
    <w:rsid w:val="004E5601"/>
    <w:rsid w:val="004E6E54"/>
    <w:rsid w:val="004F052D"/>
    <w:rsid w:val="004F2772"/>
    <w:rsid w:val="004F2FEB"/>
    <w:rsid w:val="004F6DA0"/>
    <w:rsid w:val="004F7A01"/>
    <w:rsid w:val="004F7A5F"/>
    <w:rsid w:val="005047AA"/>
    <w:rsid w:val="00507701"/>
    <w:rsid w:val="00515B01"/>
    <w:rsid w:val="00526B3C"/>
    <w:rsid w:val="00531973"/>
    <w:rsid w:val="00531EC9"/>
    <w:rsid w:val="00532033"/>
    <w:rsid w:val="005336F7"/>
    <w:rsid w:val="00534423"/>
    <w:rsid w:val="00535355"/>
    <w:rsid w:val="00536192"/>
    <w:rsid w:val="0053655F"/>
    <w:rsid w:val="00540D9C"/>
    <w:rsid w:val="00545643"/>
    <w:rsid w:val="005456FA"/>
    <w:rsid w:val="00545E82"/>
    <w:rsid w:val="00547C8A"/>
    <w:rsid w:val="005507C1"/>
    <w:rsid w:val="005544A9"/>
    <w:rsid w:val="005555AF"/>
    <w:rsid w:val="00555B6D"/>
    <w:rsid w:val="00557054"/>
    <w:rsid w:val="00562C71"/>
    <w:rsid w:val="0056560D"/>
    <w:rsid w:val="00576F20"/>
    <w:rsid w:val="0058157F"/>
    <w:rsid w:val="00581B81"/>
    <w:rsid w:val="00582260"/>
    <w:rsid w:val="005845DD"/>
    <w:rsid w:val="00584D75"/>
    <w:rsid w:val="005975F7"/>
    <w:rsid w:val="005B2D2D"/>
    <w:rsid w:val="005B3F87"/>
    <w:rsid w:val="005B5777"/>
    <w:rsid w:val="005B67AB"/>
    <w:rsid w:val="005B6AE0"/>
    <w:rsid w:val="005B7D44"/>
    <w:rsid w:val="005C2655"/>
    <w:rsid w:val="005C2C80"/>
    <w:rsid w:val="005C3840"/>
    <w:rsid w:val="005C4EA3"/>
    <w:rsid w:val="005C684B"/>
    <w:rsid w:val="005D5548"/>
    <w:rsid w:val="005E005E"/>
    <w:rsid w:val="005E2DF7"/>
    <w:rsid w:val="005E40C3"/>
    <w:rsid w:val="005E4517"/>
    <w:rsid w:val="005E668E"/>
    <w:rsid w:val="005F3E8E"/>
    <w:rsid w:val="005F4C0A"/>
    <w:rsid w:val="00601665"/>
    <w:rsid w:val="006116DC"/>
    <w:rsid w:val="0061269C"/>
    <w:rsid w:val="00615C2F"/>
    <w:rsid w:val="00617360"/>
    <w:rsid w:val="00617F4E"/>
    <w:rsid w:val="006208A5"/>
    <w:rsid w:val="00620FA1"/>
    <w:rsid w:val="00621967"/>
    <w:rsid w:val="006220E6"/>
    <w:rsid w:val="00626934"/>
    <w:rsid w:val="00630A4D"/>
    <w:rsid w:val="0063147E"/>
    <w:rsid w:val="00631BB8"/>
    <w:rsid w:val="00635C46"/>
    <w:rsid w:val="0063644C"/>
    <w:rsid w:val="00643057"/>
    <w:rsid w:val="0064643C"/>
    <w:rsid w:val="00651936"/>
    <w:rsid w:val="0065340A"/>
    <w:rsid w:val="00654DAE"/>
    <w:rsid w:val="00655F7B"/>
    <w:rsid w:val="00656368"/>
    <w:rsid w:val="00664527"/>
    <w:rsid w:val="006667B2"/>
    <w:rsid w:val="0067263B"/>
    <w:rsid w:val="00676725"/>
    <w:rsid w:val="00684C1C"/>
    <w:rsid w:val="00684F6C"/>
    <w:rsid w:val="006878B7"/>
    <w:rsid w:val="00691E54"/>
    <w:rsid w:val="00692BA1"/>
    <w:rsid w:val="0069565A"/>
    <w:rsid w:val="00695BDF"/>
    <w:rsid w:val="00695F42"/>
    <w:rsid w:val="006974C4"/>
    <w:rsid w:val="00697B6B"/>
    <w:rsid w:val="006A38A2"/>
    <w:rsid w:val="006B2930"/>
    <w:rsid w:val="006B36B3"/>
    <w:rsid w:val="006C3541"/>
    <w:rsid w:val="006C45F9"/>
    <w:rsid w:val="006C6D65"/>
    <w:rsid w:val="006C7EF3"/>
    <w:rsid w:val="006D0306"/>
    <w:rsid w:val="006D036F"/>
    <w:rsid w:val="006D0E8C"/>
    <w:rsid w:val="006D3F73"/>
    <w:rsid w:val="006E26E2"/>
    <w:rsid w:val="006E5995"/>
    <w:rsid w:val="006E6BB5"/>
    <w:rsid w:val="006E7A17"/>
    <w:rsid w:val="006F1665"/>
    <w:rsid w:val="00712D38"/>
    <w:rsid w:val="007140E3"/>
    <w:rsid w:val="00717C03"/>
    <w:rsid w:val="00720035"/>
    <w:rsid w:val="00721468"/>
    <w:rsid w:val="00721B93"/>
    <w:rsid w:val="00722B93"/>
    <w:rsid w:val="00724C7D"/>
    <w:rsid w:val="007315CD"/>
    <w:rsid w:val="00735DAC"/>
    <w:rsid w:val="007376DF"/>
    <w:rsid w:val="007406F9"/>
    <w:rsid w:val="00743527"/>
    <w:rsid w:val="00746616"/>
    <w:rsid w:val="00746C1B"/>
    <w:rsid w:val="00763937"/>
    <w:rsid w:val="0076769D"/>
    <w:rsid w:val="00771FE6"/>
    <w:rsid w:val="007734AF"/>
    <w:rsid w:val="00774A06"/>
    <w:rsid w:val="00775961"/>
    <w:rsid w:val="00776CAD"/>
    <w:rsid w:val="00776E9B"/>
    <w:rsid w:val="007770F5"/>
    <w:rsid w:val="00780BCD"/>
    <w:rsid w:val="00784846"/>
    <w:rsid w:val="00786294"/>
    <w:rsid w:val="007863AE"/>
    <w:rsid w:val="00787D19"/>
    <w:rsid w:val="007904ED"/>
    <w:rsid w:val="0079116E"/>
    <w:rsid w:val="007918D4"/>
    <w:rsid w:val="00795E61"/>
    <w:rsid w:val="007A11D3"/>
    <w:rsid w:val="007A2A5F"/>
    <w:rsid w:val="007B1183"/>
    <w:rsid w:val="007B17EE"/>
    <w:rsid w:val="007B5ADE"/>
    <w:rsid w:val="007B6E98"/>
    <w:rsid w:val="007C0C97"/>
    <w:rsid w:val="007C45DA"/>
    <w:rsid w:val="007C521C"/>
    <w:rsid w:val="007E19CE"/>
    <w:rsid w:val="007F4FA7"/>
    <w:rsid w:val="007F7939"/>
    <w:rsid w:val="008041E3"/>
    <w:rsid w:val="0080580D"/>
    <w:rsid w:val="0081270A"/>
    <w:rsid w:val="00812799"/>
    <w:rsid w:val="008130F3"/>
    <w:rsid w:val="00814E34"/>
    <w:rsid w:val="008164EF"/>
    <w:rsid w:val="00817CD5"/>
    <w:rsid w:val="008241C1"/>
    <w:rsid w:val="008318D5"/>
    <w:rsid w:val="00835609"/>
    <w:rsid w:val="00837B83"/>
    <w:rsid w:val="008431DC"/>
    <w:rsid w:val="0084388D"/>
    <w:rsid w:val="00852D4D"/>
    <w:rsid w:val="00855367"/>
    <w:rsid w:val="00857CEA"/>
    <w:rsid w:val="00861F31"/>
    <w:rsid w:val="00870EDA"/>
    <w:rsid w:val="00873172"/>
    <w:rsid w:val="008757F8"/>
    <w:rsid w:val="00875B7D"/>
    <w:rsid w:val="00876C83"/>
    <w:rsid w:val="00876CBF"/>
    <w:rsid w:val="008819CA"/>
    <w:rsid w:val="008821BB"/>
    <w:rsid w:val="0088306F"/>
    <w:rsid w:val="008858A8"/>
    <w:rsid w:val="00886626"/>
    <w:rsid w:val="00886A62"/>
    <w:rsid w:val="0089081C"/>
    <w:rsid w:val="0089422D"/>
    <w:rsid w:val="00897CBF"/>
    <w:rsid w:val="008A26A4"/>
    <w:rsid w:val="008A2E08"/>
    <w:rsid w:val="008A440B"/>
    <w:rsid w:val="008A4849"/>
    <w:rsid w:val="008A5E8A"/>
    <w:rsid w:val="008B2221"/>
    <w:rsid w:val="008B35F6"/>
    <w:rsid w:val="008B5598"/>
    <w:rsid w:val="008B62B2"/>
    <w:rsid w:val="008C3846"/>
    <w:rsid w:val="008C42E5"/>
    <w:rsid w:val="008C61B1"/>
    <w:rsid w:val="008D629C"/>
    <w:rsid w:val="008E2E5E"/>
    <w:rsid w:val="008E4B2B"/>
    <w:rsid w:val="008E5760"/>
    <w:rsid w:val="008F2DA9"/>
    <w:rsid w:val="008F3263"/>
    <w:rsid w:val="008F4F80"/>
    <w:rsid w:val="008F7C7F"/>
    <w:rsid w:val="0090021E"/>
    <w:rsid w:val="0090159E"/>
    <w:rsid w:val="00903B5B"/>
    <w:rsid w:val="009051F3"/>
    <w:rsid w:val="00906CBB"/>
    <w:rsid w:val="009108F5"/>
    <w:rsid w:val="00910C2F"/>
    <w:rsid w:val="009118FB"/>
    <w:rsid w:val="00913943"/>
    <w:rsid w:val="009150C2"/>
    <w:rsid w:val="00916408"/>
    <w:rsid w:val="00920704"/>
    <w:rsid w:val="00920E78"/>
    <w:rsid w:val="00921316"/>
    <w:rsid w:val="0092408D"/>
    <w:rsid w:val="00926525"/>
    <w:rsid w:val="00927490"/>
    <w:rsid w:val="00930196"/>
    <w:rsid w:val="00930B4D"/>
    <w:rsid w:val="00931079"/>
    <w:rsid w:val="00931E23"/>
    <w:rsid w:val="009325E3"/>
    <w:rsid w:val="0093355F"/>
    <w:rsid w:val="009412AC"/>
    <w:rsid w:val="009449C5"/>
    <w:rsid w:val="00944F58"/>
    <w:rsid w:val="00946653"/>
    <w:rsid w:val="00947C84"/>
    <w:rsid w:val="00957DA1"/>
    <w:rsid w:val="00961850"/>
    <w:rsid w:val="009646AE"/>
    <w:rsid w:val="00966E83"/>
    <w:rsid w:val="009724B0"/>
    <w:rsid w:val="0097266E"/>
    <w:rsid w:val="00972D1F"/>
    <w:rsid w:val="009730A9"/>
    <w:rsid w:val="00982E5F"/>
    <w:rsid w:val="00985F1A"/>
    <w:rsid w:val="0099792E"/>
    <w:rsid w:val="009A17F3"/>
    <w:rsid w:val="009A398E"/>
    <w:rsid w:val="009B0AC6"/>
    <w:rsid w:val="009B0D2C"/>
    <w:rsid w:val="009B3BCC"/>
    <w:rsid w:val="009B58BE"/>
    <w:rsid w:val="009B6EFA"/>
    <w:rsid w:val="009B70AC"/>
    <w:rsid w:val="009C09F4"/>
    <w:rsid w:val="009C0B55"/>
    <w:rsid w:val="009C4A58"/>
    <w:rsid w:val="009C57ED"/>
    <w:rsid w:val="009D0126"/>
    <w:rsid w:val="009D2C8E"/>
    <w:rsid w:val="009D2E02"/>
    <w:rsid w:val="009D3F14"/>
    <w:rsid w:val="009E1A77"/>
    <w:rsid w:val="009E4AAD"/>
    <w:rsid w:val="009F1F28"/>
    <w:rsid w:val="009F4100"/>
    <w:rsid w:val="009F51E2"/>
    <w:rsid w:val="009F70FF"/>
    <w:rsid w:val="009F78EC"/>
    <w:rsid w:val="00A02988"/>
    <w:rsid w:val="00A10004"/>
    <w:rsid w:val="00A1052D"/>
    <w:rsid w:val="00A12913"/>
    <w:rsid w:val="00A17260"/>
    <w:rsid w:val="00A20183"/>
    <w:rsid w:val="00A25CAE"/>
    <w:rsid w:val="00A26AB2"/>
    <w:rsid w:val="00A27FE7"/>
    <w:rsid w:val="00A315AE"/>
    <w:rsid w:val="00A3166F"/>
    <w:rsid w:val="00A33175"/>
    <w:rsid w:val="00A33453"/>
    <w:rsid w:val="00A341B8"/>
    <w:rsid w:val="00A370E4"/>
    <w:rsid w:val="00A5312A"/>
    <w:rsid w:val="00A53947"/>
    <w:rsid w:val="00A57903"/>
    <w:rsid w:val="00A6126A"/>
    <w:rsid w:val="00A62CE8"/>
    <w:rsid w:val="00A84B54"/>
    <w:rsid w:val="00A84B6B"/>
    <w:rsid w:val="00A85C59"/>
    <w:rsid w:val="00A86420"/>
    <w:rsid w:val="00A92743"/>
    <w:rsid w:val="00A94A15"/>
    <w:rsid w:val="00A9699D"/>
    <w:rsid w:val="00A97E6F"/>
    <w:rsid w:val="00AA1418"/>
    <w:rsid w:val="00AA21FE"/>
    <w:rsid w:val="00AA28CF"/>
    <w:rsid w:val="00AA407B"/>
    <w:rsid w:val="00AA4960"/>
    <w:rsid w:val="00AA7849"/>
    <w:rsid w:val="00AB161E"/>
    <w:rsid w:val="00AB2346"/>
    <w:rsid w:val="00AB257B"/>
    <w:rsid w:val="00AB3F68"/>
    <w:rsid w:val="00AB574B"/>
    <w:rsid w:val="00AB5D1E"/>
    <w:rsid w:val="00AC182A"/>
    <w:rsid w:val="00AC408E"/>
    <w:rsid w:val="00AC62DB"/>
    <w:rsid w:val="00AD4A3F"/>
    <w:rsid w:val="00AD7BA6"/>
    <w:rsid w:val="00AD7C6C"/>
    <w:rsid w:val="00AE3591"/>
    <w:rsid w:val="00AE60D9"/>
    <w:rsid w:val="00AE6BFB"/>
    <w:rsid w:val="00AF3923"/>
    <w:rsid w:val="00AF40FF"/>
    <w:rsid w:val="00AF5FB2"/>
    <w:rsid w:val="00AF7EBE"/>
    <w:rsid w:val="00B00E9F"/>
    <w:rsid w:val="00B147D7"/>
    <w:rsid w:val="00B14B7A"/>
    <w:rsid w:val="00B175D3"/>
    <w:rsid w:val="00B20D65"/>
    <w:rsid w:val="00B240C8"/>
    <w:rsid w:val="00B27A12"/>
    <w:rsid w:val="00B27FD4"/>
    <w:rsid w:val="00B33173"/>
    <w:rsid w:val="00B42CC0"/>
    <w:rsid w:val="00B44C42"/>
    <w:rsid w:val="00B44C54"/>
    <w:rsid w:val="00B514B9"/>
    <w:rsid w:val="00B51A53"/>
    <w:rsid w:val="00B520CC"/>
    <w:rsid w:val="00B5215E"/>
    <w:rsid w:val="00B52E20"/>
    <w:rsid w:val="00B5653F"/>
    <w:rsid w:val="00B61FBE"/>
    <w:rsid w:val="00B6284A"/>
    <w:rsid w:val="00B66677"/>
    <w:rsid w:val="00B66B64"/>
    <w:rsid w:val="00B7116D"/>
    <w:rsid w:val="00B74F16"/>
    <w:rsid w:val="00B757EF"/>
    <w:rsid w:val="00B760B9"/>
    <w:rsid w:val="00B76F7B"/>
    <w:rsid w:val="00B82064"/>
    <w:rsid w:val="00B86265"/>
    <w:rsid w:val="00B8676E"/>
    <w:rsid w:val="00B868B7"/>
    <w:rsid w:val="00B91A6C"/>
    <w:rsid w:val="00B956C9"/>
    <w:rsid w:val="00B96CCC"/>
    <w:rsid w:val="00B96F84"/>
    <w:rsid w:val="00BA4D7B"/>
    <w:rsid w:val="00BB15DA"/>
    <w:rsid w:val="00BB570F"/>
    <w:rsid w:val="00BB681E"/>
    <w:rsid w:val="00BC1B17"/>
    <w:rsid w:val="00BC5AB0"/>
    <w:rsid w:val="00BD3083"/>
    <w:rsid w:val="00BD4D44"/>
    <w:rsid w:val="00BD7F95"/>
    <w:rsid w:val="00BE02E2"/>
    <w:rsid w:val="00BE054F"/>
    <w:rsid w:val="00BE24C1"/>
    <w:rsid w:val="00BE5B17"/>
    <w:rsid w:val="00BE7297"/>
    <w:rsid w:val="00BE7FC1"/>
    <w:rsid w:val="00BF1D9F"/>
    <w:rsid w:val="00BF289F"/>
    <w:rsid w:val="00BF3D6A"/>
    <w:rsid w:val="00BF4A12"/>
    <w:rsid w:val="00BF5B85"/>
    <w:rsid w:val="00BF6E77"/>
    <w:rsid w:val="00C00951"/>
    <w:rsid w:val="00C02BAE"/>
    <w:rsid w:val="00C057C1"/>
    <w:rsid w:val="00C057C3"/>
    <w:rsid w:val="00C0769D"/>
    <w:rsid w:val="00C100EA"/>
    <w:rsid w:val="00C112DA"/>
    <w:rsid w:val="00C11D13"/>
    <w:rsid w:val="00C16350"/>
    <w:rsid w:val="00C16599"/>
    <w:rsid w:val="00C16945"/>
    <w:rsid w:val="00C24E4C"/>
    <w:rsid w:val="00C30789"/>
    <w:rsid w:val="00C40F25"/>
    <w:rsid w:val="00C41497"/>
    <w:rsid w:val="00C41695"/>
    <w:rsid w:val="00C433A3"/>
    <w:rsid w:val="00C46AFF"/>
    <w:rsid w:val="00C53563"/>
    <w:rsid w:val="00C5367C"/>
    <w:rsid w:val="00C541BE"/>
    <w:rsid w:val="00C54229"/>
    <w:rsid w:val="00C55B77"/>
    <w:rsid w:val="00C61AD6"/>
    <w:rsid w:val="00C61FDD"/>
    <w:rsid w:val="00C653D5"/>
    <w:rsid w:val="00C71C06"/>
    <w:rsid w:val="00C742EB"/>
    <w:rsid w:val="00C81554"/>
    <w:rsid w:val="00C81946"/>
    <w:rsid w:val="00C8240A"/>
    <w:rsid w:val="00C825DE"/>
    <w:rsid w:val="00C85C87"/>
    <w:rsid w:val="00C8742F"/>
    <w:rsid w:val="00C9340E"/>
    <w:rsid w:val="00C967C3"/>
    <w:rsid w:val="00C978DD"/>
    <w:rsid w:val="00CA0695"/>
    <w:rsid w:val="00CA11CF"/>
    <w:rsid w:val="00CA746A"/>
    <w:rsid w:val="00CB0811"/>
    <w:rsid w:val="00CB3022"/>
    <w:rsid w:val="00CB5A45"/>
    <w:rsid w:val="00CC05BA"/>
    <w:rsid w:val="00CC0D51"/>
    <w:rsid w:val="00CC5BE9"/>
    <w:rsid w:val="00CD1AC8"/>
    <w:rsid w:val="00CD1C73"/>
    <w:rsid w:val="00CD420D"/>
    <w:rsid w:val="00CD4C3C"/>
    <w:rsid w:val="00CD4C4E"/>
    <w:rsid w:val="00CD5F62"/>
    <w:rsid w:val="00CD63C4"/>
    <w:rsid w:val="00CE0685"/>
    <w:rsid w:val="00CE09A2"/>
    <w:rsid w:val="00CE0AC0"/>
    <w:rsid w:val="00CE3467"/>
    <w:rsid w:val="00CE4C78"/>
    <w:rsid w:val="00CF0806"/>
    <w:rsid w:val="00CF2C63"/>
    <w:rsid w:val="00CF53B3"/>
    <w:rsid w:val="00CF721D"/>
    <w:rsid w:val="00CF72DE"/>
    <w:rsid w:val="00CF756B"/>
    <w:rsid w:val="00D011DC"/>
    <w:rsid w:val="00D027DF"/>
    <w:rsid w:val="00D0570C"/>
    <w:rsid w:val="00D121E3"/>
    <w:rsid w:val="00D12F61"/>
    <w:rsid w:val="00D1339E"/>
    <w:rsid w:val="00D13CE1"/>
    <w:rsid w:val="00D15663"/>
    <w:rsid w:val="00D23111"/>
    <w:rsid w:val="00D3016D"/>
    <w:rsid w:val="00D40391"/>
    <w:rsid w:val="00D40603"/>
    <w:rsid w:val="00D4407B"/>
    <w:rsid w:val="00D500BF"/>
    <w:rsid w:val="00D5099D"/>
    <w:rsid w:val="00D523E3"/>
    <w:rsid w:val="00D54D9F"/>
    <w:rsid w:val="00D605DB"/>
    <w:rsid w:val="00D60EA7"/>
    <w:rsid w:val="00D63BD2"/>
    <w:rsid w:val="00D70174"/>
    <w:rsid w:val="00D745B1"/>
    <w:rsid w:val="00D74963"/>
    <w:rsid w:val="00D91273"/>
    <w:rsid w:val="00D92D0A"/>
    <w:rsid w:val="00D97F60"/>
    <w:rsid w:val="00DA1472"/>
    <w:rsid w:val="00DA2216"/>
    <w:rsid w:val="00DA2849"/>
    <w:rsid w:val="00DA4556"/>
    <w:rsid w:val="00DA60CE"/>
    <w:rsid w:val="00DB0041"/>
    <w:rsid w:val="00DB1D8B"/>
    <w:rsid w:val="00DB7BA6"/>
    <w:rsid w:val="00DB7C88"/>
    <w:rsid w:val="00DB7CF5"/>
    <w:rsid w:val="00DC0C6B"/>
    <w:rsid w:val="00DC57A3"/>
    <w:rsid w:val="00DC5E46"/>
    <w:rsid w:val="00DC64DE"/>
    <w:rsid w:val="00DD1C4C"/>
    <w:rsid w:val="00DD24AE"/>
    <w:rsid w:val="00DD4EF4"/>
    <w:rsid w:val="00DF6FA6"/>
    <w:rsid w:val="00DF7FF7"/>
    <w:rsid w:val="00E001C3"/>
    <w:rsid w:val="00E00A25"/>
    <w:rsid w:val="00E0253A"/>
    <w:rsid w:val="00E04B96"/>
    <w:rsid w:val="00E11714"/>
    <w:rsid w:val="00E12976"/>
    <w:rsid w:val="00E14F03"/>
    <w:rsid w:val="00E15A19"/>
    <w:rsid w:val="00E16055"/>
    <w:rsid w:val="00E16358"/>
    <w:rsid w:val="00E2047F"/>
    <w:rsid w:val="00E20DE7"/>
    <w:rsid w:val="00E20E22"/>
    <w:rsid w:val="00E21D26"/>
    <w:rsid w:val="00E23307"/>
    <w:rsid w:val="00E267ED"/>
    <w:rsid w:val="00E31D7F"/>
    <w:rsid w:val="00E4184F"/>
    <w:rsid w:val="00E47F7C"/>
    <w:rsid w:val="00E532C0"/>
    <w:rsid w:val="00E53C81"/>
    <w:rsid w:val="00E572F3"/>
    <w:rsid w:val="00E5736E"/>
    <w:rsid w:val="00E6033F"/>
    <w:rsid w:val="00E63003"/>
    <w:rsid w:val="00E639BA"/>
    <w:rsid w:val="00E63D29"/>
    <w:rsid w:val="00E65E5F"/>
    <w:rsid w:val="00E66D1A"/>
    <w:rsid w:val="00E67541"/>
    <w:rsid w:val="00E73FDF"/>
    <w:rsid w:val="00E7474D"/>
    <w:rsid w:val="00E758A9"/>
    <w:rsid w:val="00E819F0"/>
    <w:rsid w:val="00E84361"/>
    <w:rsid w:val="00E87E02"/>
    <w:rsid w:val="00E90DE1"/>
    <w:rsid w:val="00E95EE2"/>
    <w:rsid w:val="00E96C0F"/>
    <w:rsid w:val="00EA049C"/>
    <w:rsid w:val="00EA1CBB"/>
    <w:rsid w:val="00EA2373"/>
    <w:rsid w:val="00EA288E"/>
    <w:rsid w:val="00EA28A9"/>
    <w:rsid w:val="00EA2ED3"/>
    <w:rsid w:val="00EA4334"/>
    <w:rsid w:val="00EA5AD0"/>
    <w:rsid w:val="00EA74B5"/>
    <w:rsid w:val="00EC3066"/>
    <w:rsid w:val="00EC6EB9"/>
    <w:rsid w:val="00ED1A25"/>
    <w:rsid w:val="00EE08A4"/>
    <w:rsid w:val="00EE12E7"/>
    <w:rsid w:val="00EE74C6"/>
    <w:rsid w:val="00EF1658"/>
    <w:rsid w:val="00EF2233"/>
    <w:rsid w:val="00EF3B0F"/>
    <w:rsid w:val="00EF3CCE"/>
    <w:rsid w:val="00EF4E64"/>
    <w:rsid w:val="00EF6FA2"/>
    <w:rsid w:val="00F065E8"/>
    <w:rsid w:val="00F06E2F"/>
    <w:rsid w:val="00F07024"/>
    <w:rsid w:val="00F07FCB"/>
    <w:rsid w:val="00F15665"/>
    <w:rsid w:val="00F16784"/>
    <w:rsid w:val="00F223AE"/>
    <w:rsid w:val="00F22C28"/>
    <w:rsid w:val="00F23D85"/>
    <w:rsid w:val="00F24610"/>
    <w:rsid w:val="00F24A02"/>
    <w:rsid w:val="00F2566B"/>
    <w:rsid w:val="00F271AE"/>
    <w:rsid w:val="00F31731"/>
    <w:rsid w:val="00F33CE1"/>
    <w:rsid w:val="00F43122"/>
    <w:rsid w:val="00F454AF"/>
    <w:rsid w:val="00F52FF9"/>
    <w:rsid w:val="00F55087"/>
    <w:rsid w:val="00F5593E"/>
    <w:rsid w:val="00F6142F"/>
    <w:rsid w:val="00F66938"/>
    <w:rsid w:val="00F7160D"/>
    <w:rsid w:val="00F764C7"/>
    <w:rsid w:val="00F81FA3"/>
    <w:rsid w:val="00F84732"/>
    <w:rsid w:val="00F8785E"/>
    <w:rsid w:val="00FA5877"/>
    <w:rsid w:val="00FB0A50"/>
    <w:rsid w:val="00FB47AD"/>
    <w:rsid w:val="00FB55C6"/>
    <w:rsid w:val="00FB55F2"/>
    <w:rsid w:val="00FB5704"/>
    <w:rsid w:val="00FB6639"/>
    <w:rsid w:val="00FC0BA2"/>
    <w:rsid w:val="00FC213B"/>
    <w:rsid w:val="00FC3BF1"/>
    <w:rsid w:val="00FC6342"/>
    <w:rsid w:val="00FC742C"/>
    <w:rsid w:val="00FD03D4"/>
    <w:rsid w:val="00FD269C"/>
    <w:rsid w:val="00FD2859"/>
    <w:rsid w:val="00FD3269"/>
    <w:rsid w:val="00FD6DE0"/>
    <w:rsid w:val="00FD7543"/>
    <w:rsid w:val="00FE16BD"/>
    <w:rsid w:val="00FE17DE"/>
    <w:rsid w:val="00FE221D"/>
    <w:rsid w:val="00FE7526"/>
    <w:rsid w:val="00FF1C6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04EA7"/>
  <w15:chartTrackingRefBased/>
  <w15:docId w15:val="{ECA2FCB3-0DDC-42F4-B380-5424809D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FDF"/>
    <w:rPr>
      <w:sz w:val="24"/>
      <w:lang w:eastAsia="en-US"/>
    </w:rPr>
  </w:style>
  <w:style w:type="paragraph" w:styleId="Overskrift1">
    <w:name w:val="heading 1"/>
    <w:basedOn w:val="Normal"/>
    <w:next w:val="Normal"/>
    <w:qFormat/>
    <w:rsid w:val="00C24E4C"/>
    <w:pPr>
      <w:keepNext/>
      <w:numPr>
        <w:numId w:val="2"/>
      </w:numPr>
      <w:ind w:left="357" w:hanging="357"/>
      <w:outlineLvl w:val="0"/>
    </w:pPr>
    <w:rPr>
      <w:b/>
      <w:color w:val="2E74B5"/>
      <w:sz w:val="28"/>
      <w:szCs w:val="28"/>
    </w:rPr>
  </w:style>
  <w:style w:type="paragraph" w:styleId="Overskrift2">
    <w:name w:val="heading 2"/>
    <w:basedOn w:val="Normal"/>
    <w:next w:val="Normal"/>
    <w:qFormat/>
    <w:rsid w:val="00C24E4C"/>
    <w:pPr>
      <w:keepNext/>
      <w:numPr>
        <w:ilvl w:val="1"/>
        <w:numId w:val="2"/>
      </w:numPr>
      <w:outlineLvl w:val="1"/>
    </w:pPr>
    <w:rPr>
      <w:b/>
      <w:bCs/>
      <w:color w:val="2E74B5"/>
    </w:rPr>
  </w:style>
  <w:style w:type="paragraph" w:styleId="Overskrift3">
    <w:name w:val="heading 3"/>
    <w:basedOn w:val="Normal"/>
    <w:next w:val="Normal"/>
    <w:qFormat/>
    <w:pPr>
      <w:keepNext/>
      <w:numPr>
        <w:numId w:val="1"/>
      </w:numPr>
      <w:tabs>
        <w:tab w:val="clear" w:pos="1065"/>
        <w:tab w:val="num" w:pos="720"/>
      </w:tabs>
      <w:ind w:hanging="1065"/>
      <w:outlineLvl w:val="2"/>
    </w:pPr>
    <w:rPr>
      <w:rFonts w:ascii="Arial" w:hAnsi="Arial" w:cs="Arial"/>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Sidetall">
    <w:name w:val="page number"/>
    <w:basedOn w:val="Standardskriftforavsnitt"/>
  </w:style>
  <w:style w:type="character" w:styleId="Hyperkobling">
    <w:name w:val="Hyperlink"/>
    <w:uiPriority w:val="99"/>
    <w:rPr>
      <w:strike w:val="0"/>
      <w:dstrike w:val="0"/>
      <w:color w:val="0099FF"/>
      <w:u w:val="none"/>
      <w:effect w:val="none"/>
    </w:rPr>
  </w:style>
  <w:style w:type="paragraph" w:customStyle="1" w:styleId="Overskrift">
    <w:name w:val="Overskrift"/>
    <w:basedOn w:val="Normal"/>
    <w:rPr>
      <w:rFonts w:ascii="Arial" w:hAnsi="Arial"/>
      <w:b/>
      <w:color w:val="000000"/>
      <w:sz w:val="32"/>
    </w:rPr>
  </w:style>
  <w:style w:type="paragraph" w:styleId="Brdtekst">
    <w:name w:val="Body Text"/>
    <w:basedOn w:val="Normal"/>
    <w:rPr>
      <w:sz w:val="22"/>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lang w:eastAsia="nb-NO"/>
    </w:rPr>
  </w:style>
  <w:style w:type="character" w:styleId="Fulgthyperkobling">
    <w:name w:val="FollowedHyperlink"/>
    <w:rPr>
      <w:color w:val="800080"/>
      <w:u w:val="single"/>
    </w:rPr>
  </w:style>
  <w:style w:type="paragraph" w:styleId="Dokumentkart">
    <w:name w:val="Document Map"/>
    <w:basedOn w:val="Normal"/>
    <w:semiHidden/>
    <w:rsid w:val="00D1339E"/>
    <w:pPr>
      <w:shd w:val="clear" w:color="auto" w:fill="000080"/>
    </w:pPr>
    <w:rPr>
      <w:rFonts w:ascii="Tahoma" w:hAnsi="Tahoma" w:cs="Tahoma"/>
      <w:sz w:val="20"/>
    </w:rPr>
  </w:style>
  <w:style w:type="paragraph" w:styleId="Bobletekst">
    <w:name w:val="Balloon Text"/>
    <w:basedOn w:val="Normal"/>
    <w:semiHidden/>
    <w:rsid w:val="00D1339E"/>
    <w:rPr>
      <w:rFonts w:ascii="Tahoma" w:hAnsi="Tahoma" w:cs="Tahoma"/>
      <w:sz w:val="16"/>
      <w:szCs w:val="16"/>
    </w:rPr>
  </w:style>
  <w:style w:type="character" w:styleId="Merknadsreferanse">
    <w:name w:val="annotation reference"/>
    <w:semiHidden/>
    <w:rsid w:val="00D1339E"/>
    <w:rPr>
      <w:sz w:val="16"/>
      <w:szCs w:val="16"/>
    </w:rPr>
  </w:style>
  <w:style w:type="paragraph" w:styleId="Merknadstekst">
    <w:name w:val="annotation text"/>
    <w:basedOn w:val="Normal"/>
    <w:semiHidden/>
    <w:rsid w:val="00D1339E"/>
    <w:rPr>
      <w:sz w:val="20"/>
    </w:rPr>
  </w:style>
  <w:style w:type="paragraph" w:styleId="Kommentaremne">
    <w:name w:val="annotation subject"/>
    <w:basedOn w:val="Merknadstekst"/>
    <w:next w:val="Merknadstekst"/>
    <w:semiHidden/>
    <w:rsid w:val="00D1339E"/>
    <w:rPr>
      <w:b/>
      <w:bCs/>
    </w:rPr>
  </w:style>
  <w:style w:type="paragraph" w:customStyle="1" w:styleId="CM3">
    <w:name w:val="CM3"/>
    <w:basedOn w:val="Normal"/>
    <w:next w:val="Normal"/>
    <w:rsid w:val="00F8785E"/>
    <w:pPr>
      <w:autoSpaceDE w:val="0"/>
      <w:autoSpaceDN w:val="0"/>
      <w:adjustRightInd w:val="0"/>
      <w:spacing w:line="258" w:lineRule="atLeast"/>
    </w:pPr>
    <w:rPr>
      <w:rFonts w:ascii="Century Old Style" w:hAnsi="Century Old Style"/>
      <w:szCs w:val="24"/>
      <w:lang w:eastAsia="nb-NO"/>
    </w:rPr>
  </w:style>
  <w:style w:type="paragraph" w:customStyle="1" w:styleId="CM9">
    <w:name w:val="CM9"/>
    <w:basedOn w:val="Normal"/>
    <w:next w:val="Normal"/>
    <w:rsid w:val="00F8785E"/>
    <w:pPr>
      <w:autoSpaceDE w:val="0"/>
      <w:autoSpaceDN w:val="0"/>
      <w:adjustRightInd w:val="0"/>
      <w:spacing w:line="256" w:lineRule="atLeast"/>
    </w:pPr>
    <w:rPr>
      <w:rFonts w:ascii="Century Old Style" w:hAnsi="Century Old Style"/>
      <w:szCs w:val="24"/>
      <w:lang w:eastAsia="nb-NO"/>
    </w:rPr>
  </w:style>
  <w:style w:type="paragraph" w:styleId="Fotnotetekst">
    <w:name w:val="footnote text"/>
    <w:basedOn w:val="Normal"/>
    <w:link w:val="FotnotetekstTegn"/>
    <w:semiHidden/>
    <w:rsid w:val="001A512D"/>
    <w:rPr>
      <w:sz w:val="20"/>
    </w:rPr>
  </w:style>
  <w:style w:type="character" w:styleId="Fotnotereferanse">
    <w:name w:val="footnote reference"/>
    <w:semiHidden/>
    <w:rsid w:val="001A512D"/>
    <w:rPr>
      <w:vertAlign w:val="superscript"/>
    </w:rPr>
  </w:style>
  <w:style w:type="character" w:customStyle="1" w:styleId="k-text">
    <w:name w:val="k-text"/>
    <w:basedOn w:val="Standardskriftforavsnitt"/>
    <w:rsid w:val="0010315B"/>
  </w:style>
  <w:style w:type="character" w:customStyle="1" w:styleId="FotnotetekstTegn">
    <w:name w:val="Fotnotetekst Tegn"/>
    <w:link w:val="Fotnotetekst"/>
    <w:rsid w:val="00763937"/>
    <w:rPr>
      <w:lang w:val="nb-NO" w:eastAsia="en-US" w:bidi="ar-SA"/>
    </w:rPr>
  </w:style>
  <w:style w:type="paragraph" w:styleId="Listeavsnitt">
    <w:name w:val="List Paragraph"/>
    <w:basedOn w:val="Normal"/>
    <w:uiPriority w:val="34"/>
    <w:qFormat/>
    <w:rsid w:val="007A11D3"/>
    <w:pPr>
      <w:spacing w:after="160" w:line="259" w:lineRule="auto"/>
      <w:ind w:left="720"/>
      <w:contextualSpacing/>
    </w:pPr>
    <w:rPr>
      <w:rFonts w:ascii="Calibri" w:eastAsia="Calibri" w:hAnsi="Calibri"/>
      <w:sz w:val="22"/>
      <w:szCs w:val="22"/>
    </w:rPr>
  </w:style>
  <w:style w:type="table" w:styleId="Tabellrutenett">
    <w:name w:val="Table Grid"/>
    <w:basedOn w:val="Vanligtabell"/>
    <w:rsid w:val="007A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886626"/>
    <w:pPr>
      <w:keepLines/>
      <w:spacing w:line="259" w:lineRule="auto"/>
      <w:outlineLvl w:val="9"/>
    </w:pPr>
    <w:rPr>
      <w:rFonts w:ascii="Calibri Light" w:hAnsi="Calibri Light"/>
      <w:b w:val="0"/>
      <w:bCs/>
      <w:lang w:eastAsia="nb-NO"/>
    </w:rPr>
  </w:style>
  <w:style w:type="paragraph" w:styleId="INNH1">
    <w:name w:val="toc 1"/>
    <w:basedOn w:val="Normal"/>
    <w:next w:val="Normal"/>
    <w:autoRedefine/>
    <w:uiPriority w:val="39"/>
    <w:rsid w:val="000D7F0D"/>
    <w:pPr>
      <w:tabs>
        <w:tab w:val="left" w:pos="440"/>
        <w:tab w:val="right" w:leader="dot" w:pos="9060"/>
      </w:tabs>
    </w:pPr>
  </w:style>
  <w:style w:type="paragraph" w:styleId="INNH2">
    <w:name w:val="toc 2"/>
    <w:basedOn w:val="Normal"/>
    <w:next w:val="Normal"/>
    <w:autoRedefine/>
    <w:uiPriority w:val="39"/>
    <w:rsid w:val="0043777A"/>
    <w:pPr>
      <w:tabs>
        <w:tab w:val="left" w:pos="440"/>
        <w:tab w:val="left" w:pos="993"/>
        <w:tab w:val="left" w:pos="1100"/>
        <w:tab w:val="right" w:leader="dot" w:pos="9060"/>
      </w:tabs>
      <w:ind w:left="240"/>
    </w:pPr>
  </w:style>
  <w:style w:type="paragraph" w:customStyle="1" w:styleId="Default">
    <w:name w:val="Default"/>
    <w:rsid w:val="00F454AF"/>
    <w:pPr>
      <w:autoSpaceDE w:val="0"/>
      <w:autoSpaceDN w:val="0"/>
      <w:adjustRightInd w:val="0"/>
    </w:pPr>
    <w:rPr>
      <w:color w:val="000000"/>
      <w:sz w:val="24"/>
      <w:szCs w:val="24"/>
    </w:rPr>
  </w:style>
  <w:style w:type="character" w:styleId="Sterk">
    <w:name w:val="Strong"/>
    <w:uiPriority w:val="22"/>
    <w:qFormat/>
    <w:rsid w:val="00795E61"/>
    <w:rPr>
      <w:b/>
      <w:bCs/>
    </w:rPr>
  </w:style>
  <w:style w:type="paragraph" w:styleId="Revisjon">
    <w:name w:val="Revision"/>
    <w:hidden/>
    <w:uiPriority w:val="99"/>
    <w:semiHidden/>
    <w:rsid w:val="004B716B"/>
    <w:rPr>
      <w:sz w:val="24"/>
      <w:lang w:eastAsia="en-US"/>
    </w:rPr>
  </w:style>
  <w:style w:type="paragraph" w:styleId="Undertittel">
    <w:name w:val="Subtitle"/>
    <w:basedOn w:val="Normal"/>
    <w:next w:val="Normal"/>
    <w:link w:val="UndertittelTegn"/>
    <w:qFormat/>
    <w:rsid w:val="00771FE6"/>
    <w:pPr>
      <w:keepNext/>
    </w:pPr>
    <w:rPr>
      <w:b/>
    </w:rPr>
  </w:style>
  <w:style w:type="character" w:customStyle="1" w:styleId="UndertittelTegn">
    <w:name w:val="Undertittel Tegn"/>
    <w:link w:val="Undertittel"/>
    <w:rsid w:val="00771FE6"/>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8053">
      <w:bodyDiv w:val="1"/>
      <w:marLeft w:val="0"/>
      <w:marRight w:val="0"/>
      <w:marTop w:val="0"/>
      <w:marBottom w:val="0"/>
      <w:divBdr>
        <w:top w:val="none" w:sz="0" w:space="0" w:color="auto"/>
        <w:left w:val="none" w:sz="0" w:space="0" w:color="auto"/>
        <w:bottom w:val="none" w:sz="0" w:space="0" w:color="auto"/>
        <w:right w:val="none" w:sz="0" w:space="0" w:color="auto"/>
      </w:divBdr>
      <w:divsChild>
        <w:div w:id="1263027895">
          <w:marLeft w:val="0"/>
          <w:marRight w:val="0"/>
          <w:marTop w:val="0"/>
          <w:marBottom w:val="0"/>
          <w:divBdr>
            <w:top w:val="none" w:sz="0" w:space="0" w:color="auto"/>
            <w:left w:val="none" w:sz="0" w:space="0" w:color="auto"/>
            <w:bottom w:val="none" w:sz="0" w:space="0" w:color="auto"/>
            <w:right w:val="none" w:sz="0" w:space="0" w:color="auto"/>
          </w:divBdr>
          <w:divsChild>
            <w:div w:id="1579247138">
              <w:marLeft w:val="0"/>
              <w:marRight w:val="0"/>
              <w:marTop w:val="0"/>
              <w:marBottom w:val="0"/>
              <w:divBdr>
                <w:top w:val="none" w:sz="0" w:space="0" w:color="auto"/>
                <w:left w:val="none" w:sz="0" w:space="0" w:color="auto"/>
                <w:bottom w:val="none" w:sz="0" w:space="0" w:color="auto"/>
                <w:right w:val="none" w:sz="0" w:space="0" w:color="auto"/>
              </w:divBdr>
              <w:divsChild>
                <w:div w:id="1689868210">
                  <w:marLeft w:val="0"/>
                  <w:marRight w:val="3"/>
                  <w:marTop w:val="0"/>
                  <w:marBottom w:val="0"/>
                  <w:divBdr>
                    <w:top w:val="none" w:sz="0" w:space="0" w:color="auto"/>
                    <w:left w:val="none" w:sz="0" w:space="0" w:color="auto"/>
                    <w:bottom w:val="none" w:sz="0" w:space="0" w:color="auto"/>
                    <w:right w:val="none" w:sz="0" w:space="0" w:color="auto"/>
                  </w:divBdr>
                  <w:divsChild>
                    <w:div w:id="1748846499">
                      <w:marLeft w:val="0"/>
                      <w:marRight w:val="0"/>
                      <w:marTop w:val="0"/>
                      <w:marBottom w:val="0"/>
                      <w:divBdr>
                        <w:top w:val="none" w:sz="0" w:space="0" w:color="auto"/>
                        <w:left w:val="none" w:sz="0" w:space="0" w:color="auto"/>
                        <w:bottom w:val="none" w:sz="0" w:space="0" w:color="auto"/>
                        <w:right w:val="none" w:sz="0" w:space="0" w:color="auto"/>
                      </w:divBdr>
                      <w:divsChild>
                        <w:div w:id="350375844">
                          <w:marLeft w:val="0"/>
                          <w:marRight w:val="0"/>
                          <w:marTop w:val="0"/>
                          <w:marBottom w:val="0"/>
                          <w:divBdr>
                            <w:top w:val="none" w:sz="0" w:space="0" w:color="auto"/>
                            <w:left w:val="none" w:sz="0" w:space="0" w:color="auto"/>
                            <w:bottom w:val="none" w:sz="0" w:space="0" w:color="auto"/>
                            <w:right w:val="none" w:sz="0" w:space="0" w:color="auto"/>
                          </w:divBdr>
                          <w:divsChild>
                            <w:div w:id="287900689">
                              <w:marLeft w:val="0"/>
                              <w:marRight w:val="0"/>
                              <w:marTop w:val="0"/>
                              <w:marBottom w:val="0"/>
                              <w:divBdr>
                                <w:top w:val="none" w:sz="0" w:space="0" w:color="auto"/>
                                <w:left w:val="none" w:sz="0" w:space="0" w:color="auto"/>
                                <w:bottom w:val="none" w:sz="0" w:space="0" w:color="auto"/>
                                <w:right w:val="none" w:sz="0" w:space="0" w:color="auto"/>
                              </w:divBdr>
                              <w:divsChild>
                                <w:div w:id="17270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660553">
      <w:bodyDiv w:val="1"/>
      <w:marLeft w:val="0"/>
      <w:marRight w:val="0"/>
      <w:marTop w:val="0"/>
      <w:marBottom w:val="0"/>
      <w:divBdr>
        <w:top w:val="none" w:sz="0" w:space="0" w:color="auto"/>
        <w:left w:val="none" w:sz="0" w:space="0" w:color="auto"/>
        <w:bottom w:val="none" w:sz="0" w:space="0" w:color="auto"/>
        <w:right w:val="none" w:sz="0" w:space="0" w:color="auto"/>
      </w:divBdr>
      <w:divsChild>
        <w:div w:id="558786181">
          <w:marLeft w:val="0"/>
          <w:marRight w:val="0"/>
          <w:marTop w:val="0"/>
          <w:marBottom w:val="0"/>
          <w:divBdr>
            <w:top w:val="none" w:sz="0" w:space="0" w:color="auto"/>
            <w:left w:val="none" w:sz="0" w:space="0" w:color="auto"/>
            <w:bottom w:val="none" w:sz="0" w:space="0" w:color="auto"/>
            <w:right w:val="none" w:sz="0" w:space="0" w:color="auto"/>
          </w:divBdr>
          <w:divsChild>
            <w:div w:id="1657996119">
              <w:marLeft w:val="0"/>
              <w:marRight w:val="0"/>
              <w:marTop w:val="0"/>
              <w:marBottom w:val="0"/>
              <w:divBdr>
                <w:top w:val="none" w:sz="0" w:space="0" w:color="auto"/>
                <w:left w:val="none" w:sz="0" w:space="0" w:color="auto"/>
                <w:bottom w:val="none" w:sz="0" w:space="0" w:color="auto"/>
                <w:right w:val="none" w:sz="0" w:space="0" w:color="auto"/>
              </w:divBdr>
              <w:divsChild>
                <w:div w:id="422799920">
                  <w:marLeft w:val="0"/>
                  <w:marRight w:val="3"/>
                  <w:marTop w:val="0"/>
                  <w:marBottom w:val="0"/>
                  <w:divBdr>
                    <w:top w:val="none" w:sz="0" w:space="0" w:color="auto"/>
                    <w:left w:val="none" w:sz="0" w:space="0" w:color="auto"/>
                    <w:bottom w:val="none" w:sz="0" w:space="0" w:color="auto"/>
                    <w:right w:val="none" w:sz="0" w:space="0" w:color="auto"/>
                  </w:divBdr>
                  <w:divsChild>
                    <w:div w:id="1086459268">
                      <w:marLeft w:val="0"/>
                      <w:marRight w:val="0"/>
                      <w:marTop w:val="0"/>
                      <w:marBottom w:val="0"/>
                      <w:divBdr>
                        <w:top w:val="none" w:sz="0" w:space="0" w:color="auto"/>
                        <w:left w:val="none" w:sz="0" w:space="0" w:color="auto"/>
                        <w:bottom w:val="none" w:sz="0" w:space="0" w:color="auto"/>
                        <w:right w:val="none" w:sz="0" w:space="0" w:color="auto"/>
                      </w:divBdr>
                      <w:divsChild>
                        <w:div w:id="95909337">
                          <w:marLeft w:val="0"/>
                          <w:marRight w:val="0"/>
                          <w:marTop w:val="0"/>
                          <w:marBottom w:val="0"/>
                          <w:divBdr>
                            <w:top w:val="none" w:sz="0" w:space="0" w:color="auto"/>
                            <w:left w:val="none" w:sz="0" w:space="0" w:color="auto"/>
                            <w:bottom w:val="none" w:sz="0" w:space="0" w:color="auto"/>
                            <w:right w:val="none" w:sz="0" w:space="0" w:color="auto"/>
                          </w:divBdr>
                          <w:divsChild>
                            <w:div w:id="1175002107">
                              <w:marLeft w:val="0"/>
                              <w:marRight w:val="0"/>
                              <w:marTop w:val="0"/>
                              <w:marBottom w:val="0"/>
                              <w:divBdr>
                                <w:top w:val="none" w:sz="0" w:space="0" w:color="auto"/>
                                <w:left w:val="none" w:sz="0" w:space="0" w:color="auto"/>
                                <w:bottom w:val="none" w:sz="0" w:space="0" w:color="auto"/>
                                <w:right w:val="none" w:sz="0" w:space="0" w:color="auto"/>
                              </w:divBdr>
                              <w:divsChild>
                                <w:div w:id="17370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5039">
      <w:bodyDiv w:val="1"/>
      <w:marLeft w:val="0"/>
      <w:marRight w:val="0"/>
      <w:marTop w:val="0"/>
      <w:marBottom w:val="0"/>
      <w:divBdr>
        <w:top w:val="none" w:sz="0" w:space="0" w:color="auto"/>
        <w:left w:val="none" w:sz="0" w:space="0" w:color="auto"/>
        <w:bottom w:val="none" w:sz="0" w:space="0" w:color="auto"/>
        <w:right w:val="none" w:sz="0" w:space="0" w:color="auto"/>
      </w:divBdr>
      <w:divsChild>
        <w:div w:id="537860558">
          <w:marLeft w:val="0"/>
          <w:marRight w:val="0"/>
          <w:marTop w:val="0"/>
          <w:marBottom w:val="0"/>
          <w:divBdr>
            <w:top w:val="none" w:sz="0" w:space="0" w:color="auto"/>
            <w:left w:val="none" w:sz="0" w:space="0" w:color="auto"/>
            <w:bottom w:val="none" w:sz="0" w:space="0" w:color="auto"/>
            <w:right w:val="none" w:sz="0" w:space="0" w:color="auto"/>
          </w:divBdr>
          <w:divsChild>
            <w:div w:id="1120954309">
              <w:marLeft w:val="0"/>
              <w:marRight w:val="0"/>
              <w:marTop w:val="0"/>
              <w:marBottom w:val="0"/>
              <w:divBdr>
                <w:top w:val="none" w:sz="0" w:space="0" w:color="auto"/>
                <w:left w:val="none" w:sz="0" w:space="0" w:color="auto"/>
                <w:bottom w:val="none" w:sz="0" w:space="0" w:color="auto"/>
                <w:right w:val="none" w:sz="0" w:space="0" w:color="auto"/>
              </w:divBdr>
              <w:divsChild>
                <w:div w:id="1878424960">
                  <w:marLeft w:val="0"/>
                  <w:marRight w:val="3"/>
                  <w:marTop w:val="0"/>
                  <w:marBottom w:val="0"/>
                  <w:divBdr>
                    <w:top w:val="none" w:sz="0" w:space="0" w:color="auto"/>
                    <w:left w:val="none" w:sz="0" w:space="0" w:color="auto"/>
                    <w:bottom w:val="none" w:sz="0" w:space="0" w:color="auto"/>
                    <w:right w:val="none" w:sz="0" w:space="0" w:color="auto"/>
                  </w:divBdr>
                  <w:divsChild>
                    <w:div w:id="1311323723">
                      <w:marLeft w:val="0"/>
                      <w:marRight w:val="0"/>
                      <w:marTop w:val="0"/>
                      <w:marBottom w:val="0"/>
                      <w:divBdr>
                        <w:top w:val="none" w:sz="0" w:space="0" w:color="auto"/>
                        <w:left w:val="none" w:sz="0" w:space="0" w:color="auto"/>
                        <w:bottom w:val="none" w:sz="0" w:space="0" w:color="auto"/>
                        <w:right w:val="none" w:sz="0" w:space="0" w:color="auto"/>
                      </w:divBdr>
                      <w:divsChild>
                        <w:div w:id="132915454">
                          <w:marLeft w:val="0"/>
                          <w:marRight w:val="0"/>
                          <w:marTop w:val="0"/>
                          <w:marBottom w:val="0"/>
                          <w:divBdr>
                            <w:top w:val="none" w:sz="0" w:space="0" w:color="auto"/>
                            <w:left w:val="none" w:sz="0" w:space="0" w:color="auto"/>
                            <w:bottom w:val="none" w:sz="0" w:space="0" w:color="auto"/>
                            <w:right w:val="none" w:sz="0" w:space="0" w:color="auto"/>
                          </w:divBdr>
                          <w:divsChild>
                            <w:div w:id="1702975484">
                              <w:marLeft w:val="0"/>
                              <w:marRight w:val="0"/>
                              <w:marTop w:val="0"/>
                              <w:marBottom w:val="0"/>
                              <w:divBdr>
                                <w:top w:val="none" w:sz="0" w:space="0" w:color="auto"/>
                                <w:left w:val="none" w:sz="0" w:space="0" w:color="auto"/>
                                <w:bottom w:val="none" w:sz="0" w:space="0" w:color="auto"/>
                                <w:right w:val="none" w:sz="0" w:space="0" w:color="auto"/>
                              </w:divBdr>
                              <w:divsChild>
                                <w:div w:id="12884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420331">
      <w:bodyDiv w:val="1"/>
      <w:marLeft w:val="75"/>
      <w:marRight w:val="75"/>
      <w:marTop w:val="75"/>
      <w:marBottom w:val="75"/>
      <w:divBdr>
        <w:top w:val="none" w:sz="0" w:space="0" w:color="auto"/>
        <w:left w:val="none" w:sz="0" w:space="0" w:color="auto"/>
        <w:bottom w:val="none" w:sz="0" w:space="0" w:color="auto"/>
        <w:right w:val="none" w:sz="0" w:space="0" w:color="auto"/>
      </w:divBdr>
      <w:divsChild>
        <w:div w:id="1750271731">
          <w:marLeft w:val="0"/>
          <w:marRight w:val="0"/>
          <w:marTop w:val="450"/>
          <w:marBottom w:val="0"/>
          <w:divBdr>
            <w:top w:val="none" w:sz="0" w:space="0" w:color="auto"/>
            <w:left w:val="none" w:sz="0" w:space="0" w:color="auto"/>
            <w:bottom w:val="none" w:sz="0" w:space="0" w:color="auto"/>
            <w:right w:val="none" w:sz="0" w:space="0" w:color="auto"/>
          </w:divBdr>
          <w:divsChild>
            <w:div w:id="376510278">
              <w:marLeft w:val="0"/>
              <w:marRight w:val="0"/>
              <w:marTop w:val="0"/>
              <w:marBottom w:val="0"/>
              <w:divBdr>
                <w:top w:val="single" w:sz="6" w:space="0" w:color="7F7F7F"/>
                <w:left w:val="single" w:sz="6" w:space="0" w:color="7F7F7F"/>
                <w:bottom w:val="single" w:sz="6" w:space="0" w:color="7F7F7F"/>
                <w:right w:val="single" w:sz="6" w:space="0" w:color="7F7F7F"/>
              </w:divBdr>
              <w:divsChild>
                <w:div w:id="210307453">
                  <w:marLeft w:val="0"/>
                  <w:marRight w:val="0"/>
                  <w:marTop w:val="0"/>
                  <w:marBottom w:val="0"/>
                  <w:divBdr>
                    <w:top w:val="none" w:sz="0" w:space="0" w:color="auto"/>
                    <w:left w:val="none" w:sz="0" w:space="0" w:color="41566B"/>
                    <w:bottom w:val="none" w:sz="0" w:space="0" w:color="auto"/>
                    <w:right w:val="none" w:sz="0" w:space="0" w:color="F2F0E1"/>
                  </w:divBdr>
                  <w:divsChild>
                    <w:div w:id="1381634453">
                      <w:marLeft w:val="0"/>
                      <w:marRight w:val="0"/>
                      <w:marTop w:val="0"/>
                      <w:marBottom w:val="0"/>
                      <w:divBdr>
                        <w:top w:val="none" w:sz="0" w:space="0" w:color="auto"/>
                        <w:left w:val="none" w:sz="0" w:space="0" w:color="auto"/>
                        <w:bottom w:val="none" w:sz="0" w:space="0" w:color="auto"/>
                        <w:right w:val="none" w:sz="0" w:space="0" w:color="auto"/>
                      </w:divBdr>
                      <w:divsChild>
                        <w:div w:id="1733193948">
                          <w:marLeft w:val="0"/>
                          <w:marRight w:val="0"/>
                          <w:marTop w:val="0"/>
                          <w:marBottom w:val="0"/>
                          <w:divBdr>
                            <w:top w:val="none" w:sz="0" w:space="0" w:color="auto"/>
                            <w:left w:val="none" w:sz="0" w:space="0" w:color="auto"/>
                            <w:bottom w:val="none" w:sz="0" w:space="0" w:color="auto"/>
                            <w:right w:val="none" w:sz="0" w:space="0" w:color="auto"/>
                          </w:divBdr>
                          <w:divsChild>
                            <w:div w:id="1530409416">
                              <w:marLeft w:val="0"/>
                              <w:marRight w:val="0"/>
                              <w:marTop w:val="0"/>
                              <w:marBottom w:val="0"/>
                              <w:divBdr>
                                <w:top w:val="none" w:sz="0" w:space="0" w:color="auto"/>
                                <w:left w:val="none" w:sz="0" w:space="0" w:color="auto"/>
                                <w:bottom w:val="none" w:sz="0" w:space="0" w:color="auto"/>
                                <w:right w:val="none" w:sz="0" w:space="0" w:color="auto"/>
                              </w:divBdr>
                              <w:divsChild>
                                <w:div w:id="1619793660">
                                  <w:marLeft w:val="0"/>
                                  <w:marRight w:val="0"/>
                                  <w:marTop w:val="0"/>
                                  <w:marBottom w:val="0"/>
                                  <w:divBdr>
                                    <w:top w:val="none" w:sz="0" w:space="0" w:color="auto"/>
                                    <w:left w:val="none" w:sz="0" w:space="0" w:color="auto"/>
                                    <w:bottom w:val="single" w:sz="6" w:space="0" w:color="E5E9C2"/>
                                    <w:right w:val="none" w:sz="0" w:space="0" w:color="auto"/>
                                  </w:divBdr>
                                  <w:divsChild>
                                    <w:div w:id="1051423354">
                                      <w:marLeft w:val="0"/>
                                      <w:marRight w:val="0"/>
                                      <w:marTop w:val="0"/>
                                      <w:marBottom w:val="0"/>
                                      <w:divBdr>
                                        <w:top w:val="none" w:sz="0" w:space="0" w:color="auto"/>
                                        <w:left w:val="none" w:sz="0" w:space="0" w:color="auto"/>
                                        <w:bottom w:val="none" w:sz="0" w:space="0" w:color="auto"/>
                                        <w:right w:val="none" w:sz="0" w:space="0" w:color="auto"/>
                                      </w:divBdr>
                                      <w:divsChild>
                                        <w:div w:id="1402487467">
                                          <w:marLeft w:val="0"/>
                                          <w:marRight w:val="0"/>
                                          <w:marTop w:val="0"/>
                                          <w:marBottom w:val="0"/>
                                          <w:divBdr>
                                            <w:top w:val="none" w:sz="0" w:space="0" w:color="auto"/>
                                            <w:left w:val="none" w:sz="0" w:space="0" w:color="auto"/>
                                            <w:bottom w:val="none" w:sz="0" w:space="0" w:color="auto"/>
                                            <w:right w:val="none" w:sz="0" w:space="0" w:color="auto"/>
                                          </w:divBdr>
                                          <w:divsChild>
                                            <w:div w:id="1592740448">
                                              <w:marLeft w:val="0"/>
                                              <w:marRight w:val="0"/>
                                              <w:marTop w:val="0"/>
                                              <w:marBottom w:val="0"/>
                                              <w:divBdr>
                                                <w:top w:val="none" w:sz="0" w:space="0" w:color="auto"/>
                                                <w:left w:val="none" w:sz="0" w:space="0" w:color="auto"/>
                                                <w:bottom w:val="none" w:sz="0" w:space="0" w:color="auto"/>
                                                <w:right w:val="none" w:sz="0" w:space="0" w:color="auto"/>
                                              </w:divBdr>
                                              <w:divsChild>
                                                <w:div w:id="1965311113">
                                                  <w:marLeft w:val="0"/>
                                                  <w:marRight w:val="0"/>
                                                  <w:marTop w:val="0"/>
                                                  <w:marBottom w:val="0"/>
                                                  <w:divBdr>
                                                    <w:top w:val="none" w:sz="0" w:space="0" w:color="auto"/>
                                                    <w:left w:val="none" w:sz="0" w:space="0" w:color="auto"/>
                                                    <w:bottom w:val="none" w:sz="0" w:space="0" w:color="auto"/>
                                                    <w:right w:val="none" w:sz="0" w:space="0" w:color="auto"/>
                                                  </w:divBdr>
                                                  <w:divsChild>
                                                    <w:div w:id="92214029">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0742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6138877">
      <w:bodyDiv w:val="1"/>
      <w:marLeft w:val="0"/>
      <w:marRight w:val="0"/>
      <w:marTop w:val="0"/>
      <w:marBottom w:val="0"/>
      <w:divBdr>
        <w:top w:val="none" w:sz="0" w:space="0" w:color="auto"/>
        <w:left w:val="none" w:sz="0" w:space="0" w:color="auto"/>
        <w:bottom w:val="none" w:sz="0" w:space="0" w:color="auto"/>
        <w:right w:val="none" w:sz="0" w:space="0" w:color="auto"/>
      </w:divBdr>
      <w:divsChild>
        <w:div w:id="1120956478">
          <w:marLeft w:val="0"/>
          <w:marRight w:val="0"/>
          <w:marTop w:val="0"/>
          <w:marBottom w:val="0"/>
          <w:divBdr>
            <w:top w:val="none" w:sz="0" w:space="0" w:color="auto"/>
            <w:left w:val="none" w:sz="0" w:space="0" w:color="auto"/>
            <w:bottom w:val="none" w:sz="0" w:space="0" w:color="auto"/>
            <w:right w:val="none" w:sz="0" w:space="0" w:color="auto"/>
          </w:divBdr>
          <w:divsChild>
            <w:div w:id="1852838835">
              <w:marLeft w:val="0"/>
              <w:marRight w:val="0"/>
              <w:marTop w:val="0"/>
              <w:marBottom w:val="0"/>
              <w:divBdr>
                <w:top w:val="none" w:sz="0" w:space="0" w:color="auto"/>
                <w:left w:val="none" w:sz="0" w:space="0" w:color="auto"/>
                <w:bottom w:val="none" w:sz="0" w:space="0" w:color="auto"/>
                <w:right w:val="none" w:sz="0" w:space="0" w:color="auto"/>
              </w:divBdr>
              <w:divsChild>
                <w:div w:id="1984693274">
                  <w:marLeft w:val="0"/>
                  <w:marRight w:val="3"/>
                  <w:marTop w:val="0"/>
                  <w:marBottom w:val="0"/>
                  <w:divBdr>
                    <w:top w:val="none" w:sz="0" w:space="0" w:color="auto"/>
                    <w:left w:val="none" w:sz="0" w:space="0" w:color="auto"/>
                    <w:bottom w:val="none" w:sz="0" w:space="0" w:color="auto"/>
                    <w:right w:val="none" w:sz="0" w:space="0" w:color="auto"/>
                  </w:divBdr>
                  <w:divsChild>
                    <w:div w:id="1563636099">
                      <w:marLeft w:val="0"/>
                      <w:marRight w:val="0"/>
                      <w:marTop w:val="0"/>
                      <w:marBottom w:val="0"/>
                      <w:divBdr>
                        <w:top w:val="none" w:sz="0" w:space="0" w:color="auto"/>
                        <w:left w:val="none" w:sz="0" w:space="0" w:color="auto"/>
                        <w:bottom w:val="none" w:sz="0" w:space="0" w:color="auto"/>
                        <w:right w:val="none" w:sz="0" w:space="0" w:color="auto"/>
                      </w:divBdr>
                      <w:divsChild>
                        <w:div w:id="1275598955">
                          <w:marLeft w:val="0"/>
                          <w:marRight w:val="0"/>
                          <w:marTop w:val="0"/>
                          <w:marBottom w:val="0"/>
                          <w:divBdr>
                            <w:top w:val="none" w:sz="0" w:space="0" w:color="auto"/>
                            <w:left w:val="none" w:sz="0" w:space="0" w:color="auto"/>
                            <w:bottom w:val="none" w:sz="0" w:space="0" w:color="auto"/>
                            <w:right w:val="none" w:sz="0" w:space="0" w:color="auto"/>
                          </w:divBdr>
                          <w:divsChild>
                            <w:div w:id="598177275">
                              <w:marLeft w:val="0"/>
                              <w:marRight w:val="0"/>
                              <w:marTop w:val="0"/>
                              <w:marBottom w:val="0"/>
                              <w:divBdr>
                                <w:top w:val="none" w:sz="0" w:space="0" w:color="auto"/>
                                <w:left w:val="none" w:sz="0" w:space="0" w:color="auto"/>
                                <w:bottom w:val="none" w:sz="0" w:space="0" w:color="auto"/>
                                <w:right w:val="none" w:sz="0" w:space="0" w:color="auto"/>
                              </w:divBdr>
                              <w:divsChild>
                                <w:div w:id="118536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363025">
      <w:bodyDiv w:val="1"/>
      <w:marLeft w:val="0"/>
      <w:marRight w:val="0"/>
      <w:marTop w:val="0"/>
      <w:marBottom w:val="0"/>
      <w:divBdr>
        <w:top w:val="none" w:sz="0" w:space="0" w:color="auto"/>
        <w:left w:val="none" w:sz="0" w:space="0" w:color="auto"/>
        <w:bottom w:val="none" w:sz="0" w:space="0" w:color="auto"/>
        <w:right w:val="none" w:sz="0" w:space="0" w:color="auto"/>
      </w:divBdr>
      <w:divsChild>
        <w:div w:id="757605006">
          <w:marLeft w:val="0"/>
          <w:marRight w:val="0"/>
          <w:marTop w:val="0"/>
          <w:marBottom w:val="0"/>
          <w:divBdr>
            <w:top w:val="none" w:sz="0" w:space="0" w:color="auto"/>
            <w:left w:val="none" w:sz="0" w:space="0" w:color="auto"/>
            <w:bottom w:val="none" w:sz="0" w:space="0" w:color="auto"/>
            <w:right w:val="none" w:sz="0" w:space="0" w:color="auto"/>
          </w:divBdr>
          <w:divsChild>
            <w:div w:id="214704588">
              <w:marLeft w:val="0"/>
              <w:marRight w:val="0"/>
              <w:marTop w:val="0"/>
              <w:marBottom w:val="0"/>
              <w:divBdr>
                <w:top w:val="none" w:sz="0" w:space="0" w:color="auto"/>
                <w:left w:val="none" w:sz="0" w:space="0" w:color="auto"/>
                <w:bottom w:val="none" w:sz="0" w:space="0" w:color="auto"/>
                <w:right w:val="none" w:sz="0" w:space="0" w:color="auto"/>
              </w:divBdr>
              <w:divsChild>
                <w:div w:id="1848903834">
                  <w:marLeft w:val="0"/>
                  <w:marRight w:val="3"/>
                  <w:marTop w:val="0"/>
                  <w:marBottom w:val="0"/>
                  <w:divBdr>
                    <w:top w:val="none" w:sz="0" w:space="0" w:color="auto"/>
                    <w:left w:val="none" w:sz="0" w:space="0" w:color="auto"/>
                    <w:bottom w:val="none" w:sz="0" w:space="0" w:color="auto"/>
                    <w:right w:val="none" w:sz="0" w:space="0" w:color="auto"/>
                  </w:divBdr>
                  <w:divsChild>
                    <w:div w:id="1192305609">
                      <w:marLeft w:val="0"/>
                      <w:marRight w:val="0"/>
                      <w:marTop w:val="0"/>
                      <w:marBottom w:val="0"/>
                      <w:divBdr>
                        <w:top w:val="none" w:sz="0" w:space="0" w:color="auto"/>
                        <w:left w:val="none" w:sz="0" w:space="0" w:color="auto"/>
                        <w:bottom w:val="none" w:sz="0" w:space="0" w:color="auto"/>
                        <w:right w:val="none" w:sz="0" w:space="0" w:color="auto"/>
                      </w:divBdr>
                      <w:divsChild>
                        <w:div w:id="1858155639">
                          <w:marLeft w:val="0"/>
                          <w:marRight w:val="0"/>
                          <w:marTop w:val="0"/>
                          <w:marBottom w:val="0"/>
                          <w:divBdr>
                            <w:top w:val="none" w:sz="0" w:space="0" w:color="auto"/>
                            <w:left w:val="none" w:sz="0" w:space="0" w:color="auto"/>
                            <w:bottom w:val="none" w:sz="0" w:space="0" w:color="auto"/>
                            <w:right w:val="none" w:sz="0" w:space="0" w:color="auto"/>
                          </w:divBdr>
                          <w:divsChild>
                            <w:div w:id="1342395701">
                              <w:marLeft w:val="0"/>
                              <w:marRight w:val="0"/>
                              <w:marTop w:val="0"/>
                              <w:marBottom w:val="0"/>
                              <w:divBdr>
                                <w:top w:val="none" w:sz="0" w:space="0" w:color="auto"/>
                                <w:left w:val="none" w:sz="0" w:space="0" w:color="auto"/>
                                <w:bottom w:val="none" w:sz="0" w:space="0" w:color="auto"/>
                                <w:right w:val="none" w:sz="0" w:space="0" w:color="auto"/>
                              </w:divBdr>
                              <w:divsChild>
                                <w:div w:id="11709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949057">
      <w:bodyDiv w:val="1"/>
      <w:marLeft w:val="0"/>
      <w:marRight w:val="0"/>
      <w:marTop w:val="0"/>
      <w:marBottom w:val="0"/>
      <w:divBdr>
        <w:top w:val="none" w:sz="0" w:space="0" w:color="auto"/>
        <w:left w:val="none" w:sz="0" w:space="0" w:color="auto"/>
        <w:bottom w:val="none" w:sz="0" w:space="0" w:color="auto"/>
        <w:right w:val="none" w:sz="0" w:space="0" w:color="auto"/>
      </w:divBdr>
      <w:divsChild>
        <w:div w:id="1861237208">
          <w:marLeft w:val="0"/>
          <w:marRight w:val="0"/>
          <w:marTop w:val="0"/>
          <w:marBottom w:val="0"/>
          <w:divBdr>
            <w:top w:val="none" w:sz="0" w:space="0" w:color="auto"/>
            <w:left w:val="none" w:sz="0" w:space="0" w:color="auto"/>
            <w:bottom w:val="none" w:sz="0" w:space="0" w:color="auto"/>
            <w:right w:val="none" w:sz="0" w:space="0" w:color="auto"/>
          </w:divBdr>
          <w:divsChild>
            <w:div w:id="1849517756">
              <w:marLeft w:val="0"/>
              <w:marRight w:val="0"/>
              <w:marTop w:val="0"/>
              <w:marBottom w:val="0"/>
              <w:divBdr>
                <w:top w:val="none" w:sz="0" w:space="0" w:color="auto"/>
                <w:left w:val="none" w:sz="0" w:space="0" w:color="auto"/>
                <w:bottom w:val="none" w:sz="0" w:space="0" w:color="auto"/>
                <w:right w:val="none" w:sz="0" w:space="0" w:color="auto"/>
              </w:divBdr>
              <w:divsChild>
                <w:div w:id="562764298">
                  <w:marLeft w:val="0"/>
                  <w:marRight w:val="3"/>
                  <w:marTop w:val="0"/>
                  <w:marBottom w:val="0"/>
                  <w:divBdr>
                    <w:top w:val="none" w:sz="0" w:space="0" w:color="auto"/>
                    <w:left w:val="none" w:sz="0" w:space="0" w:color="auto"/>
                    <w:bottom w:val="none" w:sz="0" w:space="0" w:color="auto"/>
                    <w:right w:val="none" w:sz="0" w:space="0" w:color="auto"/>
                  </w:divBdr>
                  <w:divsChild>
                    <w:div w:id="839588747">
                      <w:marLeft w:val="0"/>
                      <w:marRight w:val="0"/>
                      <w:marTop w:val="0"/>
                      <w:marBottom w:val="0"/>
                      <w:divBdr>
                        <w:top w:val="none" w:sz="0" w:space="0" w:color="auto"/>
                        <w:left w:val="none" w:sz="0" w:space="0" w:color="auto"/>
                        <w:bottom w:val="none" w:sz="0" w:space="0" w:color="auto"/>
                        <w:right w:val="none" w:sz="0" w:space="0" w:color="auto"/>
                      </w:divBdr>
                      <w:divsChild>
                        <w:div w:id="2089843215">
                          <w:marLeft w:val="0"/>
                          <w:marRight w:val="0"/>
                          <w:marTop w:val="0"/>
                          <w:marBottom w:val="0"/>
                          <w:divBdr>
                            <w:top w:val="none" w:sz="0" w:space="0" w:color="auto"/>
                            <w:left w:val="none" w:sz="0" w:space="0" w:color="auto"/>
                            <w:bottom w:val="none" w:sz="0" w:space="0" w:color="auto"/>
                            <w:right w:val="none" w:sz="0" w:space="0" w:color="auto"/>
                          </w:divBdr>
                          <w:divsChild>
                            <w:div w:id="2120832449">
                              <w:marLeft w:val="0"/>
                              <w:marRight w:val="0"/>
                              <w:marTop w:val="0"/>
                              <w:marBottom w:val="0"/>
                              <w:divBdr>
                                <w:top w:val="none" w:sz="0" w:space="0" w:color="auto"/>
                                <w:left w:val="none" w:sz="0" w:space="0" w:color="auto"/>
                                <w:bottom w:val="none" w:sz="0" w:space="0" w:color="auto"/>
                                <w:right w:val="none" w:sz="0" w:space="0" w:color="auto"/>
                              </w:divBdr>
                              <w:divsChild>
                                <w:div w:id="404692000">
                                  <w:marLeft w:val="0"/>
                                  <w:marRight w:val="0"/>
                                  <w:marTop w:val="0"/>
                                  <w:marBottom w:val="0"/>
                                  <w:divBdr>
                                    <w:top w:val="none" w:sz="0" w:space="0" w:color="auto"/>
                                    <w:left w:val="none" w:sz="0" w:space="0" w:color="auto"/>
                                    <w:bottom w:val="none" w:sz="0" w:space="0" w:color="auto"/>
                                    <w:right w:val="none" w:sz="0" w:space="0" w:color="auto"/>
                                  </w:divBdr>
                                  <w:divsChild>
                                    <w:div w:id="122371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912128">
      <w:bodyDiv w:val="1"/>
      <w:marLeft w:val="0"/>
      <w:marRight w:val="0"/>
      <w:marTop w:val="0"/>
      <w:marBottom w:val="0"/>
      <w:divBdr>
        <w:top w:val="none" w:sz="0" w:space="0" w:color="auto"/>
        <w:left w:val="none" w:sz="0" w:space="0" w:color="auto"/>
        <w:bottom w:val="none" w:sz="0" w:space="0" w:color="auto"/>
        <w:right w:val="none" w:sz="0" w:space="0" w:color="auto"/>
      </w:divBdr>
      <w:divsChild>
        <w:div w:id="1839999537">
          <w:marLeft w:val="0"/>
          <w:marRight w:val="0"/>
          <w:marTop w:val="0"/>
          <w:marBottom w:val="0"/>
          <w:divBdr>
            <w:top w:val="none" w:sz="0" w:space="0" w:color="auto"/>
            <w:left w:val="none" w:sz="0" w:space="0" w:color="auto"/>
            <w:bottom w:val="none" w:sz="0" w:space="0" w:color="auto"/>
            <w:right w:val="none" w:sz="0" w:space="0" w:color="auto"/>
          </w:divBdr>
          <w:divsChild>
            <w:div w:id="1516992003">
              <w:marLeft w:val="0"/>
              <w:marRight w:val="0"/>
              <w:marTop w:val="0"/>
              <w:marBottom w:val="0"/>
              <w:divBdr>
                <w:top w:val="none" w:sz="0" w:space="0" w:color="auto"/>
                <w:left w:val="none" w:sz="0" w:space="0" w:color="auto"/>
                <w:bottom w:val="none" w:sz="0" w:space="0" w:color="auto"/>
                <w:right w:val="none" w:sz="0" w:space="0" w:color="auto"/>
              </w:divBdr>
              <w:divsChild>
                <w:div w:id="695421032">
                  <w:marLeft w:val="0"/>
                  <w:marRight w:val="3"/>
                  <w:marTop w:val="0"/>
                  <w:marBottom w:val="0"/>
                  <w:divBdr>
                    <w:top w:val="none" w:sz="0" w:space="0" w:color="auto"/>
                    <w:left w:val="none" w:sz="0" w:space="0" w:color="auto"/>
                    <w:bottom w:val="none" w:sz="0" w:space="0" w:color="auto"/>
                    <w:right w:val="none" w:sz="0" w:space="0" w:color="auto"/>
                  </w:divBdr>
                  <w:divsChild>
                    <w:div w:id="1092513180">
                      <w:marLeft w:val="0"/>
                      <w:marRight w:val="0"/>
                      <w:marTop w:val="0"/>
                      <w:marBottom w:val="0"/>
                      <w:divBdr>
                        <w:top w:val="none" w:sz="0" w:space="0" w:color="auto"/>
                        <w:left w:val="none" w:sz="0" w:space="0" w:color="auto"/>
                        <w:bottom w:val="none" w:sz="0" w:space="0" w:color="auto"/>
                        <w:right w:val="none" w:sz="0" w:space="0" w:color="auto"/>
                      </w:divBdr>
                      <w:divsChild>
                        <w:div w:id="145321293">
                          <w:marLeft w:val="0"/>
                          <w:marRight w:val="0"/>
                          <w:marTop w:val="0"/>
                          <w:marBottom w:val="0"/>
                          <w:divBdr>
                            <w:top w:val="none" w:sz="0" w:space="0" w:color="auto"/>
                            <w:left w:val="none" w:sz="0" w:space="0" w:color="auto"/>
                            <w:bottom w:val="none" w:sz="0" w:space="0" w:color="auto"/>
                            <w:right w:val="none" w:sz="0" w:space="0" w:color="auto"/>
                          </w:divBdr>
                          <w:divsChild>
                            <w:div w:id="1040471116">
                              <w:marLeft w:val="0"/>
                              <w:marRight w:val="0"/>
                              <w:marTop w:val="0"/>
                              <w:marBottom w:val="0"/>
                              <w:divBdr>
                                <w:top w:val="none" w:sz="0" w:space="0" w:color="auto"/>
                                <w:left w:val="none" w:sz="0" w:space="0" w:color="auto"/>
                                <w:bottom w:val="none" w:sz="0" w:space="0" w:color="auto"/>
                                <w:right w:val="none" w:sz="0" w:space="0" w:color="auto"/>
                              </w:divBdr>
                              <w:divsChild>
                                <w:div w:id="78095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000505">
      <w:bodyDiv w:val="1"/>
      <w:marLeft w:val="0"/>
      <w:marRight w:val="0"/>
      <w:marTop w:val="0"/>
      <w:marBottom w:val="0"/>
      <w:divBdr>
        <w:top w:val="none" w:sz="0" w:space="0" w:color="auto"/>
        <w:left w:val="none" w:sz="0" w:space="0" w:color="auto"/>
        <w:bottom w:val="none" w:sz="0" w:space="0" w:color="auto"/>
        <w:right w:val="none" w:sz="0" w:space="0" w:color="auto"/>
      </w:divBdr>
      <w:divsChild>
        <w:div w:id="1870217976">
          <w:marLeft w:val="0"/>
          <w:marRight w:val="0"/>
          <w:marTop w:val="0"/>
          <w:marBottom w:val="0"/>
          <w:divBdr>
            <w:top w:val="none" w:sz="0" w:space="0" w:color="auto"/>
            <w:left w:val="none" w:sz="0" w:space="0" w:color="auto"/>
            <w:bottom w:val="none" w:sz="0" w:space="0" w:color="auto"/>
            <w:right w:val="none" w:sz="0" w:space="0" w:color="auto"/>
          </w:divBdr>
          <w:divsChild>
            <w:div w:id="1274240827">
              <w:marLeft w:val="0"/>
              <w:marRight w:val="0"/>
              <w:marTop w:val="0"/>
              <w:marBottom w:val="0"/>
              <w:divBdr>
                <w:top w:val="none" w:sz="0" w:space="0" w:color="auto"/>
                <w:left w:val="none" w:sz="0" w:space="0" w:color="auto"/>
                <w:bottom w:val="none" w:sz="0" w:space="0" w:color="auto"/>
                <w:right w:val="none" w:sz="0" w:space="0" w:color="auto"/>
              </w:divBdr>
              <w:divsChild>
                <w:div w:id="635526606">
                  <w:marLeft w:val="0"/>
                  <w:marRight w:val="3"/>
                  <w:marTop w:val="0"/>
                  <w:marBottom w:val="0"/>
                  <w:divBdr>
                    <w:top w:val="none" w:sz="0" w:space="0" w:color="auto"/>
                    <w:left w:val="none" w:sz="0" w:space="0" w:color="auto"/>
                    <w:bottom w:val="none" w:sz="0" w:space="0" w:color="auto"/>
                    <w:right w:val="none" w:sz="0" w:space="0" w:color="auto"/>
                  </w:divBdr>
                  <w:divsChild>
                    <w:div w:id="1215771422">
                      <w:marLeft w:val="0"/>
                      <w:marRight w:val="0"/>
                      <w:marTop w:val="0"/>
                      <w:marBottom w:val="0"/>
                      <w:divBdr>
                        <w:top w:val="none" w:sz="0" w:space="0" w:color="auto"/>
                        <w:left w:val="none" w:sz="0" w:space="0" w:color="auto"/>
                        <w:bottom w:val="none" w:sz="0" w:space="0" w:color="auto"/>
                        <w:right w:val="none" w:sz="0" w:space="0" w:color="auto"/>
                      </w:divBdr>
                      <w:divsChild>
                        <w:div w:id="1830368251">
                          <w:marLeft w:val="0"/>
                          <w:marRight w:val="0"/>
                          <w:marTop w:val="0"/>
                          <w:marBottom w:val="0"/>
                          <w:divBdr>
                            <w:top w:val="none" w:sz="0" w:space="0" w:color="auto"/>
                            <w:left w:val="none" w:sz="0" w:space="0" w:color="auto"/>
                            <w:bottom w:val="none" w:sz="0" w:space="0" w:color="auto"/>
                            <w:right w:val="none" w:sz="0" w:space="0" w:color="auto"/>
                          </w:divBdr>
                          <w:divsChild>
                            <w:div w:id="1617786884">
                              <w:marLeft w:val="0"/>
                              <w:marRight w:val="0"/>
                              <w:marTop w:val="0"/>
                              <w:marBottom w:val="0"/>
                              <w:divBdr>
                                <w:top w:val="none" w:sz="0" w:space="0" w:color="auto"/>
                                <w:left w:val="none" w:sz="0" w:space="0" w:color="auto"/>
                                <w:bottom w:val="none" w:sz="0" w:space="0" w:color="auto"/>
                                <w:right w:val="none" w:sz="0" w:space="0" w:color="auto"/>
                              </w:divBdr>
                              <w:divsChild>
                                <w:div w:id="20358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852897">
      <w:bodyDiv w:val="1"/>
      <w:marLeft w:val="0"/>
      <w:marRight w:val="0"/>
      <w:marTop w:val="0"/>
      <w:marBottom w:val="0"/>
      <w:divBdr>
        <w:top w:val="none" w:sz="0" w:space="0" w:color="auto"/>
        <w:left w:val="none" w:sz="0" w:space="0" w:color="auto"/>
        <w:bottom w:val="none" w:sz="0" w:space="0" w:color="auto"/>
        <w:right w:val="none" w:sz="0" w:space="0" w:color="auto"/>
      </w:divBdr>
      <w:divsChild>
        <w:div w:id="2078894349">
          <w:marLeft w:val="0"/>
          <w:marRight w:val="0"/>
          <w:marTop w:val="0"/>
          <w:marBottom w:val="0"/>
          <w:divBdr>
            <w:top w:val="none" w:sz="0" w:space="0" w:color="auto"/>
            <w:left w:val="none" w:sz="0" w:space="0" w:color="auto"/>
            <w:bottom w:val="none" w:sz="0" w:space="0" w:color="auto"/>
            <w:right w:val="none" w:sz="0" w:space="0" w:color="auto"/>
          </w:divBdr>
          <w:divsChild>
            <w:div w:id="95910353">
              <w:marLeft w:val="0"/>
              <w:marRight w:val="0"/>
              <w:marTop w:val="0"/>
              <w:marBottom w:val="0"/>
              <w:divBdr>
                <w:top w:val="none" w:sz="0" w:space="0" w:color="auto"/>
                <w:left w:val="none" w:sz="0" w:space="0" w:color="auto"/>
                <w:bottom w:val="none" w:sz="0" w:space="0" w:color="auto"/>
                <w:right w:val="none" w:sz="0" w:space="0" w:color="auto"/>
              </w:divBdr>
              <w:divsChild>
                <w:div w:id="416488156">
                  <w:marLeft w:val="0"/>
                  <w:marRight w:val="3"/>
                  <w:marTop w:val="0"/>
                  <w:marBottom w:val="0"/>
                  <w:divBdr>
                    <w:top w:val="none" w:sz="0" w:space="0" w:color="auto"/>
                    <w:left w:val="none" w:sz="0" w:space="0" w:color="auto"/>
                    <w:bottom w:val="none" w:sz="0" w:space="0" w:color="auto"/>
                    <w:right w:val="none" w:sz="0" w:space="0" w:color="auto"/>
                  </w:divBdr>
                  <w:divsChild>
                    <w:div w:id="782767203">
                      <w:marLeft w:val="0"/>
                      <w:marRight w:val="0"/>
                      <w:marTop w:val="0"/>
                      <w:marBottom w:val="0"/>
                      <w:divBdr>
                        <w:top w:val="none" w:sz="0" w:space="0" w:color="auto"/>
                        <w:left w:val="none" w:sz="0" w:space="0" w:color="auto"/>
                        <w:bottom w:val="none" w:sz="0" w:space="0" w:color="auto"/>
                        <w:right w:val="none" w:sz="0" w:space="0" w:color="auto"/>
                      </w:divBdr>
                      <w:divsChild>
                        <w:div w:id="1509904901">
                          <w:marLeft w:val="0"/>
                          <w:marRight w:val="0"/>
                          <w:marTop w:val="0"/>
                          <w:marBottom w:val="0"/>
                          <w:divBdr>
                            <w:top w:val="none" w:sz="0" w:space="0" w:color="auto"/>
                            <w:left w:val="none" w:sz="0" w:space="0" w:color="auto"/>
                            <w:bottom w:val="none" w:sz="0" w:space="0" w:color="auto"/>
                            <w:right w:val="none" w:sz="0" w:space="0" w:color="auto"/>
                          </w:divBdr>
                          <w:divsChild>
                            <w:div w:id="960502918">
                              <w:marLeft w:val="0"/>
                              <w:marRight w:val="0"/>
                              <w:marTop w:val="0"/>
                              <w:marBottom w:val="0"/>
                              <w:divBdr>
                                <w:top w:val="none" w:sz="0" w:space="0" w:color="auto"/>
                                <w:left w:val="none" w:sz="0" w:space="0" w:color="auto"/>
                                <w:bottom w:val="none" w:sz="0" w:space="0" w:color="auto"/>
                                <w:right w:val="none" w:sz="0" w:space="0" w:color="auto"/>
                              </w:divBdr>
                              <w:divsChild>
                                <w:div w:id="20813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816432">
      <w:bodyDiv w:val="1"/>
      <w:marLeft w:val="0"/>
      <w:marRight w:val="0"/>
      <w:marTop w:val="0"/>
      <w:marBottom w:val="0"/>
      <w:divBdr>
        <w:top w:val="none" w:sz="0" w:space="0" w:color="auto"/>
        <w:left w:val="none" w:sz="0" w:space="0" w:color="auto"/>
        <w:bottom w:val="none" w:sz="0" w:space="0" w:color="auto"/>
        <w:right w:val="none" w:sz="0" w:space="0" w:color="auto"/>
      </w:divBdr>
      <w:divsChild>
        <w:div w:id="1510872319">
          <w:marLeft w:val="0"/>
          <w:marRight w:val="0"/>
          <w:marTop w:val="0"/>
          <w:marBottom w:val="0"/>
          <w:divBdr>
            <w:top w:val="none" w:sz="0" w:space="0" w:color="auto"/>
            <w:left w:val="none" w:sz="0" w:space="0" w:color="auto"/>
            <w:bottom w:val="none" w:sz="0" w:space="0" w:color="auto"/>
            <w:right w:val="none" w:sz="0" w:space="0" w:color="auto"/>
          </w:divBdr>
          <w:divsChild>
            <w:div w:id="1030229802">
              <w:marLeft w:val="0"/>
              <w:marRight w:val="0"/>
              <w:marTop w:val="0"/>
              <w:marBottom w:val="0"/>
              <w:divBdr>
                <w:top w:val="none" w:sz="0" w:space="0" w:color="auto"/>
                <w:left w:val="none" w:sz="0" w:space="0" w:color="auto"/>
                <w:bottom w:val="none" w:sz="0" w:space="0" w:color="auto"/>
                <w:right w:val="none" w:sz="0" w:space="0" w:color="auto"/>
              </w:divBdr>
              <w:divsChild>
                <w:div w:id="3217164">
                  <w:marLeft w:val="0"/>
                  <w:marRight w:val="3"/>
                  <w:marTop w:val="0"/>
                  <w:marBottom w:val="0"/>
                  <w:divBdr>
                    <w:top w:val="none" w:sz="0" w:space="0" w:color="auto"/>
                    <w:left w:val="none" w:sz="0" w:space="0" w:color="auto"/>
                    <w:bottom w:val="none" w:sz="0" w:space="0" w:color="auto"/>
                    <w:right w:val="none" w:sz="0" w:space="0" w:color="auto"/>
                  </w:divBdr>
                  <w:divsChild>
                    <w:div w:id="814420573">
                      <w:marLeft w:val="0"/>
                      <w:marRight w:val="0"/>
                      <w:marTop w:val="0"/>
                      <w:marBottom w:val="0"/>
                      <w:divBdr>
                        <w:top w:val="none" w:sz="0" w:space="0" w:color="auto"/>
                        <w:left w:val="none" w:sz="0" w:space="0" w:color="auto"/>
                        <w:bottom w:val="none" w:sz="0" w:space="0" w:color="auto"/>
                        <w:right w:val="none" w:sz="0" w:space="0" w:color="auto"/>
                      </w:divBdr>
                      <w:divsChild>
                        <w:div w:id="1516505727">
                          <w:marLeft w:val="0"/>
                          <w:marRight w:val="0"/>
                          <w:marTop w:val="0"/>
                          <w:marBottom w:val="0"/>
                          <w:divBdr>
                            <w:top w:val="none" w:sz="0" w:space="0" w:color="auto"/>
                            <w:left w:val="none" w:sz="0" w:space="0" w:color="auto"/>
                            <w:bottom w:val="none" w:sz="0" w:space="0" w:color="auto"/>
                            <w:right w:val="none" w:sz="0" w:space="0" w:color="auto"/>
                          </w:divBdr>
                          <w:divsChild>
                            <w:div w:id="1804612834">
                              <w:marLeft w:val="0"/>
                              <w:marRight w:val="0"/>
                              <w:marTop w:val="0"/>
                              <w:marBottom w:val="0"/>
                              <w:divBdr>
                                <w:top w:val="none" w:sz="0" w:space="0" w:color="auto"/>
                                <w:left w:val="none" w:sz="0" w:space="0" w:color="auto"/>
                                <w:bottom w:val="none" w:sz="0" w:space="0" w:color="auto"/>
                                <w:right w:val="none" w:sz="0" w:space="0" w:color="auto"/>
                              </w:divBdr>
                              <w:divsChild>
                                <w:div w:id="6230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223862">
      <w:bodyDiv w:val="1"/>
      <w:marLeft w:val="0"/>
      <w:marRight w:val="0"/>
      <w:marTop w:val="0"/>
      <w:marBottom w:val="0"/>
      <w:divBdr>
        <w:top w:val="none" w:sz="0" w:space="0" w:color="auto"/>
        <w:left w:val="none" w:sz="0" w:space="0" w:color="auto"/>
        <w:bottom w:val="none" w:sz="0" w:space="0" w:color="auto"/>
        <w:right w:val="none" w:sz="0" w:space="0" w:color="auto"/>
      </w:divBdr>
      <w:divsChild>
        <w:div w:id="2102799867">
          <w:marLeft w:val="0"/>
          <w:marRight w:val="0"/>
          <w:marTop w:val="0"/>
          <w:marBottom w:val="0"/>
          <w:divBdr>
            <w:top w:val="none" w:sz="0" w:space="0" w:color="auto"/>
            <w:left w:val="none" w:sz="0" w:space="0" w:color="auto"/>
            <w:bottom w:val="none" w:sz="0" w:space="0" w:color="auto"/>
            <w:right w:val="none" w:sz="0" w:space="0" w:color="auto"/>
          </w:divBdr>
          <w:divsChild>
            <w:div w:id="1356690016">
              <w:marLeft w:val="0"/>
              <w:marRight w:val="0"/>
              <w:marTop w:val="0"/>
              <w:marBottom w:val="0"/>
              <w:divBdr>
                <w:top w:val="none" w:sz="0" w:space="0" w:color="auto"/>
                <w:left w:val="none" w:sz="0" w:space="0" w:color="auto"/>
                <w:bottom w:val="none" w:sz="0" w:space="0" w:color="auto"/>
                <w:right w:val="none" w:sz="0" w:space="0" w:color="auto"/>
              </w:divBdr>
              <w:divsChild>
                <w:div w:id="862090170">
                  <w:marLeft w:val="0"/>
                  <w:marRight w:val="3"/>
                  <w:marTop w:val="0"/>
                  <w:marBottom w:val="0"/>
                  <w:divBdr>
                    <w:top w:val="none" w:sz="0" w:space="0" w:color="auto"/>
                    <w:left w:val="none" w:sz="0" w:space="0" w:color="auto"/>
                    <w:bottom w:val="none" w:sz="0" w:space="0" w:color="auto"/>
                    <w:right w:val="none" w:sz="0" w:space="0" w:color="auto"/>
                  </w:divBdr>
                  <w:divsChild>
                    <w:div w:id="679308487">
                      <w:marLeft w:val="0"/>
                      <w:marRight w:val="0"/>
                      <w:marTop w:val="0"/>
                      <w:marBottom w:val="0"/>
                      <w:divBdr>
                        <w:top w:val="none" w:sz="0" w:space="0" w:color="auto"/>
                        <w:left w:val="none" w:sz="0" w:space="0" w:color="auto"/>
                        <w:bottom w:val="none" w:sz="0" w:space="0" w:color="auto"/>
                        <w:right w:val="none" w:sz="0" w:space="0" w:color="auto"/>
                      </w:divBdr>
                      <w:divsChild>
                        <w:div w:id="363166850">
                          <w:marLeft w:val="0"/>
                          <w:marRight w:val="0"/>
                          <w:marTop w:val="0"/>
                          <w:marBottom w:val="0"/>
                          <w:divBdr>
                            <w:top w:val="none" w:sz="0" w:space="0" w:color="auto"/>
                            <w:left w:val="none" w:sz="0" w:space="0" w:color="auto"/>
                            <w:bottom w:val="none" w:sz="0" w:space="0" w:color="auto"/>
                            <w:right w:val="none" w:sz="0" w:space="0" w:color="auto"/>
                          </w:divBdr>
                          <w:divsChild>
                            <w:div w:id="789321837">
                              <w:marLeft w:val="0"/>
                              <w:marRight w:val="0"/>
                              <w:marTop w:val="0"/>
                              <w:marBottom w:val="0"/>
                              <w:divBdr>
                                <w:top w:val="none" w:sz="0" w:space="0" w:color="auto"/>
                                <w:left w:val="none" w:sz="0" w:space="0" w:color="auto"/>
                                <w:bottom w:val="none" w:sz="0" w:space="0" w:color="auto"/>
                                <w:right w:val="none" w:sz="0" w:space="0" w:color="auto"/>
                              </w:divBdr>
                              <w:divsChild>
                                <w:div w:id="126302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483B77BC2D09C48AEAE6DE6282CE09C" ma:contentTypeVersion="12" ma:contentTypeDescription="Opprett et nytt dokument." ma:contentTypeScope="" ma:versionID="28df7d82c815daa60945712cda3b0d23">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3deba822f8efc741dba0ffe443339541"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bfd8652-9f54-45a4-9684-efa1596a6182">
      <UserInfo>
        <DisplayName/>
        <AccountId xsi:nil="true"/>
        <AccountType/>
      </UserInfo>
    </SharedWithUsers>
  </documentManagement>
</p:properties>
</file>

<file path=customXml/itemProps1.xml><?xml version="1.0" encoding="utf-8"?>
<ds:datastoreItem xmlns:ds="http://schemas.openxmlformats.org/officeDocument/2006/customXml" ds:itemID="{6E5F87D7-22CC-4DE8-AF97-8491A953776B}">
  <ds:schemaRefs>
    <ds:schemaRef ds:uri="http://schemas.openxmlformats.org/officeDocument/2006/bibliography"/>
  </ds:schemaRefs>
</ds:datastoreItem>
</file>

<file path=customXml/itemProps2.xml><?xml version="1.0" encoding="utf-8"?>
<ds:datastoreItem xmlns:ds="http://schemas.openxmlformats.org/officeDocument/2006/customXml" ds:itemID="{502D4E37-293E-4D39-ABC3-5082DC55F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0F53A-5847-49A2-BC49-210F2B432892}">
  <ds:schemaRefs>
    <ds:schemaRef ds:uri="http://schemas.microsoft.com/sharepoint/v3/contenttype/forms"/>
  </ds:schemaRefs>
</ds:datastoreItem>
</file>

<file path=customXml/itemProps4.xml><?xml version="1.0" encoding="utf-8"?>
<ds:datastoreItem xmlns:ds="http://schemas.openxmlformats.org/officeDocument/2006/customXml" ds:itemID="{1806A5E5-8C4F-4B08-A815-614BFB4BE03F}">
  <ds:schemaRefs>
    <ds:schemaRef ds:uri="http://schemas.microsoft.com/office/2006/metadata/properties"/>
    <ds:schemaRef ds:uri="http://schemas.microsoft.com/office/infopath/2007/PartnerControls"/>
    <ds:schemaRef ds:uri="7bfd8652-9f54-45a4-9684-efa1596a61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5566</Words>
  <Characters>29501</Characters>
  <Application>Microsoft Office Word</Application>
  <DocSecurity>0</DocSecurity>
  <Lines>245</Lines>
  <Paragraphs>69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34998</CharactersWithSpaces>
  <SharedDoc>false</SharedDoc>
  <HLinks>
    <vt:vector size="264" baseType="variant">
      <vt:variant>
        <vt:i4>1179704</vt:i4>
      </vt:variant>
      <vt:variant>
        <vt:i4>260</vt:i4>
      </vt:variant>
      <vt:variant>
        <vt:i4>0</vt:i4>
      </vt:variant>
      <vt:variant>
        <vt:i4>5</vt:i4>
      </vt:variant>
      <vt:variant>
        <vt:lpwstr/>
      </vt:variant>
      <vt:variant>
        <vt:lpwstr>_Toc464411960</vt:lpwstr>
      </vt:variant>
      <vt:variant>
        <vt:i4>1114168</vt:i4>
      </vt:variant>
      <vt:variant>
        <vt:i4>254</vt:i4>
      </vt:variant>
      <vt:variant>
        <vt:i4>0</vt:i4>
      </vt:variant>
      <vt:variant>
        <vt:i4>5</vt:i4>
      </vt:variant>
      <vt:variant>
        <vt:lpwstr/>
      </vt:variant>
      <vt:variant>
        <vt:lpwstr>_Toc464411959</vt:lpwstr>
      </vt:variant>
      <vt:variant>
        <vt:i4>1114168</vt:i4>
      </vt:variant>
      <vt:variant>
        <vt:i4>248</vt:i4>
      </vt:variant>
      <vt:variant>
        <vt:i4>0</vt:i4>
      </vt:variant>
      <vt:variant>
        <vt:i4>5</vt:i4>
      </vt:variant>
      <vt:variant>
        <vt:lpwstr/>
      </vt:variant>
      <vt:variant>
        <vt:lpwstr>_Toc464411958</vt:lpwstr>
      </vt:variant>
      <vt:variant>
        <vt:i4>1114168</vt:i4>
      </vt:variant>
      <vt:variant>
        <vt:i4>242</vt:i4>
      </vt:variant>
      <vt:variant>
        <vt:i4>0</vt:i4>
      </vt:variant>
      <vt:variant>
        <vt:i4>5</vt:i4>
      </vt:variant>
      <vt:variant>
        <vt:lpwstr/>
      </vt:variant>
      <vt:variant>
        <vt:lpwstr>_Toc464411957</vt:lpwstr>
      </vt:variant>
      <vt:variant>
        <vt:i4>1114168</vt:i4>
      </vt:variant>
      <vt:variant>
        <vt:i4>236</vt:i4>
      </vt:variant>
      <vt:variant>
        <vt:i4>0</vt:i4>
      </vt:variant>
      <vt:variant>
        <vt:i4>5</vt:i4>
      </vt:variant>
      <vt:variant>
        <vt:lpwstr/>
      </vt:variant>
      <vt:variant>
        <vt:lpwstr>_Toc464411956</vt:lpwstr>
      </vt:variant>
      <vt:variant>
        <vt:i4>1114168</vt:i4>
      </vt:variant>
      <vt:variant>
        <vt:i4>230</vt:i4>
      </vt:variant>
      <vt:variant>
        <vt:i4>0</vt:i4>
      </vt:variant>
      <vt:variant>
        <vt:i4>5</vt:i4>
      </vt:variant>
      <vt:variant>
        <vt:lpwstr/>
      </vt:variant>
      <vt:variant>
        <vt:lpwstr>_Toc464411955</vt:lpwstr>
      </vt:variant>
      <vt:variant>
        <vt:i4>1114168</vt:i4>
      </vt:variant>
      <vt:variant>
        <vt:i4>224</vt:i4>
      </vt:variant>
      <vt:variant>
        <vt:i4>0</vt:i4>
      </vt:variant>
      <vt:variant>
        <vt:i4>5</vt:i4>
      </vt:variant>
      <vt:variant>
        <vt:lpwstr/>
      </vt:variant>
      <vt:variant>
        <vt:lpwstr>_Toc464411954</vt:lpwstr>
      </vt:variant>
      <vt:variant>
        <vt:i4>1114168</vt:i4>
      </vt:variant>
      <vt:variant>
        <vt:i4>218</vt:i4>
      </vt:variant>
      <vt:variant>
        <vt:i4>0</vt:i4>
      </vt:variant>
      <vt:variant>
        <vt:i4>5</vt:i4>
      </vt:variant>
      <vt:variant>
        <vt:lpwstr/>
      </vt:variant>
      <vt:variant>
        <vt:lpwstr>_Toc464411953</vt:lpwstr>
      </vt:variant>
      <vt:variant>
        <vt:i4>1114168</vt:i4>
      </vt:variant>
      <vt:variant>
        <vt:i4>212</vt:i4>
      </vt:variant>
      <vt:variant>
        <vt:i4>0</vt:i4>
      </vt:variant>
      <vt:variant>
        <vt:i4>5</vt:i4>
      </vt:variant>
      <vt:variant>
        <vt:lpwstr/>
      </vt:variant>
      <vt:variant>
        <vt:lpwstr>_Toc464411952</vt:lpwstr>
      </vt:variant>
      <vt:variant>
        <vt:i4>1114168</vt:i4>
      </vt:variant>
      <vt:variant>
        <vt:i4>206</vt:i4>
      </vt:variant>
      <vt:variant>
        <vt:i4>0</vt:i4>
      </vt:variant>
      <vt:variant>
        <vt:i4>5</vt:i4>
      </vt:variant>
      <vt:variant>
        <vt:lpwstr/>
      </vt:variant>
      <vt:variant>
        <vt:lpwstr>_Toc464411951</vt:lpwstr>
      </vt:variant>
      <vt:variant>
        <vt:i4>1114168</vt:i4>
      </vt:variant>
      <vt:variant>
        <vt:i4>200</vt:i4>
      </vt:variant>
      <vt:variant>
        <vt:i4>0</vt:i4>
      </vt:variant>
      <vt:variant>
        <vt:i4>5</vt:i4>
      </vt:variant>
      <vt:variant>
        <vt:lpwstr/>
      </vt:variant>
      <vt:variant>
        <vt:lpwstr>_Toc464411950</vt:lpwstr>
      </vt:variant>
      <vt:variant>
        <vt:i4>1048632</vt:i4>
      </vt:variant>
      <vt:variant>
        <vt:i4>194</vt:i4>
      </vt:variant>
      <vt:variant>
        <vt:i4>0</vt:i4>
      </vt:variant>
      <vt:variant>
        <vt:i4>5</vt:i4>
      </vt:variant>
      <vt:variant>
        <vt:lpwstr/>
      </vt:variant>
      <vt:variant>
        <vt:lpwstr>_Toc464411949</vt:lpwstr>
      </vt:variant>
      <vt:variant>
        <vt:i4>1048632</vt:i4>
      </vt:variant>
      <vt:variant>
        <vt:i4>188</vt:i4>
      </vt:variant>
      <vt:variant>
        <vt:i4>0</vt:i4>
      </vt:variant>
      <vt:variant>
        <vt:i4>5</vt:i4>
      </vt:variant>
      <vt:variant>
        <vt:lpwstr/>
      </vt:variant>
      <vt:variant>
        <vt:lpwstr>_Toc464411948</vt:lpwstr>
      </vt:variant>
      <vt:variant>
        <vt:i4>1048632</vt:i4>
      </vt:variant>
      <vt:variant>
        <vt:i4>182</vt:i4>
      </vt:variant>
      <vt:variant>
        <vt:i4>0</vt:i4>
      </vt:variant>
      <vt:variant>
        <vt:i4>5</vt:i4>
      </vt:variant>
      <vt:variant>
        <vt:lpwstr/>
      </vt:variant>
      <vt:variant>
        <vt:lpwstr>_Toc464411947</vt:lpwstr>
      </vt:variant>
      <vt:variant>
        <vt:i4>1048632</vt:i4>
      </vt:variant>
      <vt:variant>
        <vt:i4>176</vt:i4>
      </vt:variant>
      <vt:variant>
        <vt:i4>0</vt:i4>
      </vt:variant>
      <vt:variant>
        <vt:i4>5</vt:i4>
      </vt:variant>
      <vt:variant>
        <vt:lpwstr/>
      </vt:variant>
      <vt:variant>
        <vt:lpwstr>_Toc464411946</vt:lpwstr>
      </vt:variant>
      <vt:variant>
        <vt:i4>1048632</vt:i4>
      </vt:variant>
      <vt:variant>
        <vt:i4>170</vt:i4>
      </vt:variant>
      <vt:variant>
        <vt:i4>0</vt:i4>
      </vt:variant>
      <vt:variant>
        <vt:i4>5</vt:i4>
      </vt:variant>
      <vt:variant>
        <vt:lpwstr/>
      </vt:variant>
      <vt:variant>
        <vt:lpwstr>_Toc464411945</vt:lpwstr>
      </vt:variant>
      <vt:variant>
        <vt:i4>1048632</vt:i4>
      </vt:variant>
      <vt:variant>
        <vt:i4>164</vt:i4>
      </vt:variant>
      <vt:variant>
        <vt:i4>0</vt:i4>
      </vt:variant>
      <vt:variant>
        <vt:i4>5</vt:i4>
      </vt:variant>
      <vt:variant>
        <vt:lpwstr/>
      </vt:variant>
      <vt:variant>
        <vt:lpwstr>_Toc464411944</vt:lpwstr>
      </vt:variant>
      <vt:variant>
        <vt:i4>1048632</vt:i4>
      </vt:variant>
      <vt:variant>
        <vt:i4>158</vt:i4>
      </vt:variant>
      <vt:variant>
        <vt:i4>0</vt:i4>
      </vt:variant>
      <vt:variant>
        <vt:i4>5</vt:i4>
      </vt:variant>
      <vt:variant>
        <vt:lpwstr/>
      </vt:variant>
      <vt:variant>
        <vt:lpwstr>_Toc464411943</vt:lpwstr>
      </vt:variant>
      <vt:variant>
        <vt:i4>1048632</vt:i4>
      </vt:variant>
      <vt:variant>
        <vt:i4>152</vt:i4>
      </vt:variant>
      <vt:variant>
        <vt:i4>0</vt:i4>
      </vt:variant>
      <vt:variant>
        <vt:i4>5</vt:i4>
      </vt:variant>
      <vt:variant>
        <vt:lpwstr/>
      </vt:variant>
      <vt:variant>
        <vt:lpwstr>_Toc464411942</vt:lpwstr>
      </vt:variant>
      <vt:variant>
        <vt:i4>1048632</vt:i4>
      </vt:variant>
      <vt:variant>
        <vt:i4>146</vt:i4>
      </vt:variant>
      <vt:variant>
        <vt:i4>0</vt:i4>
      </vt:variant>
      <vt:variant>
        <vt:i4>5</vt:i4>
      </vt:variant>
      <vt:variant>
        <vt:lpwstr/>
      </vt:variant>
      <vt:variant>
        <vt:lpwstr>_Toc464411941</vt:lpwstr>
      </vt:variant>
      <vt:variant>
        <vt:i4>1048632</vt:i4>
      </vt:variant>
      <vt:variant>
        <vt:i4>140</vt:i4>
      </vt:variant>
      <vt:variant>
        <vt:i4>0</vt:i4>
      </vt:variant>
      <vt:variant>
        <vt:i4>5</vt:i4>
      </vt:variant>
      <vt:variant>
        <vt:lpwstr/>
      </vt:variant>
      <vt:variant>
        <vt:lpwstr>_Toc464411940</vt:lpwstr>
      </vt:variant>
      <vt:variant>
        <vt:i4>1507384</vt:i4>
      </vt:variant>
      <vt:variant>
        <vt:i4>134</vt:i4>
      </vt:variant>
      <vt:variant>
        <vt:i4>0</vt:i4>
      </vt:variant>
      <vt:variant>
        <vt:i4>5</vt:i4>
      </vt:variant>
      <vt:variant>
        <vt:lpwstr/>
      </vt:variant>
      <vt:variant>
        <vt:lpwstr>_Toc464411939</vt:lpwstr>
      </vt:variant>
      <vt:variant>
        <vt:i4>1507384</vt:i4>
      </vt:variant>
      <vt:variant>
        <vt:i4>128</vt:i4>
      </vt:variant>
      <vt:variant>
        <vt:i4>0</vt:i4>
      </vt:variant>
      <vt:variant>
        <vt:i4>5</vt:i4>
      </vt:variant>
      <vt:variant>
        <vt:lpwstr/>
      </vt:variant>
      <vt:variant>
        <vt:lpwstr>_Toc464411938</vt:lpwstr>
      </vt:variant>
      <vt:variant>
        <vt:i4>1507384</vt:i4>
      </vt:variant>
      <vt:variant>
        <vt:i4>122</vt:i4>
      </vt:variant>
      <vt:variant>
        <vt:i4>0</vt:i4>
      </vt:variant>
      <vt:variant>
        <vt:i4>5</vt:i4>
      </vt:variant>
      <vt:variant>
        <vt:lpwstr/>
      </vt:variant>
      <vt:variant>
        <vt:lpwstr>_Toc464411937</vt:lpwstr>
      </vt:variant>
      <vt:variant>
        <vt:i4>1507384</vt:i4>
      </vt:variant>
      <vt:variant>
        <vt:i4>116</vt:i4>
      </vt:variant>
      <vt:variant>
        <vt:i4>0</vt:i4>
      </vt:variant>
      <vt:variant>
        <vt:i4>5</vt:i4>
      </vt:variant>
      <vt:variant>
        <vt:lpwstr/>
      </vt:variant>
      <vt:variant>
        <vt:lpwstr>_Toc464411936</vt:lpwstr>
      </vt:variant>
      <vt:variant>
        <vt:i4>1507384</vt:i4>
      </vt:variant>
      <vt:variant>
        <vt:i4>110</vt:i4>
      </vt:variant>
      <vt:variant>
        <vt:i4>0</vt:i4>
      </vt:variant>
      <vt:variant>
        <vt:i4>5</vt:i4>
      </vt:variant>
      <vt:variant>
        <vt:lpwstr/>
      </vt:variant>
      <vt:variant>
        <vt:lpwstr>_Toc464411935</vt:lpwstr>
      </vt:variant>
      <vt:variant>
        <vt:i4>1507384</vt:i4>
      </vt:variant>
      <vt:variant>
        <vt:i4>104</vt:i4>
      </vt:variant>
      <vt:variant>
        <vt:i4>0</vt:i4>
      </vt:variant>
      <vt:variant>
        <vt:i4>5</vt:i4>
      </vt:variant>
      <vt:variant>
        <vt:lpwstr/>
      </vt:variant>
      <vt:variant>
        <vt:lpwstr>_Toc464411934</vt:lpwstr>
      </vt:variant>
      <vt:variant>
        <vt:i4>1507384</vt:i4>
      </vt:variant>
      <vt:variant>
        <vt:i4>98</vt:i4>
      </vt:variant>
      <vt:variant>
        <vt:i4>0</vt:i4>
      </vt:variant>
      <vt:variant>
        <vt:i4>5</vt:i4>
      </vt:variant>
      <vt:variant>
        <vt:lpwstr/>
      </vt:variant>
      <vt:variant>
        <vt:lpwstr>_Toc464411933</vt:lpwstr>
      </vt:variant>
      <vt:variant>
        <vt:i4>1507384</vt:i4>
      </vt:variant>
      <vt:variant>
        <vt:i4>92</vt:i4>
      </vt:variant>
      <vt:variant>
        <vt:i4>0</vt:i4>
      </vt:variant>
      <vt:variant>
        <vt:i4>5</vt:i4>
      </vt:variant>
      <vt:variant>
        <vt:lpwstr/>
      </vt:variant>
      <vt:variant>
        <vt:lpwstr>_Toc464411932</vt:lpwstr>
      </vt:variant>
      <vt:variant>
        <vt:i4>1507384</vt:i4>
      </vt:variant>
      <vt:variant>
        <vt:i4>86</vt:i4>
      </vt:variant>
      <vt:variant>
        <vt:i4>0</vt:i4>
      </vt:variant>
      <vt:variant>
        <vt:i4>5</vt:i4>
      </vt:variant>
      <vt:variant>
        <vt:lpwstr/>
      </vt:variant>
      <vt:variant>
        <vt:lpwstr>_Toc464411931</vt:lpwstr>
      </vt:variant>
      <vt:variant>
        <vt:i4>1507384</vt:i4>
      </vt:variant>
      <vt:variant>
        <vt:i4>80</vt:i4>
      </vt:variant>
      <vt:variant>
        <vt:i4>0</vt:i4>
      </vt:variant>
      <vt:variant>
        <vt:i4>5</vt:i4>
      </vt:variant>
      <vt:variant>
        <vt:lpwstr/>
      </vt:variant>
      <vt:variant>
        <vt:lpwstr>_Toc464411930</vt:lpwstr>
      </vt:variant>
      <vt:variant>
        <vt:i4>1441848</vt:i4>
      </vt:variant>
      <vt:variant>
        <vt:i4>74</vt:i4>
      </vt:variant>
      <vt:variant>
        <vt:i4>0</vt:i4>
      </vt:variant>
      <vt:variant>
        <vt:i4>5</vt:i4>
      </vt:variant>
      <vt:variant>
        <vt:lpwstr/>
      </vt:variant>
      <vt:variant>
        <vt:lpwstr>_Toc464411929</vt:lpwstr>
      </vt:variant>
      <vt:variant>
        <vt:i4>1441848</vt:i4>
      </vt:variant>
      <vt:variant>
        <vt:i4>68</vt:i4>
      </vt:variant>
      <vt:variant>
        <vt:i4>0</vt:i4>
      </vt:variant>
      <vt:variant>
        <vt:i4>5</vt:i4>
      </vt:variant>
      <vt:variant>
        <vt:lpwstr/>
      </vt:variant>
      <vt:variant>
        <vt:lpwstr>_Toc464411928</vt:lpwstr>
      </vt:variant>
      <vt:variant>
        <vt:i4>1441848</vt:i4>
      </vt:variant>
      <vt:variant>
        <vt:i4>62</vt:i4>
      </vt:variant>
      <vt:variant>
        <vt:i4>0</vt:i4>
      </vt:variant>
      <vt:variant>
        <vt:i4>5</vt:i4>
      </vt:variant>
      <vt:variant>
        <vt:lpwstr/>
      </vt:variant>
      <vt:variant>
        <vt:lpwstr>_Toc464411927</vt:lpwstr>
      </vt:variant>
      <vt:variant>
        <vt:i4>1441848</vt:i4>
      </vt:variant>
      <vt:variant>
        <vt:i4>56</vt:i4>
      </vt:variant>
      <vt:variant>
        <vt:i4>0</vt:i4>
      </vt:variant>
      <vt:variant>
        <vt:i4>5</vt:i4>
      </vt:variant>
      <vt:variant>
        <vt:lpwstr/>
      </vt:variant>
      <vt:variant>
        <vt:lpwstr>_Toc464411926</vt:lpwstr>
      </vt:variant>
      <vt:variant>
        <vt:i4>1441848</vt:i4>
      </vt:variant>
      <vt:variant>
        <vt:i4>50</vt:i4>
      </vt:variant>
      <vt:variant>
        <vt:i4>0</vt:i4>
      </vt:variant>
      <vt:variant>
        <vt:i4>5</vt:i4>
      </vt:variant>
      <vt:variant>
        <vt:lpwstr/>
      </vt:variant>
      <vt:variant>
        <vt:lpwstr>_Toc464411925</vt:lpwstr>
      </vt:variant>
      <vt:variant>
        <vt:i4>1441848</vt:i4>
      </vt:variant>
      <vt:variant>
        <vt:i4>44</vt:i4>
      </vt:variant>
      <vt:variant>
        <vt:i4>0</vt:i4>
      </vt:variant>
      <vt:variant>
        <vt:i4>5</vt:i4>
      </vt:variant>
      <vt:variant>
        <vt:lpwstr/>
      </vt:variant>
      <vt:variant>
        <vt:lpwstr>_Toc464411924</vt:lpwstr>
      </vt:variant>
      <vt:variant>
        <vt:i4>1441848</vt:i4>
      </vt:variant>
      <vt:variant>
        <vt:i4>38</vt:i4>
      </vt:variant>
      <vt:variant>
        <vt:i4>0</vt:i4>
      </vt:variant>
      <vt:variant>
        <vt:i4>5</vt:i4>
      </vt:variant>
      <vt:variant>
        <vt:lpwstr/>
      </vt:variant>
      <vt:variant>
        <vt:lpwstr>_Toc464411923</vt:lpwstr>
      </vt:variant>
      <vt:variant>
        <vt:i4>1441848</vt:i4>
      </vt:variant>
      <vt:variant>
        <vt:i4>32</vt:i4>
      </vt:variant>
      <vt:variant>
        <vt:i4>0</vt:i4>
      </vt:variant>
      <vt:variant>
        <vt:i4>5</vt:i4>
      </vt:variant>
      <vt:variant>
        <vt:lpwstr/>
      </vt:variant>
      <vt:variant>
        <vt:lpwstr>_Toc464411922</vt:lpwstr>
      </vt:variant>
      <vt:variant>
        <vt:i4>1441848</vt:i4>
      </vt:variant>
      <vt:variant>
        <vt:i4>26</vt:i4>
      </vt:variant>
      <vt:variant>
        <vt:i4>0</vt:i4>
      </vt:variant>
      <vt:variant>
        <vt:i4>5</vt:i4>
      </vt:variant>
      <vt:variant>
        <vt:lpwstr/>
      </vt:variant>
      <vt:variant>
        <vt:lpwstr>_Toc464411921</vt:lpwstr>
      </vt:variant>
      <vt:variant>
        <vt:i4>1441848</vt:i4>
      </vt:variant>
      <vt:variant>
        <vt:i4>20</vt:i4>
      </vt:variant>
      <vt:variant>
        <vt:i4>0</vt:i4>
      </vt:variant>
      <vt:variant>
        <vt:i4>5</vt:i4>
      </vt:variant>
      <vt:variant>
        <vt:lpwstr/>
      </vt:variant>
      <vt:variant>
        <vt:lpwstr>_Toc464411920</vt:lpwstr>
      </vt:variant>
      <vt:variant>
        <vt:i4>1376312</vt:i4>
      </vt:variant>
      <vt:variant>
        <vt:i4>14</vt:i4>
      </vt:variant>
      <vt:variant>
        <vt:i4>0</vt:i4>
      </vt:variant>
      <vt:variant>
        <vt:i4>5</vt:i4>
      </vt:variant>
      <vt:variant>
        <vt:lpwstr/>
      </vt:variant>
      <vt:variant>
        <vt:lpwstr>_Toc464411919</vt:lpwstr>
      </vt:variant>
      <vt:variant>
        <vt:i4>1376312</vt:i4>
      </vt:variant>
      <vt:variant>
        <vt:i4>8</vt:i4>
      </vt:variant>
      <vt:variant>
        <vt:i4>0</vt:i4>
      </vt:variant>
      <vt:variant>
        <vt:i4>5</vt:i4>
      </vt:variant>
      <vt:variant>
        <vt:lpwstr/>
      </vt:variant>
      <vt:variant>
        <vt:lpwstr>_Toc464411918</vt:lpwstr>
      </vt:variant>
      <vt:variant>
        <vt:i4>1376312</vt:i4>
      </vt:variant>
      <vt:variant>
        <vt:i4>2</vt:i4>
      </vt:variant>
      <vt:variant>
        <vt:i4>0</vt:i4>
      </vt:variant>
      <vt:variant>
        <vt:i4>5</vt:i4>
      </vt:variant>
      <vt:variant>
        <vt:lpwstr/>
      </vt:variant>
      <vt:variant>
        <vt:lpwstr>_Toc464411917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Svendsen, Katrine Aam</dc:creator>
  <cp:keywords/>
  <dc:description/>
  <cp:lastModifiedBy>Svendsen, Katrine Aam</cp:lastModifiedBy>
  <cp:revision>4</cp:revision>
  <dcterms:created xsi:type="dcterms:W3CDTF">2021-12-15T22:13:00Z</dcterms:created>
  <dcterms:modified xsi:type="dcterms:W3CDTF">2021-12-15T22:17:00Z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0x0101003483B77BC2D09C48AEAE6DE6282CE09C</vt:lpwstr>
  </property>
  <property fmtid="{D5CDD505-2E9C-101B-9397-08002B2CF9AE}" pid="3" name="Order">
    <vt:r8>383900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