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3C9A" w14:textId="77777777" w:rsidR="008C439C" w:rsidRPr="00036A99" w:rsidRDefault="0059539D" w:rsidP="00D21DB4">
      <w:pPr>
        <w:shd w:val="clear" w:color="auto" w:fill="FFFF00"/>
        <w:rPr>
          <w:rFonts w:ascii="Calibri" w:hAnsi="Calibri"/>
          <w:b/>
          <w:i/>
          <w:sz w:val="22"/>
          <w:szCs w:val="22"/>
        </w:rPr>
      </w:pPr>
      <w:r w:rsidRPr="00036A99">
        <w:rPr>
          <w:rFonts w:ascii="Calibri" w:hAnsi="Calibri"/>
          <w:b/>
          <w:i/>
          <w:sz w:val="22"/>
          <w:szCs w:val="22"/>
        </w:rPr>
        <w:t>(</w:t>
      </w:r>
      <w:r w:rsidR="00D21DB4" w:rsidRPr="00036A99">
        <w:rPr>
          <w:rFonts w:ascii="Calibri" w:hAnsi="Calibri"/>
          <w:b/>
          <w:i/>
          <w:sz w:val="22"/>
          <w:szCs w:val="22"/>
        </w:rPr>
        <w:t>K</w:t>
      </w:r>
      <w:r w:rsidR="007F131F" w:rsidRPr="00036A99">
        <w:rPr>
          <w:rFonts w:ascii="Calibri" w:hAnsi="Calibri"/>
          <w:b/>
          <w:i/>
          <w:sz w:val="22"/>
          <w:szCs w:val="22"/>
        </w:rPr>
        <w:t xml:space="preserve">ommentarer </w:t>
      </w:r>
      <w:r w:rsidR="00A1711E" w:rsidRPr="00036A99">
        <w:rPr>
          <w:rFonts w:ascii="Calibri" w:hAnsi="Calibri"/>
          <w:b/>
          <w:i/>
          <w:sz w:val="22"/>
          <w:szCs w:val="22"/>
        </w:rPr>
        <w:t xml:space="preserve">og </w:t>
      </w:r>
      <w:r w:rsidR="000D464D" w:rsidRPr="00036A99">
        <w:rPr>
          <w:rFonts w:ascii="Calibri" w:hAnsi="Calibri"/>
          <w:b/>
          <w:i/>
          <w:sz w:val="22"/>
          <w:szCs w:val="22"/>
        </w:rPr>
        <w:t>noen</w:t>
      </w:r>
      <w:r w:rsidR="00A1711E" w:rsidRPr="00036A99">
        <w:rPr>
          <w:rFonts w:ascii="Calibri" w:hAnsi="Calibri"/>
          <w:b/>
          <w:i/>
          <w:sz w:val="22"/>
          <w:szCs w:val="22"/>
        </w:rPr>
        <w:t xml:space="preserve"> råd </w:t>
      </w:r>
      <w:r w:rsidR="007F131F" w:rsidRPr="00036A99">
        <w:rPr>
          <w:rFonts w:ascii="Calibri" w:hAnsi="Calibri"/>
          <w:b/>
          <w:i/>
          <w:sz w:val="22"/>
          <w:szCs w:val="22"/>
        </w:rPr>
        <w:t xml:space="preserve">er skrevet i gult innledningsvis og underveis i </w:t>
      </w:r>
      <w:r w:rsidR="00B837EA" w:rsidRPr="00036A99">
        <w:rPr>
          <w:rFonts w:ascii="Calibri" w:hAnsi="Calibri"/>
          <w:b/>
          <w:i/>
          <w:sz w:val="22"/>
          <w:szCs w:val="22"/>
        </w:rPr>
        <w:t>dokumentet</w:t>
      </w:r>
      <w:r w:rsidR="007F131F" w:rsidRPr="00036A99">
        <w:rPr>
          <w:rFonts w:ascii="Calibri" w:hAnsi="Calibri"/>
          <w:b/>
          <w:i/>
          <w:sz w:val="22"/>
          <w:szCs w:val="22"/>
        </w:rPr>
        <w:t xml:space="preserve">. </w:t>
      </w:r>
    </w:p>
    <w:p w14:paraId="10C03C9B" w14:textId="77777777" w:rsidR="006B5802" w:rsidRDefault="006B5802" w:rsidP="008C439C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 w:rsidRPr="00036A99">
        <w:rPr>
          <w:rFonts w:ascii="Calibri" w:hAnsi="Calibri"/>
          <w:i/>
          <w:sz w:val="22"/>
          <w:szCs w:val="22"/>
        </w:rPr>
        <w:t>Dette e</w:t>
      </w:r>
      <w:r w:rsidR="0074105F" w:rsidRPr="00036A99">
        <w:rPr>
          <w:rFonts w:ascii="Calibri" w:hAnsi="Calibri"/>
          <w:i/>
          <w:sz w:val="22"/>
          <w:szCs w:val="22"/>
        </w:rPr>
        <w:t>ksempelet</w:t>
      </w:r>
      <w:r w:rsidR="0059539D" w:rsidRPr="00036A99">
        <w:rPr>
          <w:rFonts w:ascii="Calibri" w:hAnsi="Calibri"/>
          <w:i/>
          <w:sz w:val="22"/>
          <w:szCs w:val="22"/>
        </w:rPr>
        <w:t xml:space="preserve"> </w:t>
      </w:r>
      <w:r w:rsidR="007265D5" w:rsidRPr="00036A99">
        <w:rPr>
          <w:rFonts w:ascii="Calibri" w:hAnsi="Calibri"/>
          <w:i/>
          <w:sz w:val="22"/>
          <w:szCs w:val="22"/>
        </w:rPr>
        <w:t>dekker</w:t>
      </w:r>
      <w:r w:rsidR="0059539D" w:rsidRPr="00036A99">
        <w:rPr>
          <w:rFonts w:ascii="Calibri" w:hAnsi="Calibri"/>
          <w:i/>
          <w:sz w:val="22"/>
          <w:szCs w:val="22"/>
        </w:rPr>
        <w:t xml:space="preserve"> «alle» internkontrollområder</w:t>
      </w:r>
      <w:r w:rsidR="001B10B2" w:rsidRPr="00036A99">
        <w:rPr>
          <w:rFonts w:ascii="Calibri" w:hAnsi="Calibri"/>
          <w:i/>
          <w:sz w:val="22"/>
          <w:szCs w:val="22"/>
        </w:rPr>
        <w:t xml:space="preserve"> på operativt nivå</w:t>
      </w:r>
      <w:r w:rsidR="0059539D" w:rsidRPr="00036A99">
        <w:rPr>
          <w:rFonts w:ascii="Calibri" w:hAnsi="Calibri"/>
          <w:i/>
          <w:sz w:val="22"/>
          <w:szCs w:val="22"/>
        </w:rPr>
        <w:t xml:space="preserve">. </w:t>
      </w:r>
      <w:r w:rsidR="00B3352C" w:rsidRPr="00036A99">
        <w:rPr>
          <w:rFonts w:ascii="Calibri" w:hAnsi="Calibri"/>
          <w:i/>
          <w:sz w:val="22"/>
          <w:szCs w:val="22"/>
        </w:rPr>
        <w:t xml:space="preserve">Det har denne formen for </w:t>
      </w:r>
      <w:r w:rsidR="0059539D" w:rsidRPr="00036A99">
        <w:rPr>
          <w:rFonts w:ascii="Calibri" w:hAnsi="Calibri"/>
          <w:i/>
          <w:sz w:val="22"/>
          <w:szCs w:val="22"/>
        </w:rPr>
        <w:t>å synlig</w:t>
      </w:r>
      <w:r w:rsidR="00231931" w:rsidRPr="00036A99">
        <w:rPr>
          <w:rFonts w:ascii="Calibri" w:hAnsi="Calibri"/>
          <w:i/>
          <w:sz w:val="22"/>
          <w:szCs w:val="22"/>
        </w:rPr>
        <w:softHyphen/>
      </w:r>
      <w:r w:rsidR="0059539D" w:rsidRPr="00036A99">
        <w:rPr>
          <w:rFonts w:ascii="Calibri" w:hAnsi="Calibri"/>
          <w:i/>
          <w:sz w:val="22"/>
          <w:szCs w:val="22"/>
        </w:rPr>
        <w:t xml:space="preserve">gjøre hvordan </w:t>
      </w:r>
      <w:r w:rsidR="00C91C6C" w:rsidRPr="00036A99">
        <w:rPr>
          <w:rFonts w:ascii="Calibri" w:hAnsi="Calibri"/>
          <w:i/>
          <w:sz w:val="22"/>
          <w:szCs w:val="22"/>
        </w:rPr>
        <w:t>føringer for</w:t>
      </w:r>
      <w:r w:rsidR="007265D5" w:rsidRPr="00036A99">
        <w:rPr>
          <w:rFonts w:ascii="Calibri" w:hAnsi="Calibri"/>
          <w:i/>
          <w:sz w:val="22"/>
          <w:szCs w:val="22"/>
        </w:rPr>
        <w:t xml:space="preserve"> </w:t>
      </w:r>
      <w:r w:rsidR="00C91C6C" w:rsidRPr="00036A99">
        <w:rPr>
          <w:rFonts w:ascii="Calibri" w:hAnsi="Calibri"/>
          <w:i/>
          <w:sz w:val="22"/>
          <w:szCs w:val="22"/>
        </w:rPr>
        <w:t xml:space="preserve">risikostyring </w:t>
      </w:r>
      <w:r w:rsidR="0059539D" w:rsidRPr="00036A99">
        <w:rPr>
          <w:rFonts w:ascii="Calibri" w:hAnsi="Calibri"/>
          <w:i/>
          <w:sz w:val="22"/>
          <w:szCs w:val="22"/>
        </w:rPr>
        <w:t>innen informasjons</w:t>
      </w:r>
      <w:r w:rsidR="007265D5" w:rsidRPr="00036A99">
        <w:rPr>
          <w:rFonts w:ascii="Calibri" w:hAnsi="Calibri"/>
          <w:i/>
          <w:sz w:val="22"/>
          <w:szCs w:val="22"/>
        </w:rPr>
        <w:softHyphen/>
      </w:r>
      <w:r w:rsidR="0059539D" w:rsidRPr="00036A99">
        <w:rPr>
          <w:rFonts w:ascii="Calibri" w:hAnsi="Calibri"/>
          <w:i/>
          <w:sz w:val="22"/>
          <w:szCs w:val="22"/>
        </w:rPr>
        <w:t xml:space="preserve">sikkerhet kan </w:t>
      </w:r>
      <w:proofErr w:type="gramStart"/>
      <w:r w:rsidR="0059539D" w:rsidRPr="00036A99">
        <w:rPr>
          <w:rFonts w:ascii="Calibri" w:hAnsi="Calibri"/>
          <w:i/>
          <w:sz w:val="22"/>
          <w:szCs w:val="22"/>
        </w:rPr>
        <w:t>integreres</w:t>
      </w:r>
      <w:proofErr w:type="gramEnd"/>
      <w:r w:rsidR="0059539D" w:rsidRPr="00036A99">
        <w:rPr>
          <w:rFonts w:ascii="Calibri" w:hAnsi="Calibri"/>
          <w:i/>
          <w:sz w:val="22"/>
          <w:szCs w:val="22"/>
        </w:rPr>
        <w:t xml:space="preserve"> med andre </w:t>
      </w:r>
      <w:r w:rsidR="000D464D" w:rsidRPr="00036A99">
        <w:rPr>
          <w:rFonts w:ascii="Calibri" w:hAnsi="Calibri"/>
          <w:i/>
          <w:sz w:val="22"/>
          <w:szCs w:val="22"/>
        </w:rPr>
        <w:t xml:space="preserve">operative </w:t>
      </w:r>
      <w:r w:rsidR="0059539D" w:rsidRPr="00036A99">
        <w:rPr>
          <w:rFonts w:ascii="Calibri" w:hAnsi="Calibri"/>
          <w:i/>
          <w:sz w:val="22"/>
          <w:szCs w:val="22"/>
        </w:rPr>
        <w:t>områder der det er naturlig. Dette anbefaler vi som primær tilnærming</w:t>
      </w:r>
      <w:r w:rsidR="0074105F">
        <w:rPr>
          <w:rFonts w:ascii="Calibri" w:hAnsi="Calibri"/>
          <w:i/>
          <w:sz w:val="22"/>
          <w:szCs w:val="22"/>
        </w:rPr>
        <w:t xml:space="preserve">, jf. </w:t>
      </w:r>
      <w:hyperlink r:id="rId11" w:anchor="KAPITTEL_3" w:history="1">
        <w:proofErr w:type="spellStart"/>
        <w:r w:rsidR="0074105F" w:rsidRPr="0074105F">
          <w:rPr>
            <w:rStyle w:val="Hyperkobling"/>
            <w:rFonts w:ascii="Calibri" w:hAnsi="Calibri"/>
            <w:i/>
            <w:sz w:val="22"/>
            <w:szCs w:val="22"/>
          </w:rPr>
          <w:t>efvlf</w:t>
        </w:r>
        <w:proofErr w:type="spellEnd"/>
        <w:r w:rsidR="0074105F" w:rsidRPr="0074105F">
          <w:rPr>
            <w:rStyle w:val="Hyperkobling"/>
            <w:rFonts w:ascii="Calibri" w:hAnsi="Calibri"/>
            <w:i/>
            <w:sz w:val="22"/>
            <w:szCs w:val="22"/>
          </w:rPr>
          <w:t>. §15</w:t>
        </w:r>
      </w:hyperlink>
      <w:r>
        <w:rPr>
          <w:rFonts w:ascii="Calibri" w:hAnsi="Calibri"/>
          <w:i/>
          <w:sz w:val="22"/>
          <w:szCs w:val="22"/>
        </w:rPr>
        <w:t xml:space="preserve">, </w:t>
      </w:r>
      <w:r w:rsidRPr="006B5802">
        <w:rPr>
          <w:rFonts w:ascii="Calibri" w:hAnsi="Calibri"/>
          <w:i/>
          <w:sz w:val="22"/>
          <w:szCs w:val="22"/>
        </w:rPr>
        <w:t>som sier at internkontrollen på informasjonssikkerhetsområdet «bør være en integrert del av virksomhetens helhetlige styringssystem».</w:t>
      </w:r>
    </w:p>
    <w:p w14:paraId="10C03C9C" w14:textId="77777777" w:rsidR="00231931" w:rsidRPr="00036A99" w:rsidRDefault="00231931" w:rsidP="008C439C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 w:rsidRPr="00036A99">
        <w:rPr>
          <w:rFonts w:ascii="Calibri" w:hAnsi="Calibri"/>
          <w:i/>
          <w:sz w:val="22"/>
          <w:szCs w:val="22"/>
        </w:rPr>
        <w:t>Dersom man ønsker en egen retningslinje kun for informasjons</w:t>
      </w:r>
      <w:r w:rsidR="00C91C6C" w:rsidRPr="00036A99">
        <w:rPr>
          <w:rFonts w:ascii="Calibri" w:hAnsi="Calibri"/>
          <w:i/>
          <w:sz w:val="22"/>
          <w:szCs w:val="22"/>
        </w:rPr>
        <w:softHyphen/>
      </w:r>
      <w:r w:rsidRPr="00036A99">
        <w:rPr>
          <w:rFonts w:ascii="Calibri" w:hAnsi="Calibri"/>
          <w:i/>
          <w:sz w:val="22"/>
          <w:szCs w:val="22"/>
        </w:rPr>
        <w:t xml:space="preserve">sikkerhet eller </w:t>
      </w:r>
      <w:r w:rsidR="00D21DB4" w:rsidRPr="00036A99">
        <w:rPr>
          <w:rFonts w:ascii="Calibri" w:hAnsi="Calibri"/>
          <w:i/>
          <w:sz w:val="22"/>
          <w:szCs w:val="22"/>
        </w:rPr>
        <w:t xml:space="preserve">for </w:t>
      </w:r>
      <w:r w:rsidRPr="00036A99">
        <w:rPr>
          <w:rFonts w:ascii="Calibri" w:hAnsi="Calibri"/>
          <w:i/>
          <w:sz w:val="22"/>
          <w:szCs w:val="22"/>
        </w:rPr>
        <w:t xml:space="preserve">noen færre områder, kan eksempelet enkelt snevres inn ved å justere pkt. 2 </w:t>
      </w:r>
      <w:proofErr w:type="gramStart"/>
      <w:r w:rsidRPr="00036A99">
        <w:rPr>
          <w:rFonts w:ascii="Calibri" w:hAnsi="Calibri"/>
          <w:i/>
          <w:sz w:val="22"/>
          <w:szCs w:val="22"/>
        </w:rPr>
        <w:t>Anvendelse</w:t>
      </w:r>
      <w:proofErr w:type="gramEnd"/>
      <w:r w:rsidRPr="00036A99">
        <w:rPr>
          <w:rFonts w:ascii="Calibri" w:hAnsi="Calibri"/>
          <w:i/>
          <w:sz w:val="22"/>
          <w:szCs w:val="22"/>
        </w:rPr>
        <w:t>.</w:t>
      </w:r>
      <w:r w:rsidR="00286BD9" w:rsidRPr="00036A99">
        <w:rPr>
          <w:rFonts w:ascii="Calibri" w:hAnsi="Calibri"/>
          <w:i/>
          <w:sz w:val="22"/>
          <w:szCs w:val="22"/>
        </w:rPr>
        <w:t xml:space="preserve"> </w:t>
      </w:r>
      <w:r w:rsidR="00286BD9" w:rsidRPr="00BC0864">
        <w:rPr>
          <w:rFonts w:ascii="Calibri" w:hAnsi="Calibri"/>
          <w:b/>
          <w:i/>
          <w:sz w:val="22"/>
          <w:szCs w:val="22"/>
        </w:rPr>
        <w:t>De som gjenbruker sentrale deler av eksempelet, er selv ansvarlig for kvalitetssikring av innholdet og tilpasning til egen virksomhet</w:t>
      </w:r>
      <w:r w:rsidR="00286BD9" w:rsidRPr="00286BD9">
        <w:rPr>
          <w:rFonts w:ascii="Calibri" w:hAnsi="Calibri"/>
          <w:i/>
          <w:sz w:val="22"/>
          <w:szCs w:val="22"/>
        </w:rPr>
        <w:t>.</w:t>
      </w:r>
    </w:p>
    <w:p w14:paraId="10C03C9D" w14:textId="77777777" w:rsidR="00B3352C" w:rsidRPr="00036A99" w:rsidRDefault="007F131F" w:rsidP="008C439C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 w:rsidRPr="00036A99">
        <w:rPr>
          <w:rFonts w:ascii="Calibri" w:hAnsi="Calibri"/>
          <w:i/>
          <w:sz w:val="22"/>
          <w:szCs w:val="22"/>
        </w:rPr>
        <w:t>Merk at r</w:t>
      </w:r>
      <w:r w:rsidR="007265D5" w:rsidRPr="00036A99">
        <w:rPr>
          <w:rFonts w:ascii="Calibri" w:hAnsi="Calibri"/>
          <w:i/>
          <w:sz w:val="22"/>
          <w:szCs w:val="22"/>
        </w:rPr>
        <w:t xml:space="preserve">etningslinjen </w:t>
      </w:r>
      <w:r w:rsidRPr="00036A99">
        <w:rPr>
          <w:rFonts w:ascii="Calibri" w:hAnsi="Calibri"/>
          <w:i/>
          <w:sz w:val="22"/>
          <w:szCs w:val="22"/>
        </w:rPr>
        <w:t xml:space="preserve">kun </w:t>
      </w:r>
      <w:r w:rsidR="007265D5" w:rsidRPr="00036A99">
        <w:rPr>
          <w:rFonts w:ascii="Calibri" w:hAnsi="Calibri"/>
          <w:i/>
          <w:sz w:val="22"/>
          <w:szCs w:val="22"/>
        </w:rPr>
        <w:t xml:space="preserve">dekker risikoer på </w:t>
      </w:r>
      <w:r w:rsidR="007265D5" w:rsidRPr="00036A99">
        <w:rPr>
          <w:rFonts w:ascii="Calibri" w:hAnsi="Calibri"/>
          <w:b/>
          <w:i/>
          <w:sz w:val="22"/>
          <w:szCs w:val="22"/>
        </w:rPr>
        <w:t>operativt nivå</w:t>
      </w:r>
      <w:r w:rsidR="007265D5" w:rsidRPr="00036A99">
        <w:rPr>
          <w:rFonts w:ascii="Calibri" w:hAnsi="Calibri"/>
          <w:i/>
          <w:sz w:val="22"/>
          <w:szCs w:val="22"/>
        </w:rPr>
        <w:t>. Det er disse som er de sentr</w:t>
      </w:r>
      <w:r w:rsidR="00794219" w:rsidRPr="00036A99">
        <w:rPr>
          <w:rFonts w:ascii="Calibri" w:hAnsi="Calibri"/>
          <w:i/>
          <w:sz w:val="22"/>
          <w:szCs w:val="22"/>
        </w:rPr>
        <w:t>ale i et internkontrollarbeid innen</w:t>
      </w:r>
      <w:r w:rsidR="007265D5" w:rsidRPr="00036A99">
        <w:rPr>
          <w:rFonts w:ascii="Calibri" w:hAnsi="Calibri"/>
          <w:i/>
          <w:sz w:val="22"/>
          <w:szCs w:val="22"/>
        </w:rPr>
        <w:t xml:space="preserve"> informasjonssikkerhet. </w:t>
      </w:r>
      <w:r w:rsidR="0059539D" w:rsidRPr="00036A99">
        <w:rPr>
          <w:rFonts w:ascii="Calibri" w:hAnsi="Calibri"/>
          <w:i/>
          <w:sz w:val="22"/>
          <w:szCs w:val="22"/>
        </w:rPr>
        <w:t xml:space="preserve">Operative risikoer omfatter uønskede hendelser og konsekvenser i den operative utføringen av oppgaver og tjenester. </w:t>
      </w:r>
    </w:p>
    <w:p w14:paraId="10C03C9E" w14:textId="77777777" w:rsidR="00794219" w:rsidRPr="00036A99" w:rsidRDefault="00606681" w:rsidP="008C439C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 w:rsidRPr="00036A99">
        <w:rPr>
          <w:rFonts w:ascii="Calibri" w:hAnsi="Calibri"/>
          <w:i/>
          <w:sz w:val="22"/>
          <w:szCs w:val="22"/>
        </w:rPr>
        <w:t xml:space="preserve">Sentrale føringer for operativ risikostyring kan skille seg en del fra føringer for </w:t>
      </w:r>
      <w:r w:rsidR="0018718A" w:rsidRPr="00036A99">
        <w:rPr>
          <w:rFonts w:ascii="Calibri" w:hAnsi="Calibri"/>
          <w:i/>
          <w:sz w:val="22"/>
          <w:szCs w:val="22"/>
        </w:rPr>
        <w:t xml:space="preserve">risikostyring på </w:t>
      </w:r>
      <w:r w:rsidRPr="00036A99">
        <w:rPr>
          <w:rFonts w:ascii="Calibri" w:hAnsi="Calibri"/>
          <w:i/>
          <w:sz w:val="22"/>
          <w:szCs w:val="22"/>
        </w:rPr>
        <w:t xml:space="preserve">strategisk og taktisk </w:t>
      </w:r>
      <w:r w:rsidR="0018718A" w:rsidRPr="00036A99">
        <w:rPr>
          <w:rFonts w:ascii="Calibri" w:hAnsi="Calibri"/>
          <w:i/>
          <w:sz w:val="22"/>
          <w:szCs w:val="22"/>
        </w:rPr>
        <w:t>nivå</w:t>
      </w:r>
      <w:r w:rsidRPr="00036A99">
        <w:rPr>
          <w:rFonts w:ascii="Calibri" w:hAnsi="Calibri"/>
          <w:i/>
          <w:sz w:val="22"/>
          <w:szCs w:val="22"/>
        </w:rPr>
        <w:t xml:space="preserve"> i en virksomhet. </w:t>
      </w:r>
      <w:r w:rsidR="00794219" w:rsidRPr="00036A99">
        <w:rPr>
          <w:rFonts w:ascii="Calibri" w:hAnsi="Calibri"/>
          <w:i/>
          <w:sz w:val="22"/>
          <w:szCs w:val="22"/>
        </w:rPr>
        <w:t>Vi anbefaler at virksomhetene vurderer å lage en egen retning</w:t>
      </w:r>
      <w:r w:rsidR="00C959E2" w:rsidRPr="00036A99">
        <w:rPr>
          <w:rFonts w:ascii="Calibri" w:hAnsi="Calibri"/>
          <w:i/>
          <w:sz w:val="22"/>
          <w:szCs w:val="22"/>
        </w:rPr>
        <w:t xml:space="preserve">slinje for å </w:t>
      </w:r>
      <w:r w:rsidR="006B5802" w:rsidRPr="00036A99">
        <w:rPr>
          <w:rFonts w:ascii="Calibri" w:hAnsi="Calibri"/>
          <w:i/>
          <w:sz w:val="22"/>
          <w:szCs w:val="22"/>
        </w:rPr>
        <w:t xml:space="preserve">vurdere og </w:t>
      </w:r>
      <w:r w:rsidR="00794219" w:rsidRPr="00036A99">
        <w:rPr>
          <w:rFonts w:ascii="Calibri" w:hAnsi="Calibri"/>
          <w:i/>
          <w:sz w:val="22"/>
          <w:szCs w:val="22"/>
        </w:rPr>
        <w:t>håndtere risiko</w:t>
      </w:r>
      <w:r w:rsidR="00C959E2" w:rsidRPr="00036A99">
        <w:rPr>
          <w:rFonts w:ascii="Calibri" w:hAnsi="Calibri"/>
          <w:i/>
          <w:sz w:val="22"/>
          <w:szCs w:val="22"/>
        </w:rPr>
        <w:t xml:space="preserve"> </w:t>
      </w:r>
      <w:r w:rsidR="00794219" w:rsidRPr="00036A99">
        <w:rPr>
          <w:rFonts w:ascii="Calibri" w:hAnsi="Calibri"/>
          <w:i/>
          <w:sz w:val="22"/>
          <w:szCs w:val="22"/>
        </w:rPr>
        <w:t>på strategisk og taktisk nivå.</w:t>
      </w:r>
      <w:r w:rsidRPr="00036A99">
        <w:rPr>
          <w:rFonts w:ascii="Calibri" w:hAnsi="Calibri"/>
          <w:i/>
          <w:sz w:val="22"/>
          <w:szCs w:val="22"/>
        </w:rPr>
        <w:t xml:space="preserve"> Dette faller utenfor fokuset til </w:t>
      </w:r>
      <w:r w:rsidR="00D21DB4" w:rsidRPr="00036A99">
        <w:rPr>
          <w:rFonts w:ascii="Calibri" w:hAnsi="Calibri"/>
          <w:i/>
          <w:sz w:val="22"/>
          <w:szCs w:val="22"/>
        </w:rPr>
        <w:t xml:space="preserve">internkontroll </w:t>
      </w:r>
      <w:r w:rsidRPr="00036A99">
        <w:rPr>
          <w:rFonts w:ascii="Calibri" w:hAnsi="Calibri"/>
          <w:i/>
          <w:sz w:val="22"/>
          <w:szCs w:val="22"/>
        </w:rPr>
        <w:t>informasjons</w:t>
      </w:r>
      <w:r w:rsidR="00C959E2" w:rsidRPr="00036A99">
        <w:rPr>
          <w:rFonts w:ascii="Calibri" w:hAnsi="Calibri"/>
          <w:i/>
          <w:sz w:val="22"/>
          <w:szCs w:val="22"/>
        </w:rPr>
        <w:softHyphen/>
      </w:r>
      <w:r w:rsidRPr="00036A99">
        <w:rPr>
          <w:rFonts w:ascii="Calibri" w:hAnsi="Calibri"/>
          <w:i/>
          <w:sz w:val="22"/>
          <w:szCs w:val="22"/>
        </w:rPr>
        <w:t xml:space="preserve">sikkerhet. Eksempelet under bør likevel kunne gi inspirasjon </w:t>
      </w:r>
      <w:r w:rsidR="005C6ED2" w:rsidRPr="00036A99">
        <w:rPr>
          <w:rFonts w:ascii="Calibri" w:hAnsi="Calibri"/>
          <w:i/>
          <w:sz w:val="22"/>
          <w:szCs w:val="22"/>
        </w:rPr>
        <w:t xml:space="preserve">også </w:t>
      </w:r>
      <w:r w:rsidRPr="00036A99">
        <w:rPr>
          <w:rFonts w:ascii="Calibri" w:hAnsi="Calibri"/>
          <w:i/>
          <w:sz w:val="22"/>
          <w:szCs w:val="22"/>
        </w:rPr>
        <w:t>til deler av innholdet</w:t>
      </w:r>
      <w:r w:rsidR="005C6ED2" w:rsidRPr="00036A99">
        <w:rPr>
          <w:rFonts w:ascii="Calibri" w:hAnsi="Calibri"/>
          <w:i/>
          <w:sz w:val="22"/>
          <w:szCs w:val="22"/>
        </w:rPr>
        <w:t xml:space="preserve"> for risikostyring på strategisk og taktisk nivå</w:t>
      </w:r>
      <w:r w:rsidRPr="00036A99">
        <w:rPr>
          <w:rFonts w:ascii="Calibri" w:hAnsi="Calibri"/>
          <w:i/>
          <w:sz w:val="22"/>
          <w:szCs w:val="22"/>
        </w:rPr>
        <w:t>.</w:t>
      </w:r>
      <w:r w:rsidR="00FE518A" w:rsidRPr="00036A99">
        <w:rPr>
          <w:rFonts w:ascii="Calibri" w:hAnsi="Calibri"/>
          <w:i/>
          <w:sz w:val="22"/>
          <w:szCs w:val="22"/>
        </w:rPr>
        <w:t>)</w:t>
      </w:r>
    </w:p>
    <w:p w14:paraId="10C03C9F" w14:textId="77777777" w:rsidR="000718F3" w:rsidRPr="000718F3" w:rsidRDefault="000718F3" w:rsidP="000718F3">
      <w:pPr>
        <w:pStyle w:val="Overskriftforinnholdsfortegnelse"/>
        <w:numPr>
          <w:ilvl w:val="0"/>
          <w:numId w:val="0"/>
        </w:numPr>
        <w:ind w:left="357" w:hanging="357"/>
        <w:rPr>
          <w:rFonts w:ascii="Times New Roman" w:hAnsi="Times New Roman"/>
          <w:b w:val="0"/>
        </w:rPr>
      </w:pPr>
      <w:r w:rsidRPr="000718F3">
        <w:rPr>
          <w:rFonts w:ascii="Times New Roman" w:hAnsi="Times New Roman"/>
          <w:b w:val="0"/>
        </w:rPr>
        <w:t>Innhold</w:t>
      </w:r>
    </w:p>
    <w:p w14:paraId="10C03CA0" w14:textId="77777777" w:rsidR="00DD7657" w:rsidRPr="00036A99" w:rsidRDefault="000718F3">
      <w:pPr>
        <w:pStyle w:val="INNH1"/>
        <w:rPr>
          <w:rFonts w:ascii="Calibri" w:hAnsi="Calibri"/>
          <w:noProof/>
          <w:sz w:val="22"/>
          <w:szCs w:val="22"/>
          <w:lang w:eastAsia="nb-NO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17702312" w:history="1">
        <w:r w:rsidR="00DD7657" w:rsidRPr="00220874">
          <w:rPr>
            <w:rStyle w:val="Hyperkobling"/>
            <w:noProof/>
          </w:rPr>
          <w:t>1.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Innledning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_Toc517702312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2</w:t>
        </w:r>
        <w:r w:rsidR="00DD7657">
          <w:rPr>
            <w:noProof/>
            <w:webHidden/>
          </w:rPr>
          <w:fldChar w:fldCharType="end"/>
        </w:r>
      </w:hyperlink>
    </w:p>
    <w:p w14:paraId="10C03CA1" w14:textId="77777777" w:rsidR="00DD7657" w:rsidRPr="00036A99" w:rsidRDefault="007F55E3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  <w:lang w:eastAsia="nb-NO"/>
        </w:rPr>
      </w:pPr>
      <w:hyperlink w:anchor="_Toc517702313" w:history="1">
        <w:r w:rsidR="00DD7657" w:rsidRPr="00220874">
          <w:rPr>
            <w:rStyle w:val="Hyperkobling"/>
            <w:noProof/>
          </w:rPr>
          <w:t>1.1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Målgruppe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_Toc517702313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2</w:t>
        </w:r>
        <w:r w:rsidR="00DD7657">
          <w:rPr>
            <w:noProof/>
            <w:webHidden/>
          </w:rPr>
          <w:fldChar w:fldCharType="end"/>
        </w:r>
      </w:hyperlink>
    </w:p>
    <w:p w14:paraId="10C03CA2" w14:textId="77777777" w:rsidR="00DD7657" w:rsidRPr="00036A99" w:rsidRDefault="007F55E3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  <w:lang w:eastAsia="nb-NO"/>
        </w:rPr>
      </w:pPr>
      <w:hyperlink w:anchor="_Toc517702314" w:history="1">
        <w:r w:rsidR="00DD7657" w:rsidRPr="00220874">
          <w:rPr>
            <w:rStyle w:val="Hyperkobling"/>
            <w:noProof/>
          </w:rPr>
          <w:t>1.2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Formål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_Toc517702314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2</w:t>
        </w:r>
        <w:r w:rsidR="00DD7657">
          <w:rPr>
            <w:noProof/>
            <w:webHidden/>
          </w:rPr>
          <w:fldChar w:fldCharType="end"/>
        </w:r>
      </w:hyperlink>
    </w:p>
    <w:p w14:paraId="10C03CA3" w14:textId="77777777" w:rsidR="00DD7657" w:rsidRPr="00036A99" w:rsidRDefault="007F55E3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  <w:lang w:eastAsia="nb-NO"/>
        </w:rPr>
      </w:pPr>
      <w:hyperlink w:anchor="_Toc517702315" w:history="1">
        <w:r w:rsidR="00DD7657" w:rsidRPr="00220874">
          <w:rPr>
            <w:rStyle w:val="Hyperkobling"/>
            <w:noProof/>
          </w:rPr>
          <w:t>1.3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Anvendelse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_Toc517702315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2</w:t>
        </w:r>
        <w:r w:rsidR="00DD7657">
          <w:rPr>
            <w:noProof/>
            <w:webHidden/>
          </w:rPr>
          <w:fldChar w:fldCharType="end"/>
        </w:r>
      </w:hyperlink>
    </w:p>
    <w:p w14:paraId="10C03CA4" w14:textId="77777777" w:rsidR="00DD7657" w:rsidRPr="00036A99" w:rsidRDefault="007F55E3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  <w:lang w:eastAsia="nb-NO"/>
        </w:rPr>
      </w:pPr>
      <w:hyperlink w:anchor="_Toc517702316" w:history="1">
        <w:r w:rsidR="00DD7657" w:rsidRPr="00220874">
          <w:rPr>
            <w:rStyle w:val="Hyperkobling"/>
            <w:noProof/>
          </w:rPr>
          <w:t>1.4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Relaterte policyer og retningslinjer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_Toc517702316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2</w:t>
        </w:r>
        <w:r w:rsidR="00DD7657">
          <w:rPr>
            <w:noProof/>
            <w:webHidden/>
          </w:rPr>
          <w:fldChar w:fldCharType="end"/>
        </w:r>
      </w:hyperlink>
    </w:p>
    <w:p w14:paraId="10C03CA5" w14:textId="77777777" w:rsidR="00DD7657" w:rsidRPr="00036A99" w:rsidRDefault="007F55E3">
      <w:pPr>
        <w:pStyle w:val="INNH1"/>
        <w:rPr>
          <w:rFonts w:ascii="Calibri" w:hAnsi="Calibri"/>
          <w:noProof/>
          <w:sz w:val="22"/>
          <w:szCs w:val="22"/>
          <w:lang w:eastAsia="nb-NO"/>
        </w:rPr>
      </w:pPr>
      <w:hyperlink w:anchor="_Toc517702317" w:history="1">
        <w:r w:rsidR="00DD7657" w:rsidRPr="00220874">
          <w:rPr>
            <w:rStyle w:val="Hyperkobling"/>
            <w:noProof/>
          </w:rPr>
          <w:t>2.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Risikoforståelse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_Toc517702317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2</w:t>
        </w:r>
        <w:r w:rsidR="00DD7657">
          <w:rPr>
            <w:noProof/>
            <w:webHidden/>
          </w:rPr>
          <w:fldChar w:fldCharType="end"/>
        </w:r>
      </w:hyperlink>
    </w:p>
    <w:p w14:paraId="10C03CA6" w14:textId="77777777" w:rsidR="00DD7657" w:rsidRPr="00036A99" w:rsidRDefault="007F55E3">
      <w:pPr>
        <w:pStyle w:val="INNH1"/>
        <w:rPr>
          <w:rFonts w:ascii="Calibri" w:hAnsi="Calibri"/>
          <w:noProof/>
          <w:sz w:val="22"/>
          <w:szCs w:val="22"/>
          <w:lang w:eastAsia="nb-NO"/>
        </w:rPr>
      </w:pPr>
      <w:hyperlink w:anchor="_Toc517702318" w:history="1">
        <w:r w:rsidR="00DD7657" w:rsidRPr="00220874">
          <w:rPr>
            <w:rStyle w:val="Hyperkobling"/>
            <w:noProof/>
          </w:rPr>
          <w:t>3.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Gjennomføre risikovurderinger og risikohåndtering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_Toc517702318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2</w:t>
        </w:r>
        <w:r w:rsidR="00DD7657">
          <w:rPr>
            <w:noProof/>
            <w:webHidden/>
          </w:rPr>
          <w:fldChar w:fldCharType="end"/>
        </w:r>
      </w:hyperlink>
    </w:p>
    <w:p w14:paraId="10C03CA7" w14:textId="77777777" w:rsidR="00DD7657" w:rsidRPr="00036A99" w:rsidRDefault="007F55E3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  <w:lang w:eastAsia="nb-NO"/>
        </w:rPr>
      </w:pPr>
      <w:hyperlink w:anchor="_Toc517702319" w:history="1">
        <w:r w:rsidR="00DD7657" w:rsidRPr="00220874">
          <w:rPr>
            <w:rStyle w:val="Hyperkobling"/>
            <w:noProof/>
          </w:rPr>
          <w:t>3.1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Hovedprosess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_Toc517702319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2</w:t>
        </w:r>
        <w:r w:rsidR="00DD7657">
          <w:rPr>
            <w:noProof/>
            <w:webHidden/>
          </w:rPr>
          <w:fldChar w:fldCharType="end"/>
        </w:r>
      </w:hyperlink>
    </w:p>
    <w:p w14:paraId="10C03CA8" w14:textId="77777777" w:rsidR="00DD7657" w:rsidRPr="00036A99" w:rsidRDefault="007F55E3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  <w:lang w:eastAsia="nb-NO"/>
        </w:rPr>
      </w:pPr>
      <w:hyperlink w:anchor="_Toc517702320" w:history="1">
        <w:r w:rsidR="00DD7657" w:rsidRPr="00220874">
          <w:rPr>
            <w:rStyle w:val="Hyperkobling"/>
            <w:noProof/>
          </w:rPr>
          <w:t>3.2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Gjennomføring av hovedprosessen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_Toc517702320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3</w:t>
        </w:r>
        <w:r w:rsidR="00DD7657">
          <w:rPr>
            <w:noProof/>
            <w:webHidden/>
          </w:rPr>
          <w:fldChar w:fldCharType="end"/>
        </w:r>
      </w:hyperlink>
    </w:p>
    <w:p w14:paraId="10C03CA9" w14:textId="77777777" w:rsidR="00DD7657" w:rsidRPr="00036A99" w:rsidRDefault="007F55E3">
      <w:pPr>
        <w:pStyle w:val="INNH1"/>
        <w:rPr>
          <w:rFonts w:ascii="Calibri" w:hAnsi="Calibri"/>
          <w:noProof/>
          <w:sz w:val="22"/>
          <w:szCs w:val="22"/>
          <w:lang w:eastAsia="nb-NO"/>
        </w:rPr>
      </w:pPr>
      <w:hyperlink w:anchor="_Toc517702321" w:history="1">
        <w:r w:rsidR="00DD7657" w:rsidRPr="00220874">
          <w:rPr>
            <w:rStyle w:val="Hyperkobling"/>
            <w:noProof/>
          </w:rPr>
          <w:t>4.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Førende prinsipper for risikohåndteringen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_Toc517702321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3</w:t>
        </w:r>
        <w:r w:rsidR="00DD7657">
          <w:rPr>
            <w:noProof/>
            <w:webHidden/>
          </w:rPr>
          <w:fldChar w:fldCharType="end"/>
        </w:r>
      </w:hyperlink>
    </w:p>
    <w:p w14:paraId="10C03CAA" w14:textId="77777777" w:rsidR="00DD7657" w:rsidRPr="00036A99" w:rsidRDefault="007F55E3">
      <w:pPr>
        <w:pStyle w:val="INNH1"/>
        <w:rPr>
          <w:rFonts w:ascii="Calibri" w:hAnsi="Calibri"/>
          <w:noProof/>
          <w:sz w:val="22"/>
          <w:szCs w:val="22"/>
          <w:lang w:eastAsia="nb-NO"/>
        </w:rPr>
      </w:pPr>
      <w:hyperlink w:anchor="_Toc517702322" w:history="1">
        <w:r w:rsidR="00DD7657" w:rsidRPr="00220874">
          <w:rPr>
            <w:rStyle w:val="Hyperkobling"/>
            <w:noProof/>
          </w:rPr>
          <w:t>5.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Førende prinsipper for risikoaksept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_Toc517702322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4</w:t>
        </w:r>
        <w:r w:rsidR="00DD7657">
          <w:rPr>
            <w:noProof/>
            <w:webHidden/>
          </w:rPr>
          <w:fldChar w:fldCharType="end"/>
        </w:r>
      </w:hyperlink>
    </w:p>
    <w:p w14:paraId="10C03CAB" w14:textId="77777777" w:rsidR="00DD7657" w:rsidRPr="00036A99" w:rsidRDefault="007F55E3">
      <w:pPr>
        <w:pStyle w:val="INNH1"/>
        <w:rPr>
          <w:rFonts w:ascii="Calibri" w:hAnsi="Calibri"/>
          <w:noProof/>
          <w:sz w:val="22"/>
          <w:szCs w:val="22"/>
          <w:lang w:eastAsia="nb-NO"/>
        </w:rPr>
      </w:pPr>
      <w:hyperlink w:anchor="_Toc517702323" w:history="1">
        <w:r w:rsidR="00DD7657" w:rsidRPr="00220874">
          <w:rPr>
            <w:rStyle w:val="Hyperkobling"/>
            <w:noProof/>
          </w:rPr>
          <w:t>6.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Forenklinger i risikoarbeidet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_Toc517702323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4</w:t>
        </w:r>
        <w:r w:rsidR="00DD7657">
          <w:rPr>
            <w:noProof/>
            <w:webHidden/>
          </w:rPr>
          <w:fldChar w:fldCharType="end"/>
        </w:r>
      </w:hyperlink>
    </w:p>
    <w:p w14:paraId="10C03CAC" w14:textId="77777777" w:rsidR="00DD7657" w:rsidRPr="00036A99" w:rsidRDefault="007F55E3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  <w:lang w:eastAsia="nb-NO"/>
        </w:rPr>
      </w:pPr>
      <w:hyperlink w:anchor="_Toc517702324" w:history="1">
        <w:r w:rsidR="00DD7657" w:rsidRPr="00220874">
          <w:rPr>
            <w:rStyle w:val="Hyperkobling"/>
            <w:noProof/>
          </w:rPr>
          <w:t>6.1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Konsekvenskategorier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_Toc517702324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4</w:t>
        </w:r>
        <w:r w:rsidR="00DD7657">
          <w:rPr>
            <w:noProof/>
            <w:webHidden/>
          </w:rPr>
          <w:fldChar w:fldCharType="end"/>
        </w:r>
      </w:hyperlink>
    </w:p>
    <w:p w14:paraId="10C03CAD" w14:textId="77777777" w:rsidR="00DD7657" w:rsidRPr="00036A99" w:rsidRDefault="007F55E3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  <w:lang w:eastAsia="nb-NO"/>
        </w:rPr>
      </w:pPr>
      <w:hyperlink w:anchor="_Toc517702325" w:history="1">
        <w:r w:rsidR="00DD7657" w:rsidRPr="00220874">
          <w:rPr>
            <w:rStyle w:val="Hyperkobling"/>
            <w:noProof/>
          </w:rPr>
          <w:t>6.2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Nivåer som måleenhet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_Toc517702325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4</w:t>
        </w:r>
        <w:r w:rsidR="00DD7657">
          <w:rPr>
            <w:noProof/>
            <w:webHidden/>
          </w:rPr>
          <w:fldChar w:fldCharType="end"/>
        </w:r>
      </w:hyperlink>
    </w:p>
    <w:p w14:paraId="10C03CAE" w14:textId="77777777" w:rsidR="00DD7657" w:rsidRPr="00036A99" w:rsidRDefault="007F55E3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  <w:lang w:eastAsia="nb-NO"/>
        </w:rPr>
      </w:pPr>
      <w:hyperlink w:anchor="_Toc517702326" w:history="1">
        <w:r w:rsidR="00DD7657" w:rsidRPr="00220874">
          <w:rPr>
            <w:rStyle w:val="Hyperkobling"/>
            <w:noProof/>
          </w:rPr>
          <w:t>6.3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Normering av nivåene for konsekvens, sannsynlighet og risiko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_Toc517702326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5</w:t>
        </w:r>
        <w:r w:rsidR="00DD7657">
          <w:rPr>
            <w:noProof/>
            <w:webHidden/>
          </w:rPr>
          <w:fldChar w:fldCharType="end"/>
        </w:r>
      </w:hyperlink>
    </w:p>
    <w:p w14:paraId="10C03CAF" w14:textId="77777777" w:rsidR="00DD7657" w:rsidRPr="00036A99" w:rsidRDefault="007F55E3">
      <w:pPr>
        <w:pStyle w:val="INNH1"/>
        <w:rPr>
          <w:rFonts w:ascii="Calibri" w:hAnsi="Calibri"/>
          <w:noProof/>
          <w:sz w:val="22"/>
          <w:szCs w:val="22"/>
          <w:lang w:eastAsia="nb-NO"/>
        </w:rPr>
      </w:pPr>
      <w:hyperlink w:anchor="_Toc517702327" w:history="1">
        <w:r w:rsidR="00DD7657" w:rsidRPr="00220874">
          <w:rPr>
            <w:rStyle w:val="Hyperkobling"/>
            <w:noProof/>
          </w:rPr>
          <w:t>7.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Kommunisere risiko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_Toc517702327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5</w:t>
        </w:r>
        <w:r w:rsidR="00DD7657">
          <w:rPr>
            <w:noProof/>
            <w:webHidden/>
          </w:rPr>
          <w:fldChar w:fldCharType="end"/>
        </w:r>
      </w:hyperlink>
    </w:p>
    <w:p w14:paraId="10C03CB0" w14:textId="77777777" w:rsidR="00DD7657" w:rsidRPr="00036A99" w:rsidRDefault="007F55E3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  <w:lang w:eastAsia="nb-NO"/>
        </w:rPr>
      </w:pPr>
      <w:hyperlink w:anchor="_Toc517702328" w:history="1">
        <w:r w:rsidR="00DD7657" w:rsidRPr="00220874">
          <w:rPr>
            <w:rStyle w:val="Hyperkobling"/>
            <w:noProof/>
          </w:rPr>
          <w:t>7.1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Risikobeskrivelse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_Toc517702328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5</w:t>
        </w:r>
        <w:r w:rsidR="00DD7657">
          <w:rPr>
            <w:noProof/>
            <w:webHidden/>
          </w:rPr>
          <w:fldChar w:fldCharType="end"/>
        </w:r>
      </w:hyperlink>
    </w:p>
    <w:p w14:paraId="10C03CB1" w14:textId="77777777" w:rsidR="00DD7657" w:rsidRPr="00036A99" w:rsidRDefault="007F55E3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  <w:lang w:eastAsia="nb-NO"/>
        </w:rPr>
      </w:pPr>
      <w:hyperlink w:anchor="_Toc517702329" w:history="1">
        <w:r w:rsidR="00DD7657" w:rsidRPr="00220874">
          <w:rPr>
            <w:rStyle w:val="Hyperkobling"/>
            <w:noProof/>
          </w:rPr>
          <w:t>7.2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Risikostørrelse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_Toc517702329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6</w:t>
        </w:r>
        <w:r w:rsidR="00DD7657">
          <w:rPr>
            <w:noProof/>
            <w:webHidden/>
          </w:rPr>
          <w:fldChar w:fldCharType="end"/>
        </w:r>
      </w:hyperlink>
    </w:p>
    <w:p w14:paraId="10C03CB2" w14:textId="77777777" w:rsidR="00DD7657" w:rsidRPr="00036A99" w:rsidRDefault="007F55E3">
      <w:pPr>
        <w:pStyle w:val="INNH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  <w:lang w:eastAsia="nb-NO"/>
        </w:rPr>
      </w:pPr>
      <w:hyperlink w:anchor="_Toc517702330" w:history="1">
        <w:r w:rsidR="00DD7657" w:rsidRPr="00220874">
          <w:rPr>
            <w:rStyle w:val="Hyperkobling"/>
            <w:noProof/>
          </w:rPr>
          <w:t>7.3</w:t>
        </w:r>
        <w:r w:rsidR="00DD7657" w:rsidRPr="00036A99">
          <w:rPr>
            <w:rFonts w:ascii="Calibri" w:hAnsi="Calibri"/>
            <w:noProof/>
            <w:sz w:val="22"/>
            <w:szCs w:val="22"/>
            <w:lang w:eastAsia="nb-NO"/>
          </w:rPr>
          <w:tab/>
        </w:r>
        <w:r w:rsidR="00DD7657" w:rsidRPr="00220874">
          <w:rPr>
            <w:rStyle w:val="Hyperkobling"/>
            <w:noProof/>
          </w:rPr>
          <w:t>Uttrykke risiko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_Toc517702330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6</w:t>
        </w:r>
        <w:r w:rsidR="00DD7657">
          <w:rPr>
            <w:noProof/>
            <w:webHidden/>
          </w:rPr>
          <w:fldChar w:fldCharType="end"/>
        </w:r>
      </w:hyperlink>
    </w:p>
    <w:p w14:paraId="10C03CB3" w14:textId="77777777" w:rsidR="00DD7657" w:rsidRPr="00036A99" w:rsidRDefault="007F55E3">
      <w:pPr>
        <w:pStyle w:val="INNH1"/>
        <w:rPr>
          <w:rFonts w:ascii="Calibri" w:hAnsi="Calibri"/>
          <w:noProof/>
          <w:sz w:val="22"/>
          <w:szCs w:val="22"/>
          <w:lang w:eastAsia="nb-NO"/>
        </w:rPr>
      </w:pPr>
      <w:hyperlink w:anchor="_Toc517702331" w:history="1">
        <w:r w:rsidR="00DD7657" w:rsidRPr="00220874">
          <w:rPr>
            <w:rStyle w:val="Hyperkobling"/>
            <w:noProof/>
          </w:rPr>
          <w:t>Vedlegg A: Risikoforståelse - sentrale begrep og sammenhenger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_Toc517702331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8</w:t>
        </w:r>
        <w:r w:rsidR="00DD7657">
          <w:rPr>
            <w:noProof/>
            <w:webHidden/>
          </w:rPr>
          <w:fldChar w:fldCharType="end"/>
        </w:r>
      </w:hyperlink>
    </w:p>
    <w:p w14:paraId="10C03CB4" w14:textId="77777777" w:rsidR="00DD7657" w:rsidRPr="00036A99" w:rsidRDefault="007F55E3">
      <w:pPr>
        <w:pStyle w:val="INNH1"/>
        <w:rPr>
          <w:rFonts w:ascii="Calibri" w:hAnsi="Calibri"/>
          <w:noProof/>
          <w:sz w:val="22"/>
          <w:szCs w:val="22"/>
          <w:lang w:eastAsia="nb-NO"/>
        </w:rPr>
      </w:pPr>
      <w:hyperlink w:anchor="_Toc517702332" w:history="1">
        <w:r w:rsidR="00DD7657" w:rsidRPr="00220874">
          <w:rPr>
            <w:rStyle w:val="Hyperkobling"/>
            <w:noProof/>
          </w:rPr>
          <w:t>Vedlegg B: Kriterier for å akseptere risiko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_Toc517702332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10</w:t>
        </w:r>
        <w:r w:rsidR="00DD7657">
          <w:rPr>
            <w:noProof/>
            <w:webHidden/>
          </w:rPr>
          <w:fldChar w:fldCharType="end"/>
        </w:r>
      </w:hyperlink>
    </w:p>
    <w:p w14:paraId="10C03CB5" w14:textId="77777777" w:rsidR="00DD7657" w:rsidRPr="00036A99" w:rsidRDefault="007F55E3">
      <w:pPr>
        <w:pStyle w:val="INNH1"/>
        <w:rPr>
          <w:rFonts w:ascii="Calibri" w:hAnsi="Calibri"/>
          <w:noProof/>
          <w:sz w:val="22"/>
          <w:szCs w:val="22"/>
          <w:lang w:eastAsia="nb-NO"/>
        </w:rPr>
      </w:pPr>
      <w:hyperlink w:anchor="_Toc517702333" w:history="1">
        <w:r w:rsidR="00DD7657" w:rsidRPr="00220874">
          <w:rPr>
            <w:rStyle w:val="Hyperkobling"/>
            <w:noProof/>
          </w:rPr>
          <w:t>Vedlegg C: Normerende beskrivelser av risikonivå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_Toc517702333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11</w:t>
        </w:r>
        <w:r w:rsidR="00DD7657">
          <w:rPr>
            <w:noProof/>
            <w:webHidden/>
          </w:rPr>
          <w:fldChar w:fldCharType="end"/>
        </w:r>
      </w:hyperlink>
    </w:p>
    <w:p w14:paraId="10C03CB6" w14:textId="77777777" w:rsidR="00DD7657" w:rsidRPr="00036A99" w:rsidRDefault="007F55E3">
      <w:pPr>
        <w:pStyle w:val="INNH1"/>
        <w:rPr>
          <w:rFonts w:ascii="Calibri" w:hAnsi="Calibri"/>
          <w:noProof/>
          <w:sz w:val="22"/>
          <w:szCs w:val="22"/>
          <w:lang w:eastAsia="nb-NO"/>
        </w:rPr>
      </w:pPr>
      <w:hyperlink w:anchor="_Toc517702334" w:history="1">
        <w:r w:rsidR="00DD7657" w:rsidRPr="00220874">
          <w:rPr>
            <w:rStyle w:val="Hyperkobling"/>
            <w:noProof/>
          </w:rPr>
          <w:t>Vedlegg D: Normerende beskrivelser av konsekvensnivå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_Toc517702334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12</w:t>
        </w:r>
        <w:r w:rsidR="00DD7657">
          <w:rPr>
            <w:noProof/>
            <w:webHidden/>
          </w:rPr>
          <w:fldChar w:fldCharType="end"/>
        </w:r>
      </w:hyperlink>
    </w:p>
    <w:p w14:paraId="10C03CB7" w14:textId="77777777" w:rsidR="00DD7657" w:rsidRPr="00036A99" w:rsidRDefault="007F55E3">
      <w:pPr>
        <w:pStyle w:val="INNH1"/>
        <w:rPr>
          <w:rFonts w:ascii="Calibri" w:hAnsi="Calibri"/>
          <w:noProof/>
          <w:sz w:val="22"/>
          <w:szCs w:val="22"/>
          <w:lang w:eastAsia="nb-NO"/>
        </w:rPr>
      </w:pPr>
      <w:hyperlink w:anchor="_Toc517702335" w:history="1">
        <w:r w:rsidR="00DD7657" w:rsidRPr="00220874">
          <w:rPr>
            <w:rStyle w:val="Hyperkobling"/>
            <w:noProof/>
          </w:rPr>
          <w:t>Vedlegg E: Normerende beskrivelser av sannsynlighetsnivå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_Toc517702335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13</w:t>
        </w:r>
        <w:r w:rsidR="00DD7657">
          <w:rPr>
            <w:noProof/>
            <w:webHidden/>
          </w:rPr>
          <w:fldChar w:fldCharType="end"/>
        </w:r>
      </w:hyperlink>
    </w:p>
    <w:p w14:paraId="10C03CB8" w14:textId="77777777" w:rsidR="00DD7657" w:rsidRPr="00036A99" w:rsidRDefault="007F55E3">
      <w:pPr>
        <w:pStyle w:val="INNH1"/>
        <w:rPr>
          <w:rFonts w:ascii="Calibri" w:hAnsi="Calibri"/>
          <w:noProof/>
          <w:sz w:val="22"/>
          <w:szCs w:val="22"/>
          <w:lang w:eastAsia="nb-NO"/>
        </w:rPr>
      </w:pPr>
      <w:hyperlink w:anchor="_Toc517702336" w:history="1">
        <w:r w:rsidR="00DD7657" w:rsidRPr="00220874">
          <w:rPr>
            <w:rStyle w:val="Hyperkobling"/>
            <w:noProof/>
          </w:rPr>
          <w:t>Vedlegg F: Sammenheng mellom normering av risikonivå og kriterier for å akseptere risiko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_Toc517702336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14</w:t>
        </w:r>
        <w:r w:rsidR="00DD7657">
          <w:rPr>
            <w:noProof/>
            <w:webHidden/>
          </w:rPr>
          <w:fldChar w:fldCharType="end"/>
        </w:r>
      </w:hyperlink>
    </w:p>
    <w:p w14:paraId="10C03CB9" w14:textId="77777777" w:rsidR="00DD7657" w:rsidRPr="00036A99" w:rsidRDefault="007F55E3">
      <w:pPr>
        <w:pStyle w:val="INNH1"/>
        <w:rPr>
          <w:rFonts w:ascii="Calibri" w:hAnsi="Calibri"/>
          <w:noProof/>
          <w:sz w:val="22"/>
          <w:szCs w:val="22"/>
          <w:lang w:eastAsia="nb-NO"/>
        </w:rPr>
      </w:pPr>
      <w:hyperlink w:anchor="_Toc517702337" w:history="1">
        <w:r w:rsidR="00DD7657" w:rsidRPr="00220874">
          <w:rPr>
            <w:rStyle w:val="Hyperkobling"/>
            <w:noProof/>
          </w:rPr>
          <w:t>Vedlegg G: Fremgangsmåte for å estimere nivå på konsekvens, sannsynlighet og risiko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_Toc517702337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15</w:t>
        </w:r>
        <w:r w:rsidR="00DD7657">
          <w:rPr>
            <w:noProof/>
            <w:webHidden/>
          </w:rPr>
          <w:fldChar w:fldCharType="end"/>
        </w:r>
      </w:hyperlink>
    </w:p>
    <w:p w14:paraId="10C03CBA" w14:textId="77777777" w:rsidR="00DD7657" w:rsidRPr="00036A99" w:rsidRDefault="007F55E3">
      <w:pPr>
        <w:pStyle w:val="INNH1"/>
        <w:rPr>
          <w:rFonts w:ascii="Calibri" w:hAnsi="Calibri"/>
          <w:noProof/>
          <w:sz w:val="22"/>
          <w:szCs w:val="22"/>
          <w:lang w:eastAsia="nb-NO"/>
        </w:rPr>
      </w:pPr>
      <w:hyperlink w:anchor="_Toc517702338" w:history="1">
        <w:r w:rsidR="00DD7657" w:rsidRPr="00220874">
          <w:rPr>
            <w:rStyle w:val="Hyperkobling"/>
            <w:noProof/>
          </w:rPr>
          <w:t>Vedlegg H: Støtte ved estimat av sannsynlighetsnivå</w:t>
        </w:r>
        <w:r w:rsidR="00DD7657">
          <w:rPr>
            <w:noProof/>
            <w:webHidden/>
          </w:rPr>
          <w:tab/>
        </w:r>
        <w:r w:rsidR="00DD7657">
          <w:rPr>
            <w:noProof/>
            <w:webHidden/>
          </w:rPr>
          <w:fldChar w:fldCharType="begin"/>
        </w:r>
        <w:r w:rsidR="00DD7657">
          <w:rPr>
            <w:noProof/>
            <w:webHidden/>
          </w:rPr>
          <w:instrText xml:space="preserve"> PAGEREF _Toc517702338 \h </w:instrText>
        </w:r>
        <w:r w:rsidR="00DD7657">
          <w:rPr>
            <w:noProof/>
            <w:webHidden/>
          </w:rPr>
        </w:r>
        <w:r w:rsidR="00DD7657">
          <w:rPr>
            <w:noProof/>
            <w:webHidden/>
          </w:rPr>
          <w:fldChar w:fldCharType="separate"/>
        </w:r>
        <w:r w:rsidR="00DD7657">
          <w:rPr>
            <w:noProof/>
            <w:webHidden/>
          </w:rPr>
          <w:t>17</w:t>
        </w:r>
        <w:r w:rsidR="00DD7657">
          <w:rPr>
            <w:noProof/>
            <w:webHidden/>
          </w:rPr>
          <w:fldChar w:fldCharType="end"/>
        </w:r>
      </w:hyperlink>
    </w:p>
    <w:p w14:paraId="10C03CBB" w14:textId="77777777" w:rsidR="000718F3" w:rsidRDefault="000718F3">
      <w:r>
        <w:rPr>
          <w:b/>
          <w:bCs/>
        </w:rPr>
        <w:fldChar w:fldCharType="end"/>
      </w:r>
    </w:p>
    <w:p w14:paraId="10C03CBC" w14:textId="77777777" w:rsidR="000427EB" w:rsidRDefault="000427EB" w:rsidP="00231931">
      <w:pPr>
        <w:pStyle w:val="Overskrift1"/>
      </w:pPr>
      <w:bookmarkStart w:id="0" w:name="_Toc517702312"/>
      <w:bookmarkStart w:id="1" w:name="_Ref461434825"/>
      <w:bookmarkStart w:id="2" w:name="_Toc461458872"/>
      <w:bookmarkStart w:id="3" w:name="_Toc465016600"/>
      <w:r>
        <w:lastRenderedPageBreak/>
        <w:t>Innledning</w:t>
      </w:r>
      <w:bookmarkEnd w:id="0"/>
    </w:p>
    <w:p w14:paraId="10C03CBD" w14:textId="77777777" w:rsidR="009160E0" w:rsidRPr="00886626" w:rsidRDefault="009160E0" w:rsidP="009160E0">
      <w:pPr>
        <w:pStyle w:val="Overskrift2"/>
      </w:pPr>
      <w:bookmarkStart w:id="4" w:name="_Toc461458874"/>
      <w:bookmarkStart w:id="5" w:name="_Toc465016602"/>
      <w:bookmarkStart w:id="6" w:name="_Toc517702313"/>
      <w:r w:rsidRPr="00886626">
        <w:t>Målgruppe</w:t>
      </w:r>
      <w:bookmarkEnd w:id="4"/>
      <w:bookmarkEnd w:id="5"/>
      <w:bookmarkEnd w:id="6"/>
    </w:p>
    <w:p w14:paraId="10C03CBE" w14:textId="58FB67D5" w:rsidR="009160E0" w:rsidRDefault="00E973BE" w:rsidP="009160E0">
      <w:pPr>
        <w:spacing w:after="120"/>
      </w:pPr>
      <w:r>
        <w:t xml:space="preserve">Dette dokumentet er en del av virksomhetens styrende dokumenter. Målgruppen </w:t>
      </w:r>
      <w:r w:rsidR="009160E0">
        <w:t>er alle i virksomheten som har behov for å estimere, håndtere og kommunisere om risiko på operativt nivå.</w:t>
      </w:r>
    </w:p>
    <w:p w14:paraId="10C03CBF" w14:textId="77777777" w:rsidR="00190F33" w:rsidRPr="003B0B5D" w:rsidRDefault="00190F33" w:rsidP="000427EB">
      <w:pPr>
        <w:pStyle w:val="Overskrift2"/>
      </w:pPr>
      <w:bookmarkStart w:id="7" w:name="_Toc517702314"/>
      <w:r w:rsidRPr="003B0B5D">
        <w:t>Formål</w:t>
      </w:r>
      <w:bookmarkEnd w:id="1"/>
      <w:bookmarkEnd w:id="2"/>
      <w:bookmarkEnd w:id="3"/>
      <w:bookmarkEnd w:id="7"/>
    </w:p>
    <w:p w14:paraId="10C03CC0" w14:textId="77777777" w:rsidR="006A62BF" w:rsidRDefault="00190F33" w:rsidP="00231931">
      <w:pPr>
        <w:keepNext/>
        <w:rPr>
          <w:szCs w:val="24"/>
        </w:rPr>
      </w:pPr>
      <w:r w:rsidRPr="00D0586F">
        <w:rPr>
          <w:szCs w:val="24"/>
        </w:rPr>
        <w:t xml:space="preserve">Formålet </w:t>
      </w:r>
      <w:r w:rsidR="00506064">
        <w:rPr>
          <w:szCs w:val="24"/>
        </w:rPr>
        <w:t>er å</w:t>
      </w:r>
    </w:p>
    <w:p w14:paraId="10C03CC1" w14:textId="77777777" w:rsidR="006A62BF" w:rsidRDefault="009160E0" w:rsidP="00231931">
      <w:pPr>
        <w:keepNext/>
        <w:numPr>
          <w:ilvl w:val="0"/>
          <w:numId w:val="12"/>
        </w:numPr>
        <w:rPr>
          <w:szCs w:val="24"/>
        </w:rPr>
      </w:pPr>
      <w:r>
        <w:rPr>
          <w:szCs w:val="24"/>
        </w:rPr>
        <w:t>etablere</w:t>
      </w:r>
      <w:r w:rsidR="00190F33" w:rsidRPr="00D0586F">
        <w:rPr>
          <w:szCs w:val="24"/>
        </w:rPr>
        <w:t xml:space="preserve"> en </w:t>
      </w:r>
      <w:r w:rsidR="00C05E20">
        <w:rPr>
          <w:szCs w:val="24"/>
        </w:rPr>
        <w:t xml:space="preserve">felles forståelse </w:t>
      </w:r>
      <w:r>
        <w:rPr>
          <w:szCs w:val="24"/>
        </w:rPr>
        <w:t xml:space="preserve">i virksomheten </w:t>
      </w:r>
      <w:r w:rsidR="00C05E20">
        <w:rPr>
          <w:szCs w:val="24"/>
        </w:rPr>
        <w:t>av hva risiko er</w:t>
      </w:r>
    </w:p>
    <w:p w14:paraId="10C03CC2" w14:textId="77777777" w:rsidR="00190F33" w:rsidRDefault="00C05E20" w:rsidP="00042010">
      <w:pPr>
        <w:numPr>
          <w:ilvl w:val="0"/>
          <w:numId w:val="12"/>
        </w:numPr>
        <w:spacing w:after="120"/>
        <w:rPr>
          <w:szCs w:val="24"/>
        </w:rPr>
      </w:pPr>
      <w:r>
        <w:rPr>
          <w:szCs w:val="24"/>
        </w:rPr>
        <w:t xml:space="preserve">etablere en </w:t>
      </w:r>
      <w:r w:rsidR="00190F33">
        <w:rPr>
          <w:szCs w:val="24"/>
        </w:rPr>
        <w:t>effektiv</w:t>
      </w:r>
      <w:r w:rsidR="00190F33" w:rsidRPr="00D0586F">
        <w:rPr>
          <w:szCs w:val="24"/>
        </w:rPr>
        <w:t xml:space="preserve"> og </w:t>
      </w:r>
      <w:r w:rsidR="00190F33">
        <w:rPr>
          <w:szCs w:val="24"/>
        </w:rPr>
        <w:t xml:space="preserve">tilstrekkelig </w:t>
      </w:r>
      <w:r w:rsidR="008A0888">
        <w:rPr>
          <w:szCs w:val="24"/>
        </w:rPr>
        <w:t>ensartet måte</w:t>
      </w:r>
      <w:r w:rsidR="00190F33">
        <w:rPr>
          <w:szCs w:val="24"/>
        </w:rPr>
        <w:t xml:space="preserve"> </w:t>
      </w:r>
      <w:r w:rsidR="00190F33" w:rsidRPr="00D0586F">
        <w:rPr>
          <w:szCs w:val="24"/>
        </w:rPr>
        <w:t xml:space="preserve">å </w:t>
      </w:r>
      <w:r w:rsidR="00190F33">
        <w:rPr>
          <w:szCs w:val="24"/>
        </w:rPr>
        <w:t>uttrykke, estimere og håndtere</w:t>
      </w:r>
      <w:r w:rsidR="00190F33" w:rsidRPr="00D0586F">
        <w:rPr>
          <w:szCs w:val="24"/>
        </w:rPr>
        <w:t xml:space="preserve"> </w:t>
      </w:r>
      <w:r w:rsidR="0084081B">
        <w:rPr>
          <w:szCs w:val="24"/>
        </w:rPr>
        <w:t xml:space="preserve">operative </w:t>
      </w:r>
      <w:r w:rsidR="00190F33" w:rsidRPr="00D0586F">
        <w:rPr>
          <w:szCs w:val="24"/>
        </w:rPr>
        <w:t>risikoer</w:t>
      </w:r>
      <w:r w:rsidR="00B5683D">
        <w:rPr>
          <w:szCs w:val="24"/>
        </w:rPr>
        <w:t xml:space="preserve"> på</w:t>
      </w:r>
    </w:p>
    <w:p w14:paraId="10C03CC3" w14:textId="77777777" w:rsidR="0084081B" w:rsidRDefault="0084081B" w:rsidP="0084081B">
      <w:pPr>
        <w:spacing w:after="160"/>
      </w:pPr>
      <w:r>
        <w:t>Operativ</w:t>
      </w:r>
      <w:r w:rsidR="005662AC">
        <w:t xml:space="preserve">e risikoer omfatter </w:t>
      </w:r>
      <w:r>
        <w:t xml:space="preserve">uønskede hendelser </w:t>
      </w:r>
      <w:r w:rsidR="005662AC">
        <w:t xml:space="preserve">og konsekvenser </w:t>
      </w:r>
      <w:r>
        <w:t>i den operative utføringen av oppgaver og tjenester</w:t>
      </w:r>
      <w:r w:rsidR="00281760">
        <w:t>.</w:t>
      </w:r>
    </w:p>
    <w:p w14:paraId="10C03CC4" w14:textId="77777777" w:rsidR="008B6B9D" w:rsidRPr="00444D50" w:rsidRDefault="008B6B9D" w:rsidP="000427EB">
      <w:pPr>
        <w:pStyle w:val="Overskrift2"/>
      </w:pPr>
      <w:bookmarkStart w:id="8" w:name="_Toc461458873"/>
      <w:bookmarkStart w:id="9" w:name="_Toc465016601"/>
      <w:bookmarkStart w:id="10" w:name="_Toc517702315"/>
      <w:proofErr w:type="gramStart"/>
      <w:r w:rsidRPr="00444D50">
        <w:t>Anvendelse</w:t>
      </w:r>
      <w:bookmarkEnd w:id="8"/>
      <w:bookmarkEnd w:id="9"/>
      <w:bookmarkEnd w:id="10"/>
      <w:proofErr w:type="gramEnd"/>
    </w:p>
    <w:p w14:paraId="10C03CC5" w14:textId="77777777" w:rsidR="00012FB1" w:rsidRDefault="00E973BE" w:rsidP="00444D50">
      <w:pPr>
        <w:spacing w:after="120"/>
        <w:rPr>
          <w:szCs w:val="24"/>
          <w:highlight w:val="yellow"/>
        </w:rPr>
      </w:pPr>
      <w:r>
        <w:t>D</w:t>
      </w:r>
      <w:r w:rsidR="004C6553">
        <w:t>okumentet</w:t>
      </w:r>
      <w:r w:rsidR="008B6B9D">
        <w:t xml:space="preserve"> kommer til anvendelse på alle </w:t>
      </w:r>
      <w:r w:rsidR="004C6553">
        <w:t>internkontroll</w:t>
      </w:r>
      <w:r w:rsidR="008B6B9D">
        <w:t xml:space="preserve">områder som det ikke er gitt spesifikke alternative føringer for. </w:t>
      </w:r>
      <w:r w:rsidR="008B6B9D" w:rsidRPr="001E35F4">
        <w:rPr>
          <w:szCs w:val="24"/>
          <w:highlight w:val="yellow"/>
        </w:rPr>
        <w:t>(</w:t>
      </w:r>
      <w:r w:rsidR="008B6B9D" w:rsidRPr="0089632A">
        <w:rPr>
          <w:szCs w:val="24"/>
          <w:highlight w:val="yellow"/>
        </w:rPr>
        <w:t>Alternativt</w:t>
      </w:r>
      <w:r w:rsidR="00012FB1">
        <w:rPr>
          <w:szCs w:val="24"/>
          <w:highlight w:val="yellow"/>
        </w:rPr>
        <w:t xml:space="preserve"> at retningslinjen kun gjelder informasjonssikkerhet eller noen få </w:t>
      </w:r>
      <w:r w:rsidR="00D22368">
        <w:rPr>
          <w:szCs w:val="24"/>
          <w:highlight w:val="yellow"/>
        </w:rPr>
        <w:t xml:space="preserve">operative </w:t>
      </w:r>
      <w:r w:rsidR="00012FB1">
        <w:rPr>
          <w:szCs w:val="24"/>
          <w:highlight w:val="yellow"/>
        </w:rPr>
        <w:t xml:space="preserve">områder. </w:t>
      </w:r>
      <w:r w:rsidR="00012FB1">
        <w:rPr>
          <w:highlight w:val="yellow"/>
        </w:rPr>
        <w:t>Navnet på retningslinjen bør også justeres dersom man avgrenser anvendelsesområdet)</w:t>
      </w:r>
    </w:p>
    <w:p w14:paraId="10C03CC6" w14:textId="77777777" w:rsidR="008A0888" w:rsidRDefault="008A0888" w:rsidP="000427EB">
      <w:pPr>
        <w:pStyle w:val="Overskrift2"/>
      </w:pPr>
      <w:bookmarkStart w:id="11" w:name="_Toc435391701"/>
      <w:bookmarkStart w:id="12" w:name="_Toc461458875"/>
      <w:bookmarkStart w:id="13" w:name="_Toc465016603"/>
      <w:bookmarkStart w:id="14" w:name="_Toc517702316"/>
      <w:r>
        <w:t>Relaterte policyer og retningslinjer</w:t>
      </w:r>
      <w:bookmarkEnd w:id="11"/>
      <w:bookmarkEnd w:id="12"/>
      <w:bookmarkEnd w:id="13"/>
      <w:bookmarkEnd w:id="14"/>
    </w:p>
    <w:p w14:paraId="10C03CC7" w14:textId="77777777" w:rsidR="008A0888" w:rsidRDefault="004C6553" w:rsidP="009A6FA1">
      <w:r>
        <w:t>Dokumentet</w:t>
      </w:r>
      <w:r w:rsidR="008A0888">
        <w:t xml:space="preserve"> må sees i </w:t>
      </w:r>
      <w:r w:rsidR="008A0888" w:rsidRPr="005574BF">
        <w:t>sammenheng</w:t>
      </w:r>
      <w:r w:rsidR="008A0888">
        <w:t xml:space="preserve"> med følgende</w:t>
      </w:r>
    </w:p>
    <w:p w14:paraId="10C03CC8" w14:textId="77777777" w:rsidR="00EC79AE" w:rsidRDefault="008A0888" w:rsidP="00042010">
      <w:pPr>
        <w:numPr>
          <w:ilvl w:val="0"/>
          <w:numId w:val="6"/>
        </w:numPr>
        <w:ind w:left="714" w:hanging="357"/>
      </w:pPr>
      <w:r>
        <w:t>Policy for informasjonssikkerhet</w:t>
      </w:r>
      <w:r w:rsidR="005574BF">
        <w:t xml:space="preserve"> </w:t>
      </w:r>
    </w:p>
    <w:p w14:paraId="10C03CC9" w14:textId="77777777" w:rsidR="005574BF" w:rsidRDefault="00C70020" w:rsidP="00F86050">
      <w:pPr>
        <w:numPr>
          <w:ilvl w:val="0"/>
          <w:numId w:val="6"/>
        </w:numPr>
        <w:ind w:left="714" w:hanging="357"/>
        <w:rPr>
          <w:highlight w:val="yellow"/>
        </w:rPr>
      </w:pPr>
      <w:r>
        <w:rPr>
          <w:highlight w:val="yellow"/>
        </w:rPr>
        <w:t>(E</w:t>
      </w:r>
      <w:r w:rsidR="005574BF" w:rsidRPr="005574BF">
        <w:rPr>
          <w:highlight w:val="yellow"/>
        </w:rPr>
        <w:t xml:space="preserve">ventuelt andre tilsvarende </w:t>
      </w:r>
      <w:r w:rsidR="00343E4A">
        <w:rPr>
          <w:highlight w:val="yellow"/>
        </w:rPr>
        <w:t xml:space="preserve">«toppdokumenter» </w:t>
      </w:r>
      <w:r w:rsidR="005574BF" w:rsidRPr="005574BF">
        <w:rPr>
          <w:highlight w:val="yellow"/>
        </w:rPr>
        <w:t>for andre områder)</w:t>
      </w:r>
    </w:p>
    <w:p w14:paraId="10C03CCA" w14:textId="3F936A73" w:rsidR="00F9371B" w:rsidRPr="00AB774F" w:rsidRDefault="004C6553" w:rsidP="00042010">
      <w:pPr>
        <w:numPr>
          <w:ilvl w:val="0"/>
          <w:numId w:val="6"/>
        </w:numPr>
        <w:spacing w:after="120"/>
        <w:ind w:left="714" w:hanging="357"/>
      </w:pPr>
      <w:r>
        <w:t xml:space="preserve">Retningslinjen </w:t>
      </w:r>
      <w:r w:rsidR="00F9371B" w:rsidRPr="004C6553">
        <w:rPr>
          <w:i/>
        </w:rPr>
        <w:t xml:space="preserve">Roller og ansvar </w:t>
      </w:r>
    </w:p>
    <w:p w14:paraId="10C03CCB" w14:textId="77777777" w:rsidR="00BE058E" w:rsidRDefault="00BE058E" w:rsidP="003B0B5D">
      <w:pPr>
        <w:pStyle w:val="Overskrift1"/>
      </w:pPr>
      <w:bookmarkStart w:id="15" w:name="_Toc465016604"/>
      <w:bookmarkStart w:id="16" w:name="_Toc517702317"/>
      <w:bookmarkStart w:id="17" w:name="_Toc461458876"/>
      <w:r>
        <w:t>Risikoforståelse</w:t>
      </w:r>
      <w:bookmarkEnd w:id="15"/>
      <w:bookmarkEnd w:id="16"/>
    </w:p>
    <w:p w14:paraId="10C03CCC" w14:textId="77777777" w:rsidR="00A0499E" w:rsidRDefault="00BE058E" w:rsidP="00A0499E">
      <w:pPr>
        <w:spacing w:after="120"/>
      </w:pPr>
      <w:r w:rsidRPr="00A0499E">
        <w:t xml:space="preserve">En beskrivelse av sentrale </w:t>
      </w:r>
      <w:r w:rsidR="00C05E20">
        <w:t xml:space="preserve">begrep og </w:t>
      </w:r>
      <w:r w:rsidRPr="00A0499E">
        <w:t>sammenhe</w:t>
      </w:r>
      <w:r w:rsidR="00A0499E" w:rsidRPr="00A0499E">
        <w:t>nger rundt</w:t>
      </w:r>
      <w:r w:rsidRPr="00A0499E">
        <w:t xml:space="preserve"> ri</w:t>
      </w:r>
      <w:r w:rsidR="00993E0C">
        <w:t xml:space="preserve">sikoforståelse </w:t>
      </w:r>
      <w:r w:rsidRPr="00A0499E">
        <w:t xml:space="preserve">er gitt i </w:t>
      </w:r>
      <w:r w:rsidR="00DB4167" w:rsidRPr="00A67AE4">
        <w:rPr>
          <w:i/>
        </w:rPr>
        <w:fldChar w:fldCharType="begin"/>
      </w:r>
      <w:r w:rsidR="00DB4167" w:rsidRPr="00A67AE4">
        <w:rPr>
          <w:i/>
        </w:rPr>
        <w:instrText xml:space="preserve"> REF _Ref462558969 \h  \* MERGEFORMAT </w:instrText>
      </w:r>
      <w:r w:rsidR="00DB4167" w:rsidRPr="00A67AE4">
        <w:rPr>
          <w:i/>
        </w:rPr>
      </w:r>
      <w:r w:rsidR="00DB4167" w:rsidRPr="00A67AE4">
        <w:rPr>
          <w:i/>
        </w:rPr>
        <w:fldChar w:fldCharType="separate"/>
      </w:r>
      <w:r w:rsidR="005C2876" w:rsidRPr="005C2876">
        <w:rPr>
          <w:i/>
        </w:rPr>
        <w:t>Vedlegg A: Risikoforståelse - sentrale begrep og sammenhenger</w:t>
      </w:r>
      <w:r w:rsidR="00DB4167" w:rsidRPr="00A67AE4">
        <w:rPr>
          <w:i/>
        </w:rPr>
        <w:fldChar w:fldCharType="end"/>
      </w:r>
      <w:r w:rsidR="00DB4167">
        <w:t xml:space="preserve">. </w:t>
      </w:r>
      <w:r w:rsidR="00A0499E" w:rsidRPr="00A0499E">
        <w:t xml:space="preserve">Dette vedlegget skal være kjent og forstått av </w:t>
      </w:r>
      <w:r w:rsidR="00B5683D">
        <w:t xml:space="preserve">alle </w:t>
      </w:r>
      <w:r w:rsidR="00A0499E" w:rsidRPr="00A0499E">
        <w:t>som har behov for å estimere, håndtere og kommunisere om risiko</w:t>
      </w:r>
      <w:r w:rsidR="0089632A">
        <w:t xml:space="preserve"> hos oss</w:t>
      </w:r>
      <w:r w:rsidR="00A0499E" w:rsidRPr="00A0499E">
        <w:t>.</w:t>
      </w:r>
    </w:p>
    <w:p w14:paraId="10C03CCD" w14:textId="77777777" w:rsidR="00DE363A" w:rsidRDefault="00DE363A" w:rsidP="003B0B5D">
      <w:pPr>
        <w:pStyle w:val="Overskrift1"/>
      </w:pPr>
      <w:bookmarkStart w:id="18" w:name="_Toc465016605"/>
      <w:bookmarkStart w:id="19" w:name="_Toc517702318"/>
      <w:bookmarkStart w:id="20" w:name="_Ref461438013"/>
      <w:bookmarkStart w:id="21" w:name="_Toc461458917"/>
      <w:bookmarkStart w:id="22" w:name="_Ref461434838"/>
      <w:bookmarkStart w:id="23" w:name="_Toc461458911"/>
      <w:bookmarkStart w:id="24" w:name="_Toc433818888"/>
      <w:bookmarkStart w:id="25" w:name="_Toc461458910"/>
      <w:r>
        <w:t>Gjennomføre risikovurderinger og risikohåndtering</w:t>
      </w:r>
      <w:bookmarkEnd w:id="18"/>
      <w:bookmarkEnd w:id="19"/>
    </w:p>
    <w:p w14:paraId="10C03CCE" w14:textId="52B8832E" w:rsidR="001028FE" w:rsidRDefault="00050297" w:rsidP="00050297">
      <w:pPr>
        <w:spacing w:after="120"/>
      </w:pPr>
      <w:r>
        <w:t xml:space="preserve">Relevante risikoer som kan hindre måloppnåelse skal identifiseres og </w:t>
      </w:r>
      <w:r w:rsidR="001028FE">
        <w:t xml:space="preserve">ved behov </w:t>
      </w:r>
      <w:r>
        <w:t>håndteres</w:t>
      </w:r>
      <w:r w:rsidR="001028FE">
        <w:t>. Dette er et ansvar for risikoeiere o</w:t>
      </w:r>
      <w:r w:rsidR="000D7741">
        <w:t>g systemeiere fellessystem, jf. retningslinjen</w:t>
      </w:r>
      <w:r w:rsidR="001028FE" w:rsidRPr="0020154F">
        <w:rPr>
          <w:i/>
        </w:rPr>
        <w:t xml:space="preserve"> Roller og ansvar</w:t>
      </w:r>
      <w:r w:rsidR="00446347">
        <w:rPr>
          <w:i/>
        </w:rPr>
        <w:t>.</w:t>
      </w:r>
    </w:p>
    <w:p w14:paraId="10C03CCF" w14:textId="77777777" w:rsidR="00B010FE" w:rsidRPr="003B0B5D" w:rsidRDefault="00B010FE" w:rsidP="003B0B5D">
      <w:pPr>
        <w:pStyle w:val="Overskrift2"/>
      </w:pPr>
      <w:bookmarkStart w:id="26" w:name="_Toc465016606"/>
      <w:bookmarkStart w:id="27" w:name="_Toc517702319"/>
      <w:r w:rsidRPr="003B0B5D">
        <w:t>Hoved</w:t>
      </w:r>
      <w:r w:rsidR="00D22368" w:rsidRPr="003B0B5D">
        <w:t>prosess</w:t>
      </w:r>
      <w:bookmarkEnd w:id="26"/>
      <w:bookmarkEnd w:id="27"/>
    </w:p>
    <w:p w14:paraId="10C03CD0" w14:textId="77777777" w:rsidR="00DE363A" w:rsidRDefault="00DE363A" w:rsidP="00DE363A">
      <w:pPr>
        <w:spacing w:after="120"/>
      </w:pPr>
      <w:r>
        <w:t xml:space="preserve">Konkrete risikovurderinger skal som minimum inneholde trinnene identifisere, analysere og evaluere risikoer. </w:t>
      </w:r>
    </w:p>
    <w:p w14:paraId="10C03CD1" w14:textId="77777777" w:rsidR="00DE363A" w:rsidRDefault="00DE363A" w:rsidP="00DE363A">
      <w:pPr>
        <w:spacing w:after="120"/>
      </w:pPr>
      <w:r>
        <w:t>I trinnet identifisere</w:t>
      </w:r>
      <w:r w:rsidR="006D0EF7">
        <w:t>,</w:t>
      </w:r>
      <w:r>
        <w:t xml:space="preserve"> skal relevante risikoer identifiseres og gis en risikobeskrivelse. I trinnet analysere</w:t>
      </w:r>
      <w:r w:rsidR="006D0EF7">
        <w:t>,</w:t>
      </w:r>
      <w:r>
        <w:t xml:space="preserve"> skal </w:t>
      </w:r>
      <w:r w:rsidR="006D0EF7">
        <w:t>de enkelte</w:t>
      </w:r>
      <w:r>
        <w:t xml:space="preserve"> risiko</w:t>
      </w:r>
      <w:r w:rsidR="006D0EF7">
        <w:t>ene</w:t>
      </w:r>
      <w:r>
        <w:t xml:space="preserve"> analyseres og risikostørrelsen anslås (estimeres). I trinnet evaluere</w:t>
      </w:r>
      <w:r w:rsidR="006D0EF7">
        <w:t>,</w:t>
      </w:r>
      <w:r>
        <w:t xml:space="preserve"> skal hver risiko vurderes opp mot kriteriene for å akseptere risiko. </w:t>
      </w:r>
    </w:p>
    <w:p w14:paraId="10C03CD2" w14:textId="77777777" w:rsidR="00DE363A" w:rsidRDefault="00DE363A" w:rsidP="00DE363A">
      <w:pPr>
        <w:spacing w:after="120"/>
      </w:pPr>
      <w:r>
        <w:t xml:space="preserve">Dersom evalueringen </w:t>
      </w:r>
      <w:r w:rsidR="0054366D">
        <w:t>viser</w:t>
      </w:r>
      <w:r>
        <w:t xml:space="preserve"> at noen risikoer ikke kan aksepteres som de er, skal de gjennom en prosess for å vurdere </w:t>
      </w:r>
      <w:r w:rsidR="001F194C">
        <w:t xml:space="preserve">og velge </w:t>
      </w:r>
      <w:r>
        <w:t>risikohåndtering.</w:t>
      </w:r>
    </w:p>
    <w:p w14:paraId="10C03CD3" w14:textId="77777777" w:rsidR="00DE363A" w:rsidRDefault="00DE363A" w:rsidP="00DE363A">
      <w:pPr>
        <w:spacing w:after="120"/>
      </w:pPr>
      <w:r>
        <w:t xml:space="preserve">Dersom en risiko fortsatt ikke kan aksepteres, og det ikke finnes akseptable måter å unngå risikoen på, skal ikke oppgaven som skaper risikoen gjennomføres eller fortsette. </w:t>
      </w:r>
    </w:p>
    <w:p w14:paraId="10C03CD4" w14:textId="77777777" w:rsidR="004C6553" w:rsidRDefault="00197626" w:rsidP="00DE363A">
      <w:pPr>
        <w:spacing w:after="120"/>
      </w:pPr>
      <w:r>
        <w:t>Fokus, a</w:t>
      </w:r>
      <w:r w:rsidR="00CE4474">
        <w:t>rbeidsinnsats</w:t>
      </w:r>
      <w:r>
        <w:t xml:space="preserve"> </w:t>
      </w:r>
      <w:r w:rsidR="00CE4474">
        <w:t xml:space="preserve">og tiltak skal </w:t>
      </w:r>
      <w:r w:rsidR="004C6553">
        <w:t>være tilpasset risiko og vesentlighet.</w:t>
      </w:r>
    </w:p>
    <w:p w14:paraId="10C03CD5" w14:textId="77777777" w:rsidR="007E7C05" w:rsidRDefault="007E7C05" w:rsidP="00DE363A">
      <w:pPr>
        <w:spacing w:after="120"/>
      </w:pPr>
      <w:r w:rsidRPr="00EA336A">
        <w:rPr>
          <w:highlight w:val="yellow"/>
        </w:rPr>
        <w:t>(Dersom man behandler informasjon eller forvalter informasjonssystemer</w:t>
      </w:r>
      <w:r>
        <w:rPr>
          <w:highlight w:val="yellow"/>
        </w:rPr>
        <w:t xml:space="preserve"> (eller objekter og infrastruktur)</w:t>
      </w:r>
      <w:r w:rsidRPr="00EA336A">
        <w:rPr>
          <w:highlight w:val="yellow"/>
        </w:rPr>
        <w:t xml:space="preserve"> etter sikkerhetsloven </w:t>
      </w:r>
      <w:r>
        <w:rPr>
          <w:highlight w:val="yellow"/>
        </w:rPr>
        <w:t xml:space="preserve">må man sørge for at elementene som inngår i vurdering av </w:t>
      </w:r>
      <w:r>
        <w:rPr>
          <w:highlight w:val="yellow"/>
        </w:rPr>
        <w:lastRenderedPageBreak/>
        <w:t xml:space="preserve">risiko inkluderer det som er </w:t>
      </w:r>
      <w:proofErr w:type="gramStart"/>
      <w:r>
        <w:rPr>
          <w:highlight w:val="yellow"/>
        </w:rPr>
        <w:t>påkrevd</w:t>
      </w:r>
      <w:proofErr w:type="gramEnd"/>
      <w:r>
        <w:rPr>
          <w:highlight w:val="yellow"/>
        </w:rPr>
        <w:t xml:space="preserve"> i </w:t>
      </w:r>
      <w:proofErr w:type="spellStart"/>
      <w:r>
        <w:rPr>
          <w:highlight w:val="yellow"/>
        </w:rPr>
        <w:t>virksomhetsikkerhetsforskriften</w:t>
      </w:r>
      <w:proofErr w:type="spellEnd"/>
      <w:r>
        <w:rPr>
          <w:highlight w:val="yellow"/>
        </w:rPr>
        <w:t xml:space="preserve"> §12</w:t>
      </w:r>
      <w:r w:rsidR="00006A81">
        <w:rPr>
          <w:highlight w:val="yellow"/>
        </w:rPr>
        <w:t>,</w:t>
      </w:r>
      <w:r>
        <w:rPr>
          <w:highlight w:val="yellow"/>
        </w:rPr>
        <w:t xml:space="preserve"> for alle områder hvor dette regelverket kommer til anvendelse.</w:t>
      </w:r>
      <w:r w:rsidRPr="00EA336A">
        <w:rPr>
          <w:highlight w:val="yellow"/>
        </w:rPr>
        <w:t>)</w:t>
      </w:r>
    </w:p>
    <w:p w14:paraId="10C03CD6" w14:textId="77777777" w:rsidR="00B010FE" w:rsidRDefault="00D4419A" w:rsidP="003B0B5D">
      <w:pPr>
        <w:pStyle w:val="Overskrift2"/>
      </w:pPr>
      <w:bookmarkStart w:id="28" w:name="_Toc465016607"/>
      <w:bookmarkStart w:id="29" w:name="_Toc517702320"/>
      <w:r>
        <w:t>Gjennomføring av</w:t>
      </w:r>
      <w:r w:rsidR="00B010FE">
        <w:t xml:space="preserve"> </w:t>
      </w:r>
      <w:r w:rsidR="001028FE">
        <w:t>hovedprosessen</w:t>
      </w:r>
      <w:bookmarkEnd w:id="28"/>
      <w:bookmarkEnd w:id="29"/>
    </w:p>
    <w:p w14:paraId="10C03CD7" w14:textId="77777777" w:rsidR="00C149D7" w:rsidRDefault="00C149D7" w:rsidP="00164A47">
      <w:pPr>
        <w:spacing w:after="120"/>
      </w:pPr>
      <w:r>
        <w:t xml:space="preserve">Underveis i arbeidet </w:t>
      </w:r>
      <w:r w:rsidR="00DE363A">
        <w:t xml:space="preserve">skal </w:t>
      </w:r>
      <w:r>
        <w:t xml:space="preserve">vi normalt benytte </w:t>
      </w:r>
      <w:r w:rsidR="00164A47">
        <w:t xml:space="preserve">oss av </w:t>
      </w:r>
      <w:r>
        <w:t xml:space="preserve">de forenklinger som er beskrevet i kapittel </w:t>
      </w:r>
      <w:r w:rsidRPr="00164A47">
        <w:rPr>
          <w:i/>
        </w:rPr>
        <w:fldChar w:fldCharType="begin"/>
      </w:r>
      <w:r w:rsidRPr="00164A47">
        <w:rPr>
          <w:i/>
        </w:rPr>
        <w:instrText xml:space="preserve"> REF _Ref464392357 \r \h </w:instrText>
      </w:r>
      <w:r w:rsidR="00164A47">
        <w:rPr>
          <w:i/>
        </w:rPr>
        <w:instrText xml:space="preserve"> \* MERGEFORMAT </w:instrText>
      </w:r>
      <w:r w:rsidRPr="00164A47">
        <w:rPr>
          <w:i/>
        </w:rPr>
      </w:r>
      <w:r w:rsidRPr="00164A47">
        <w:rPr>
          <w:i/>
        </w:rPr>
        <w:fldChar w:fldCharType="separate"/>
      </w:r>
      <w:r w:rsidR="005C2876">
        <w:rPr>
          <w:i/>
        </w:rPr>
        <w:t>6</w:t>
      </w:r>
      <w:r w:rsidRPr="00164A47">
        <w:rPr>
          <w:i/>
        </w:rPr>
        <w:fldChar w:fldCharType="end"/>
      </w:r>
      <w:r w:rsidRPr="00164A47">
        <w:rPr>
          <w:i/>
        </w:rPr>
        <w:t xml:space="preserve"> </w:t>
      </w:r>
      <w:r w:rsidRPr="00164A47">
        <w:rPr>
          <w:i/>
        </w:rPr>
        <w:fldChar w:fldCharType="begin"/>
      </w:r>
      <w:r w:rsidRPr="00164A47">
        <w:rPr>
          <w:i/>
        </w:rPr>
        <w:instrText xml:space="preserve"> REF _Ref464392371 \h </w:instrText>
      </w:r>
      <w:r w:rsidR="00164A47">
        <w:rPr>
          <w:i/>
        </w:rPr>
        <w:instrText xml:space="preserve"> \* MERGEFORMAT </w:instrText>
      </w:r>
      <w:r w:rsidRPr="00164A47">
        <w:rPr>
          <w:i/>
        </w:rPr>
      </w:r>
      <w:r w:rsidRPr="00164A47">
        <w:rPr>
          <w:i/>
        </w:rPr>
        <w:fldChar w:fldCharType="separate"/>
      </w:r>
      <w:r w:rsidR="005C2876" w:rsidRPr="005C2876">
        <w:rPr>
          <w:i/>
        </w:rPr>
        <w:t>Forenklinger i risikoarbeidet</w:t>
      </w:r>
      <w:r w:rsidRPr="00164A47">
        <w:rPr>
          <w:i/>
        </w:rPr>
        <w:fldChar w:fldCharType="end"/>
      </w:r>
      <w:r w:rsidRPr="00164A47">
        <w:rPr>
          <w:i/>
        </w:rPr>
        <w:t>.</w:t>
      </w:r>
    </w:p>
    <w:p w14:paraId="10C03CD8" w14:textId="77777777" w:rsidR="00C149D7" w:rsidRDefault="00164A47" w:rsidP="000427EB">
      <w:pPr>
        <w:keepNext/>
      </w:pPr>
      <w:r>
        <w:t>R</w:t>
      </w:r>
      <w:r w:rsidR="00DE363A">
        <w:t xml:space="preserve">isikoer </w:t>
      </w:r>
      <w:r>
        <w:t xml:space="preserve">skal normalt </w:t>
      </w:r>
      <w:r w:rsidR="00DE363A">
        <w:t>uttrykkes slik det er beskrevet</w:t>
      </w:r>
      <w:r w:rsidR="00E6268F">
        <w:t xml:space="preserve"> i kapittel</w:t>
      </w:r>
    </w:p>
    <w:p w14:paraId="10C03CD9" w14:textId="77777777" w:rsidR="00C149D7" w:rsidRPr="00C149D7" w:rsidRDefault="00C149D7" w:rsidP="00C149D7">
      <w:pPr>
        <w:numPr>
          <w:ilvl w:val="0"/>
          <w:numId w:val="30"/>
        </w:numPr>
        <w:rPr>
          <w:i/>
        </w:rPr>
      </w:pPr>
      <w:r w:rsidRPr="00C149D7">
        <w:rPr>
          <w:i/>
        </w:rPr>
        <w:fldChar w:fldCharType="begin"/>
      </w:r>
      <w:r w:rsidRPr="00C149D7">
        <w:rPr>
          <w:i/>
        </w:rPr>
        <w:instrText xml:space="preserve"> REF _Ref464392152 \r \h </w:instrText>
      </w:r>
      <w:r>
        <w:rPr>
          <w:i/>
        </w:rPr>
        <w:instrText xml:space="preserve"> \* MERGEFORMAT </w:instrText>
      </w:r>
      <w:r w:rsidRPr="00C149D7">
        <w:rPr>
          <w:i/>
        </w:rPr>
      </w:r>
      <w:r w:rsidRPr="00C149D7">
        <w:rPr>
          <w:i/>
        </w:rPr>
        <w:fldChar w:fldCharType="separate"/>
      </w:r>
      <w:r w:rsidR="005C2876">
        <w:rPr>
          <w:i/>
        </w:rPr>
        <w:t>7.1</w:t>
      </w:r>
      <w:r w:rsidRPr="00C149D7">
        <w:rPr>
          <w:i/>
        </w:rPr>
        <w:fldChar w:fldCharType="end"/>
      </w:r>
      <w:r w:rsidRPr="00C149D7">
        <w:rPr>
          <w:i/>
        </w:rPr>
        <w:t xml:space="preserve"> </w:t>
      </w:r>
      <w:r w:rsidRPr="00C149D7">
        <w:rPr>
          <w:i/>
        </w:rPr>
        <w:fldChar w:fldCharType="begin"/>
      </w:r>
      <w:r w:rsidRPr="00C149D7">
        <w:rPr>
          <w:i/>
        </w:rPr>
        <w:instrText xml:space="preserve"> REF _Ref464392171 \h </w:instrText>
      </w:r>
      <w:r>
        <w:rPr>
          <w:i/>
        </w:rPr>
        <w:instrText xml:space="preserve"> \* MERGEFORMAT </w:instrText>
      </w:r>
      <w:r w:rsidRPr="00C149D7">
        <w:rPr>
          <w:i/>
        </w:rPr>
      </w:r>
      <w:r w:rsidRPr="00C149D7">
        <w:rPr>
          <w:i/>
        </w:rPr>
        <w:fldChar w:fldCharType="separate"/>
      </w:r>
      <w:r w:rsidR="005C2876" w:rsidRPr="005C2876">
        <w:rPr>
          <w:i/>
        </w:rPr>
        <w:t>Risikobeskrivelse</w:t>
      </w:r>
      <w:r w:rsidRPr="00C149D7">
        <w:rPr>
          <w:i/>
        </w:rPr>
        <w:fldChar w:fldCharType="end"/>
      </w:r>
    </w:p>
    <w:p w14:paraId="10C03CDA" w14:textId="77777777" w:rsidR="00C149D7" w:rsidRPr="00C149D7" w:rsidRDefault="00C149D7" w:rsidP="00C149D7">
      <w:pPr>
        <w:numPr>
          <w:ilvl w:val="0"/>
          <w:numId w:val="30"/>
        </w:numPr>
        <w:rPr>
          <w:i/>
        </w:rPr>
      </w:pPr>
      <w:r w:rsidRPr="00C149D7">
        <w:rPr>
          <w:i/>
        </w:rPr>
        <w:fldChar w:fldCharType="begin"/>
      </w:r>
      <w:r w:rsidRPr="00C149D7">
        <w:rPr>
          <w:i/>
        </w:rPr>
        <w:instrText xml:space="preserve"> REF _Ref462224835 \r \h </w:instrText>
      </w:r>
      <w:r>
        <w:rPr>
          <w:i/>
        </w:rPr>
        <w:instrText xml:space="preserve"> \* MERGEFORMAT </w:instrText>
      </w:r>
      <w:r w:rsidRPr="00C149D7">
        <w:rPr>
          <w:i/>
        </w:rPr>
      </w:r>
      <w:r w:rsidRPr="00C149D7">
        <w:rPr>
          <w:i/>
        </w:rPr>
        <w:fldChar w:fldCharType="separate"/>
      </w:r>
      <w:r w:rsidR="005C2876">
        <w:rPr>
          <w:i/>
        </w:rPr>
        <w:t>7.2</w:t>
      </w:r>
      <w:r w:rsidRPr="00C149D7">
        <w:rPr>
          <w:i/>
        </w:rPr>
        <w:fldChar w:fldCharType="end"/>
      </w:r>
      <w:r w:rsidRPr="00C149D7">
        <w:rPr>
          <w:i/>
        </w:rPr>
        <w:t xml:space="preserve"> </w:t>
      </w:r>
      <w:r w:rsidRPr="00C149D7">
        <w:rPr>
          <w:i/>
        </w:rPr>
        <w:fldChar w:fldCharType="begin"/>
      </w:r>
      <w:r w:rsidRPr="00C149D7">
        <w:rPr>
          <w:i/>
        </w:rPr>
        <w:instrText xml:space="preserve"> REF _Ref462224835 \h </w:instrText>
      </w:r>
      <w:r>
        <w:rPr>
          <w:i/>
        </w:rPr>
        <w:instrText xml:space="preserve"> \* MERGEFORMAT </w:instrText>
      </w:r>
      <w:r w:rsidRPr="00C149D7">
        <w:rPr>
          <w:i/>
        </w:rPr>
      </w:r>
      <w:r w:rsidRPr="00C149D7">
        <w:rPr>
          <w:i/>
        </w:rPr>
        <w:fldChar w:fldCharType="separate"/>
      </w:r>
      <w:r w:rsidR="005C2876" w:rsidRPr="005C2876">
        <w:rPr>
          <w:i/>
        </w:rPr>
        <w:t>Risikostørrelse</w:t>
      </w:r>
      <w:r w:rsidRPr="00C149D7">
        <w:rPr>
          <w:i/>
        </w:rPr>
        <w:fldChar w:fldCharType="end"/>
      </w:r>
    </w:p>
    <w:p w14:paraId="10C03CDB" w14:textId="77777777" w:rsidR="00C149D7" w:rsidRPr="00C149D7" w:rsidRDefault="00C149D7" w:rsidP="00C149D7">
      <w:pPr>
        <w:numPr>
          <w:ilvl w:val="0"/>
          <w:numId w:val="30"/>
        </w:numPr>
        <w:spacing w:after="120"/>
        <w:rPr>
          <w:i/>
        </w:rPr>
      </w:pPr>
      <w:r w:rsidRPr="00C149D7">
        <w:rPr>
          <w:i/>
        </w:rPr>
        <w:fldChar w:fldCharType="begin"/>
      </w:r>
      <w:r w:rsidRPr="00C149D7">
        <w:rPr>
          <w:i/>
        </w:rPr>
        <w:instrText xml:space="preserve"> REF _Ref464392211 \r \h </w:instrText>
      </w:r>
      <w:r>
        <w:rPr>
          <w:i/>
        </w:rPr>
        <w:instrText xml:space="preserve"> \* MERGEFORMAT </w:instrText>
      </w:r>
      <w:r w:rsidRPr="00C149D7">
        <w:rPr>
          <w:i/>
        </w:rPr>
      </w:r>
      <w:r w:rsidRPr="00C149D7">
        <w:rPr>
          <w:i/>
        </w:rPr>
        <w:fldChar w:fldCharType="separate"/>
      </w:r>
      <w:r w:rsidR="005C2876">
        <w:rPr>
          <w:i/>
        </w:rPr>
        <w:t>7.3</w:t>
      </w:r>
      <w:r w:rsidRPr="00C149D7">
        <w:rPr>
          <w:i/>
        </w:rPr>
        <w:fldChar w:fldCharType="end"/>
      </w:r>
      <w:r w:rsidRPr="00C149D7">
        <w:rPr>
          <w:i/>
        </w:rPr>
        <w:t xml:space="preserve"> </w:t>
      </w:r>
      <w:r w:rsidRPr="00C149D7">
        <w:rPr>
          <w:i/>
        </w:rPr>
        <w:fldChar w:fldCharType="begin"/>
      </w:r>
      <w:r w:rsidRPr="00C149D7">
        <w:rPr>
          <w:i/>
        </w:rPr>
        <w:instrText xml:space="preserve"> REF _Ref464392226 \h </w:instrText>
      </w:r>
      <w:r>
        <w:rPr>
          <w:i/>
        </w:rPr>
        <w:instrText xml:space="preserve"> \* MERGEFORMAT </w:instrText>
      </w:r>
      <w:r w:rsidRPr="00C149D7">
        <w:rPr>
          <w:i/>
        </w:rPr>
      </w:r>
      <w:r w:rsidRPr="00C149D7">
        <w:rPr>
          <w:i/>
        </w:rPr>
        <w:fldChar w:fldCharType="separate"/>
      </w:r>
      <w:r w:rsidR="005C2876" w:rsidRPr="005C2876">
        <w:rPr>
          <w:i/>
        </w:rPr>
        <w:t>Uttrykke risiko</w:t>
      </w:r>
      <w:r w:rsidRPr="00C149D7">
        <w:rPr>
          <w:i/>
        </w:rPr>
        <w:fldChar w:fldCharType="end"/>
      </w:r>
    </w:p>
    <w:p w14:paraId="10C03CDC" w14:textId="77777777" w:rsidR="00DE363A" w:rsidRDefault="00DE363A" w:rsidP="00B010FE">
      <w:r>
        <w:t>Ved estimering av risikostørrelse</w:t>
      </w:r>
      <w:r w:rsidR="00A43A86">
        <w:t xml:space="preserve"> skal man støtte seg på</w:t>
      </w:r>
      <w:r w:rsidR="00E6268F">
        <w:t xml:space="preserve"> normeringene i</w:t>
      </w:r>
    </w:p>
    <w:p w14:paraId="10C03CDD" w14:textId="77777777" w:rsidR="00E6268F" w:rsidRPr="0054366D" w:rsidRDefault="00E6268F" w:rsidP="00B010FE">
      <w:pPr>
        <w:numPr>
          <w:ilvl w:val="0"/>
          <w:numId w:val="24"/>
        </w:numPr>
        <w:rPr>
          <w:i/>
        </w:rPr>
      </w:pPr>
      <w:r w:rsidRPr="0054366D">
        <w:rPr>
          <w:i/>
        </w:rPr>
        <w:fldChar w:fldCharType="begin"/>
      </w:r>
      <w:r w:rsidRPr="0054366D">
        <w:rPr>
          <w:i/>
        </w:rPr>
        <w:instrText xml:space="preserve"> REF _Ref462225118 \h </w:instrText>
      </w:r>
      <w:r w:rsidR="0054366D">
        <w:rPr>
          <w:i/>
        </w:rPr>
        <w:instrText xml:space="preserve"> \* MERGEFORMAT </w:instrText>
      </w:r>
      <w:r w:rsidRPr="0054366D">
        <w:rPr>
          <w:i/>
        </w:rPr>
      </w:r>
      <w:r w:rsidRPr="0054366D">
        <w:rPr>
          <w:i/>
        </w:rPr>
        <w:fldChar w:fldCharType="separate"/>
      </w:r>
      <w:r w:rsidR="005C2876" w:rsidRPr="005C2876">
        <w:rPr>
          <w:i/>
        </w:rPr>
        <w:t>Vedlegg C: Normerende beskrivelser av risikonivå</w:t>
      </w:r>
      <w:r w:rsidRPr="0054366D">
        <w:rPr>
          <w:i/>
        </w:rPr>
        <w:fldChar w:fldCharType="end"/>
      </w:r>
    </w:p>
    <w:p w14:paraId="10C03CDE" w14:textId="77777777" w:rsidR="00E6268F" w:rsidRPr="0054366D" w:rsidRDefault="00E6268F" w:rsidP="00B010FE">
      <w:pPr>
        <w:numPr>
          <w:ilvl w:val="0"/>
          <w:numId w:val="24"/>
        </w:numPr>
        <w:rPr>
          <w:i/>
        </w:rPr>
      </w:pPr>
      <w:r w:rsidRPr="0054366D">
        <w:rPr>
          <w:i/>
        </w:rPr>
        <w:fldChar w:fldCharType="begin"/>
      </w:r>
      <w:r w:rsidRPr="0054366D">
        <w:rPr>
          <w:i/>
        </w:rPr>
        <w:instrText xml:space="preserve"> REF _Ref464390087 \h </w:instrText>
      </w:r>
      <w:r w:rsidR="0054366D">
        <w:rPr>
          <w:i/>
        </w:rPr>
        <w:instrText xml:space="preserve"> \* MERGEFORMAT </w:instrText>
      </w:r>
      <w:r w:rsidRPr="0054366D">
        <w:rPr>
          <w:i/>
        </w:rPr>
      </w:r>
      <w:r w:rsidRPr="0054366D">
        <w:rPr>
          <w:i/>
        </w:rPr>
        <w:fldChar w:fldCharType="separate"/>
      </w:r>
      <w:r w:rsidR="005C2876" w:rsidRPr="005C2876">
        <w:rPr>
          <w:i/>
        </w:rPr>
        <w:t>Vedlegg D: Normerende beskrivelser av konsekvensnivå</w:t>
      </w:r>
      <w:r w:rsidRPr="0054366D">
        <w:rPr>
          <w:i/>
        </w:rPr>
        <w:fldChar w:fldCharType="end"/>
      </w:r>
    </w:p>
    <w:p w14:paraId="10C03CDF" w14:textId="77777777" w:rsidR="00E6268F" w:rsidRPr="0054366D" w:rsidRDefault="00E6268F" w:rsidP="00A42FFC">
      <w:pPr>
        <w:numPr>
          <w:ilvl w:val="0"/>
          <w:numId w:val="24"/>
        </w:numPr>
        <w:spacing w:after="120"/>
        <w:ind w:left="714" w:hanging="357"/>
        <w:rPr>
          <w:i/>
        </w:rPr>
      </w:pPr>
      <w:r w:rsidRPr="0054366D">
        <w:rPr>
          <w:i/>
        </w:rPr>
        <w:fldChar w:fldCharType="begin"/>
      </w:r>
      <w:r w:rsidRPr="0054366D">
        <w:rPr>
          <w:i/>
        </w:rPr>
        <w:instrText xml:space="preserve"> REF _Ref462227120 \h </w:instrText>
      </w:r>
      <w:r w:rsidR="0054366D" w:rsidRPr="0054366D">
        <w:rPr>
          <w:i/>
        </w:rPr>
        <w:instrText xml:space="preserve"> \* MERGEFORMAT </w:instrText>
      </w:r>
      <w:r w:rsidRPr="0054366D">
        <w:rPr>
          <w:i/>
        </w:rPr>
      </w:r>
      <w:r w:rsidRPr="0054366D">
        <w:rPr>
          <w:i/>
        </w:rPr>
        <w:fldChar w:fldCharType="separate"/>
      </w:r>
      <w:r w:rsidR="005C2876" w:rsidRPr="005C2876">
        <w:rPr>
          <w:i/>
        </w:rPr>
        <w:t>Vedlegg E: Normerende beskrivelser av sannsynlighetsnivå</w:t>
      </w:r>
      <w:r w:rsidRPr="0054366D">
        <w:rPr>
          <w:i/>
        </w:rPr>
        <w:fldChar w:fldCharType="end"/>
      </w:r>
    </w:p>
    <w:p w14:paraId="10C03CE0" w14:textId="77777777" w:rsidR="00A43A86" w:rsidRPr="00280CE5" w:rsidRDefault="00A42FFC" w:rsidP="00A43A86">
      <w:pPr>
        <w:spacing w:after="120"/>
      </w:pPr>
      <w:r>
        <w:t xml:space="preserve">Det er under estimeringen </w:t>
      </w:r>
      <w:r w:rsidR="00A43A86">
        <w:t xml:space="preserve">anbefalt å støtte seg på prosessen i  </w:t>
      </w:r>
      <w:r w:rsidR="00A43A86" w:rsidRPr="00E6268F">
        <w:rPr>
          <w:i/>
        </w:rPr>
        <w:fldChar w:fldCharType="begin"/>
      </w:r>
      <w:r w:rsidR="00A43A86" w:rsidRPr="00E6268F">
        <w:rPr>
          <w:i/>
        </w:rPr>
        <w:instrText xml:space="preserve"> REF _Ref464389806 \h </w:instrText>
      </w:r>
      <w:r w:rsidR="00A43A86">
        <w:rPr>
          <w:i/>
        </w:rPr>
        <w:instrText xml:space="preserve"> \* MERGEFORMAT </w:instrText>
      </w:r>
      <w:r w:rsidR="00A43A86" w:rsidRPr="00E6268F">
        <w:rPr>
          <w:i/>
        </w:rPr>
      </w:r>
      <w:r w:rsidR="00A43A86" w:rsidRPr="00E6268F">
        <w:rPr>
          <w:i/>
        </w:rPr>
        <w:fldChar w:fldCharType="separate"/>
      </w:r>
      <w:r w:rsidR="00DD7657">
        <w:rPr>
          <w:i/>
        </w:rPr>
        <w:t>Vedlegg G</w:t>
      </w:r>
      <w:r w:rsidR="005C2876" w:rsidRPr="005C2876">
        <w:rPr>
          <w:i/>
        </w:rPr>
        <w:t>: Fremgangsmåte for å estimere nivå på konsekvens, sannsynlighet og risiko</w:t>
      </w:r>
      <w:r w:rsidR="00A43A86" w:rsidRPr="00E6268F">
        <w:rPr>
          <w:i/>
        </w:rPr>
        <w:fldChar w:fldCharType="end"/>
      </w:r>
      <w:r w:rsidR="001028FE">
        <w:rPr>
          <w:i/>
        </w:rPr>
        <w:t>,</w:t>
      </w:r>
      <w:r>
        <w:rPr>
          <w:i/>
        </w:rPr>
        <w:t xml:space="preserve"> </w:t>
      </w:r>
      <w:r w:rsidRPr="00A42FFC">
        <w:t>samt</w:t>
      </w:r>
      <w:r>
        <w:rPr>
          <w:i/>
        </w:rPr>
        <w:t xml:space="preserve"> </w:t>
      </w:r>
      <w:r w:rsidR="00A43A86" w:rsidRPr="00F70B62">
        <w:rPr>
          <w:i/>
        </w:rPr>
        <w:fldChar w:fldCharType="begin"/>
      </w:r>
      <w:r w:rsidR="00A43A86" w:rsidRPr="00F70B62">
        <w:rPr>
          <w:i/>
        </w:rPr>
        <w:instrText xml:space="preserve"> REF _Ref462481560 \h  \* MERGEFORMAT </w:instrText>
      </w:r>
      <w:r w:rsidR="00A43A86" w:rsidRPr="00F70B62">
        <w:rPr>
          <w:i/>
        </w:rPr>
      </w:r>
      <w:r w:rsidR="00A43A86" w:rsidRPr="00F70B62">
        <w:rPr>
          <w:i/>
        </w:rPr>
        <w:fldChar w:fldCharType="separate"/>
      </w:r>
      <w:r w:rsidR="00DD7657">
        <w:rPr>
          <w:i/>
        </w:rPr>
        <w:t>Vedlegg H</w:t>
      </w:r>
      <w:r w:rsidR="005C2876" w:rsidRPr="005C2876">
        <w:rPr>
          <w:i/>
        </w:rPr>
        <w:t>: Støtte ved estimat av sannsynlighetsnivå</w:t>
      </w:r>
      <w:r w:rsidR="00A43A86" w:rsidRPr="00F70B62">
        <w:rPr>
          <w:i/>
        </w:rPr>
        <w:fldChar w:fldCharType="end"/>
      </w:r>
      <w:r w:rsidR="00A43A86" w:rsidRPr="00F70B62">
        <w:rPr>
          <w:i/>
        </w:rPr>
        <w:t xml:space="preserve">. </w:t>
      </w:r>
      <w:r w:rsidR="00D22368">
        <w:t xml:space="preserve">Tidsbruk på </w:t>
      </w:r>
      <w:r w:rsidR="00B07905">
        <w:t xml:space="preserve">denne støtten </w:t>
      </w:r>
      <w:r w:rsidR="00164A47" w:rsidRPr="00164A47">
        <w:t>bør tilpasses</w:t>
      </w:r>
      <w:r w:rsidR="00A43A86">
        <w:t xml:space="preserve"> risikoen og risikovurderingens egenart.</w:t>
      </w:r>
    </w:p>
    <w:p w14:paraId="10C03CE1" w14:textId="77777777" w:rsidR="00DE363A" w:rsidRDefault="00DE363A" w:rsidP="0054366D">
      <w:pPr>
        <w:spacing w:after="120"/>
      </w:pPr>
      <w:r>
        <w:t xml:space="preserve">Ved evaluering av risikoer skal man </w:t>
      </w:r>
      <w:r w:rsidR="00A42FFC">
        <w:t xml:space="preserve">legge til grunn </w:t>
      </w:r>
      <w:r w:rsidRPr="00F3670D">
        <w:rPr>
          <w:i/>
        </w:rPr>
        <w:fldChar w:fldCharType="begin"/>
      </w:r>
      <w:r w:rsidRPr="00F3670D">
        <w:rPr>
          <w:i/>
        </w:rPr>
        <w:instrText xml:space="preserve"> REF _Ref462484193 \h </w:instrText>
      </w:r>
      <w:r>
        <w:rPr>
          <w:i/>
        </w:rPr>
        <w:instrText xml:space="preserve"> \* MERGEFORMAT </w:instrText>
      </w:r>
      <w:r w:rsidRPr="00F3670D">
        <w:rPr>
          <w:i/>
        </w:rPr>
      </w:r>
      <w:r w:rsidRPr="00F3670D">
        <w:rPr>
          <w:i/>
        </w:rPr>
        <w:fldChar w:fldCharType="separate"/>
      </w:r>
      <w:r w:rsidR="005C2876" w:rsidRPr="005C2876">
        <w:rPr>
          <w:i/>
        </w:rPr>
        <w:t>Vedlegg B: Kriterier for å akseptere risiko</w:t>
      </w:r>
      <w:r w:rsidRPr="00F3670D">
        <w:rPr>
          <w:i/>
        </w:rPr>
        <w:fldChar w:fldCharType="end"/>
      </w:r>
      <w:r>
        <w:t>.</w:t>
      </w:r>
    </w:p>
    <w:p w14:paraId="10C03CE2" w14:textId="77777777" w:rsidR="00FB0ECC" w:rsidRPr="00FB0ECC" w:rsidRDefault="00FB0ECC" w:rsidP="0054366D">
      <w:pPr>
        <w:spacing w:after="120"/>
        <w:rPr>
          <w:i/>
        </w:rPr>
      </w:pPr>
      <w:r>
        <w:t xml:space="preserve">I risikohåndteringen skal man følge prinsippene i kapittel </w:t>
      </w:r>
      <w:r w:rsidRPr="00FB0ECC">
        <w:rPr>
          <w:i/>
        </w:rPr>
        <w:fldChar w:fldCharType="begin"/>
      </w:r>
      <w:r w:rsidRPr="00FB0ECC">
        <w:rPr>
          <w:i/>
        </w:rPr>
        <w:instrText xml:space="preserve"> REF _Ref464391829 \r \h </w:instrText>
      </w:r>
      <w:r>
        <w:rPr>
          <w:i/>
        </w:rPr>
        <w:instrText xml:space="preserve"> \* MERGEFORMAT </w:instrText>
      </w:r>
      <w:r w:rsidRPr="00FB0ECC">
        <w:rPr>
          <w:i/>
        </w:rPr>
      </w:r>
      <w:r w:rsidRPr="00FB0ECC">
        <w:rPr>
          <w:i/>
        </w:rPr>
        <w:fldChar w:fldCharType="separate"/>
      </w:r>
      <w:r w:rsidR="005C2876">
        <w:rPr>
          <w:i/>
        </w:rPr>
        <w:t>4</w:t>
      </w:r>
      <w:r w:rsidRPr="00FB0ECC">
        <w:rPr>
          <w:i/>
        </w:rPr>
        <w:fldChar w:fldCharType="end"/>
      </w:r>
      <w:r w:rsidRPr="00FB0ECC">
        <w:rPr>
          <w:i/>
        </w:rPr>
        <w:t xml:space="preserve"> </w:t>
      </w:r>
      <w:r w:rsidRPr="00FB0ECC">
        <w:rPr>
          <w:i/>
        </w:rPr>
        <w:fldChar w:fldCharType="begin"/>
      </w:r>
      <w:r w:rsidRPr="00FB0ECC">
        <w:rPr>
          <w:i/>
        </w:rPr>
        <w:instrText xml:space="preserve"> REF _Ref464391840 \h </w:instrText>
      </w:r>
      <w:r>
        <w:rPr>
          <w:i/>
        </w:rPr>
        <w:instrText xml:space="preserve"> \* MERGEFORMAT </w:instrText>
      </w:r>
      <w:r w:rsidRPr="00FB0ECC">
        <w:rPr>
          <w:i/>
        </w:rPr>
      </w:r>
      <w:r w:rsidRPr="00FB0ECC">
        <w:rPr>
          <w:i/>
        </w:rPr>
        <w:fldChar w:fldCharType="separate"/>
      </w:r>
      <w:r w:rsidR="005C2876" w:rsidRPr="005C2876">
        <w:rPr>
          <w:i/>
        </w:rPr>
        <w:t>Førende prinsipper for risikohåndteringen</w:t>
      </w:r>
      <w:r w:rsidRPr="00FB0ECC">
        <w:rPr>
          <w:i/>
        </w:rPr>
        <w:fldChar w:fldCharType="end"/>
      </w:r>
      <w:r w:rsidRPr="00FB0ECC">
        <w:rPr>
          <w:i/>
        </w:rPr>
        <w:t>.</w:t>
      </w:r>
    </w:p>
    <w:p w14:paraId="10C03CE3" w14:textId="77777777" w:rsidR="00B010FE" w:rsidRPr="00B010FE" w:rsidRDefault="00DE363A" w:rsidP="0054366D">
      <w:pPr>
        <w:spacing w:after="120"/>
      </w:pPr>
      <w:r>
        <w:t xml:space="preserve">Dersom ikke særskilte grunner tilsier noe annet, skal </w:t>
      </w:r>
      <w:proofErr w:type="gramStart"/>
      <w:r>
        <w:t>for øvrig</w:t>
      </w:r>
      <w:proofErr w:type="gramEnd"/>
      <w:r>
        <w:t xml:space="preserve"> de </w:t>
      </w:r>
      <w:r w:rsidR="0054366D">
        <w:t xml:space="preserve">metoder, </w:t>
      </w:r>
      <w:r>
        <w:t>veiledninger og støtteverktøy virksomheten stiller til disposisjon for ulike typer risikovurderinger benyttes.</w:t>
      </w:r>
    </w:p>
    <w:p w14:paraId="10C03CE4" w14:textId="5BB47E28" w:rsidR="00F9371B" w:rsidRDefault="0054366D" w:rsidP="003B0B5D">
      <w:pPr>
        <w:pStyle w:val="Overskrift1"/>
      </w:pPr>
      <w:bookmarkStart w:id="30" w:name="_Ref464391829"/>
      <w:bookmarkStart w:id="31" w:name="_Ref464391840"/>
      <w:bookmarkStart w:id="32" w:name="_Ref464393159"/>
      <w:bookmarkStart w:id="33" w:name="_Ref464393175"/>
      <w:bookmarkStart w:id="34" w:name="_Ref464393980"/>
      <w:bookmarkStart w:id="35" w:name="_Ref464393994"/>
      <w:bookmarkStart w:id="36" w:name="_Toc465016608"/>
      <w:bookmarkStart w:id="37" w:name="_Toc517702321"/>
      <w:r>
        <w:t>Førende p</w:t>
      </w:r>
      <w:r w:rsidR="00F9371B">
        <w:t>rinsipper for håndtering</w:t>
      </w:r>
      <w:bookmarkEnd w:id="20"/>
      <w:bookmarkEnd w:id="21"/>
      <w:r w:rsidR="00621BD5">
        <w:t xml:space="preserve"> av risiko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="00F9371B">
        <w:t xml:space="preserve"> </w:t>
      </w:r>
    </w:p>
    <w:p w14:paraId="10C03CE5" w14:textId="0016DBD1" w:rsidR="00F9371B" w:rsidRDefault="00F9371B" w:rsidP="001028FE">
      <w:pPr>
        <w:keepNext/>
        <w:spacing w:after="120"/>
      </w:pPr>
      <w:r>
        <w:t>Følgende prinsipper skal legges til grunn i håndtering</w:t>
      </w:r>
      <w:r w:rsidR="00621BD5">
        <w:t xml:space="preserve"> av risiko</w:t>
      </w:r>
      <w:r w:rsidR="00AB774F">
        <w:t xml:space="preserve"> hos oss</w:t>
      </w:r>
      <w:r>
        <w:t>:</w:t>
      </w:r>
    </w:p>
    <w:p w14:paraId="10C03CE6" w14:textId="77777777" w:rsidR="00F9371B" w:rsidRPr="00DB3A51" w:rsidRDefault="00F9371B" w:rsidP="00F9371B">
      <w:pPr>
        <w:pStyle w:val="Undertittel"/>
      </w:pPr>
      <w:r w:rsidRPr="00DB3A51">
        <w:t>Ressursinnsats og fokus</w:t>
      </w:r>
    </w:p>
    <w:p w14:paraId="10C03CE7" w14:textId="77777777" w:rsidR="00F9371B" w:rsidRDefault="00F9371B" w:rsidP="00F9371B">
      <w:pPr>
        <w:numPr>
          <w:ilvl w:val="0"/>
          <w:numId w:val="5"/>
        </w:numPr>
        <w:spacing w:after="120"/>
        <w:rPr>
          <w:szCs w:val="24"/>
        </w:rPr>
      </w:pPr>
      <w:r w:rsidRPr="001E35F4">
        <w:rPr>
          <w:szCs w:val="24"/>
        </w:rPr>
        <w:t xml:space="preserve">Ressursinnsatsen på å finne </w:t>
      </w:r>
      <w:r>
        <w:rPr>
          <w:szCs w:val="24"/>
        </w:rPr>
        <w:t xml:space="preserve">alternative arbeidsmåter og </w:t>
      </w:r>
      <w:r w:rsidRPr="001E35F4">
        <w:rPr>
          <w:szCs w:val="24"/>
        </w:rPr>
        <w:t>risikoreduserende tiltak skal stå i forhold til risikoens størrelse.</w:t>
      </w:r>
    </w:p>
    <w:p w14:paraId="10C03CE8" w14:textId="77777777" w:rsidR="00F9371B" w:rsidRDefault="00F9371B" w:rsidP="00F9371B">
      <w:pPr>
        <w:numPr>
          <w:ilvl w:val="0"/>
          <w:numId w:val="5"/>
        </w:numPr>
        <w:spacing w:after="120"/>
        <w:rPr>
          <w:szCs w:val="24"/>
        </w:rPr>
      </w:pPr>
      <w:r>
        <w:rPr>
          <w:szCs w:val="24"/>
        </w:rPr>
        <w:t>Under</w:t>
      </w:r>
      <w:r w:rsidRPr="007C6F21">
        <w:rPr>
          <w:szCs w:val="24"/>
        </w:rPr>
        <w:t xml:space="preserve"> identifisering av tiltak</w:t>
      </w:r>
      <w:r>
        <w:rPr>
          <w:szCs w:val="24"/>
        </w:rPr>
        <w:t xml:space="preserve"> </w:t>
      </w:r>
      <w:r w:rsidRPr="007C6F21">
        <w:rPr>
          <w:szCs w:val="24"/>
        </w:rPr>
        <w:t xml:space="preserve">skal hele utfallsrommet </w:t>
      </w:r>
      <w:r>
        <w:rPr>
          <w:szCs w:val="24"/>
        </w:rPr>
        <w:t xml:space="preserve">for en risiko </w:t>
      </w:r>
      <w:r w:rsidRPr="007C6F21">
        <w:rPr>
          <w:szCs w:val="24"/>
        </w:rPr>
        <w:t>vurderes</w:t>
      </w:r>
      <w:r>
        <w:rPr>
          <w:szCs w:val="24"/>
        </w:rPr>
        <w:t>, herunder alle berørte konsekvenskategorier</w:t>
      </w:r>
    </w:p>
    <w:p w14:paraId="10C03CE9" w14:textId="77777777" w:rsidR="00F9371B" w:rsidRDefault="00F9371B" w:rsidP="781E3F29">
      <w:pPr>
        <w:numPr>
          <w:ilvl w:val="0"/>
          <w:numId w:val="5"/>
        </w:numPr>
        <w:spacing w:after="120"/>
      </w:pPr>
      <w:r>
        <w:t>For risikoer som inkluderer så høye konsekvenser eller sannsynligheter at de går langt utenfor normale ytterpunkt i vår risikomatrise, skal det alltid vurderes om risikoen i realiteten er så stor at den bør håndteres som om den var på et høyere risikonivå enn risikostørrelsen indikerer.</w:t>
      </w:r>
    </w:p>
    <w:p w14:paraId="10C03CEA" w14:textId="77777777" w:rsidR="00F9371B" w:rsidRPr="00DB3A51" w:rsidRDefault="00F9371B" w:rsidP="00F9371B">
      <w:pPr>
        <w:pStyle w:val="Undertittel"/>
      </w:pPr>
      <w:r w:rsidRPr="00DB3A51">
        <w:t>Unngå risikoen</w:t>
      </w:r>
    </w:p>
    <w:p w14:paraId="10C03CEB" w14:textId="77777777" w:rsidR="00F9371B" w:rsidRDefault="00F9371B" w:rsidP="00F9371B">
      <w:pPr>
        <w:numPr>
          <w:ilvl w:val="0"/>
          <w:numId w:val="5"/>
        </w:numPr>
        <w:spacing w:after="120"/>
        <w:rPr>
          <w:szCs w:val="24"/>
        </w:rPr>
      </w:pPr>
      <w:r>
        <w:rPr>
          <w:szCs w:val="24"/>
        </w:rPr>
        <w:t>Alternative arbeidsmåter som gjør at man kan unngå risikoen, skal vurderes og eventuelt velges ut fra hensiktsmessighet, risikostørrelse og kostnad.</w:t>
      </w:r>
    </w:p>
    <w:p w14:paraId="10C03CEC" w14:textId="77777777" w:rsidR="00F9371B" w:rsidRPr="00DB3A51" w:rsidRDefault="00F9371B" w:rsidP="00F9371B">
      <w:pPr>
        <w:pStyle w:val="Undertittel"/>
      </w:pPr>
      <w:r w:rsidRPr="00DB3A51">
        <w:t>Valg av risikoreduserende tiltak</w:t>
      </w:r>
    </w:p>
    <w:p w14:paraId="10C03CED" w14:textId="77777777" w:rsidR="00F9371B" w:rsidRDefault="00F9371B" w:rsidP="00F9371B">
      <w:pPr>
        <w:numPr>
          <w:ilvl w:val="0"/>
          <w:numId w:val="5"/>
        </w:numPr>
        <w:spacing w:after="120"/>
        <w:rPr>
          <w:szCs w:val="24"/>
        </w:rPr>
      </w:pPr>
      <w:r>
        <w:rPr>
          <w:szCs w:val="24"/>
        </w:rPr>
        <w:t xml:space="preserve">Aktuelle risikoreduserende tiltak skal vurderes opp mot nytte (risikoreduserende effekt), </w:t>
      </w:r>
      <w:r w:rsidR="005950E1">
        <w:rPr>
          <w:szCs w:val="24"/>
        </w:rPr>
        <w:t>negative</w:t>
      </w:r>
      <w:r>
        <w:rPr>
          <w:szCs w:val="24"/>
        </w:rPr>
        <w:t xml:space="preserve"> sideeffekter og kostnader </w:t>
      </w:r>
      <w:proofErr w:type="gramStart"/>
      <w:r>
        <w:rPr>
          <w:szCs w:val="24"/>
        </w:rPr>
        <w:t>for øvrig</w:t>
      </w:r>
      <w:proofErr w:type="gramEnd"/>
      <w:r>
        <w:rPr>
          <w:szCs w:val="24"/>
        </w:rPr>
        <w:t xml:space="preserve">. </w:t>
      </w:r>
    </w:p>
    <w:p w14:paraId="10C03CEE" w14:textId="77777777" w:rsidR="00F9371B" w:rsidRDefault="00F9371B" w:rsidP="00F9371B">
      <w:pPr>
        <w:numPr>
          <w:ilvl w:val="0"/>
          <w:numId w:val="5"/>
        </w:numPr>
        <w:spacing w:after="120"/>
        <w:rPr>
          <w:szCs w:val="24"/>
        </w:rPr>
      </w:pPr>
      <w:r>
        <w:rPr>
          <w:szCs w:val="24"/>
        </w:rPr>
        <w:lastRenderedPageBreak/>
        <w:t>Tiltak som reduserer risikoer som gjelder liv og helse,</w:t>
      </w:r>
      <w:r w:rsidRPr="00137186">
        <w:rPr>
          <w:szCs w:val="24"/>
        </w:rPr>
        <w:t xml:space="preserve"> skal velges </w:t>
      </w:r>
      <w:r w:rsidR="00657A5F">
        <w:rPr>
          <w:szCs w:val="24"/>
        </w:rPr>
        <w:t xml:space="preserve">og </w:t>
      </w:r>
      <w:proofErr w:type="gramStart"/>
      <w:r w:rsidR="00657A5F">
        <w:rPr>
          <w:szCs w:val="24"/>
        </w:rPr>
        <w:t>implementeres</w:t>
      </w:r>
      <w:proofErr w:type="gramEnd"/>
      <w:r w:rsidR="00657A5F">
        <w:rPr>
          <w:szCs w:val="24"/>
        </w:rPr>
        <w:t xml:space="preserve"> </w:t>
      </w:r>
      <w:r w:rsidRPr="00137186">
        <w:rPr>
          <w:szCs w:val="24"/>
        </w:rPr>
        <w:t>dersom det ikke kan dokumenteres at tiltakene klart koster mer enn nytten (ALAR</w:t>
      </w:r>
      <w:r>
        <w:rPr>
          <w:szCs w:val="24"/>
        </w:rPr>
        <w:t>P-prinsippet).</w:t>
      </w:r>
    </w:p>
    <w:p w14:paraId="10C03CEF" w14:textId="77777777" w:rsidR="00F9371B" w:rsidRDefault="00F9371B" w:rsidP="00F9371B">
      <w:pPr>
        <w:numPr>
          <w:ilvl w:val="0"/>
          <w:numId w:val="5"/>
        </w:numPr>
        <w:spacing w:after="120"/>
        <w:rPr>
          <w:szCs w:val="24"/>
        </w:rPr>
      </w:pPr>
      <w:r>
        <w:rPr>
          <w:szCs w:val="24"/>
        </w:rPr>
        <w:t>T</w:t>
      </w:r>
      <w:r w:rsidRPr="00137186">
        <w:rPr>
          <w:szCs w:val="24"/>
        </w:rPr>
        <w:t>iltak som reduserer risikoe</w:t>
      </w:r>
      <w:r>
        <w:rPr>
          <w:szCs w:val="24"/>
        </w:rPr>
        <w:t>r som gir andre konsekvenser enn liv og helse,</w:t>
      </w:r>
      <w:r w:rsidRPr="00137186">
        <w:rPr>
          <w:szCs w:val="24"/>
        </w:rPr>
        <w:t xml:space="preserve"> skal velges </w:t>
      </w:r>
      <w:r w:rsidR="00657A5F">
        <w:rPr>
          <w:szCs w:val="24"/>
        </w:rPr>
        <w:t xml:space="preserve">og </w:t>
      </w:r>
      <w:proofErr w:type="gramStart"/>
      <w:r w:rsidR="00657A5F">
        <w:rPr>
          <w:szCs w:val="24"/>
        </w:rPr>
        <w:t>implementeres</w:t>
      </w:r>
      <w:proofErr w:type="gramEnd"/>
      <w:r w:rsidR="00657A5F">
        <w:rPr>
          <w:szCs w:val="24"/>
        </w:rPr>
        <w:t xml:space="preserve"> </w:t>
      </w:r>
      <w:r w:rsidRPr="00137186">
        <w:rPr>
          <w:szCs w:val="24"/>
        </w:rPr>
        <w:t>dersom tiltakene</w:t>
      </w:r>
      <w:r>
        <w:rPr>
          <w:szCs w:val="24"/>
        </w:rPr>
        <w:t xml:space="preserve"> har en vesentlig pos</w:t>
      </w:r>
      <w:r w:rsidRPr="00137186">
        <w:rPr>
          <w:szCs w:val="24"/>
        </w:rPr>
        <w:t>itiv nyt</w:t>
      </w:r>
      <w:r>
        <w:rPr>
          <w:szCs w:val="24"/>
        </w:rPr>
        <w:t>te/kost (nytte/kost-prinsippet).</w:t>
      </w:r>
    </w:p>
    <w:p w14:paraId="10C03CF0" w14:textId="77777777" w:rsidR="00C14876" w:rsidRPr="00C14876" w:rsidRDefault="00BC0EBB" w:rsidP="00C14876">
      <w:pPr>
        <w:pStyle w:val="Undertittel"/>
      </w:pPr>
      <w:r>
        <w:t>Nye tiltak i eksisterende oppgaver og system</w:t>
      </w:r>
    </w:p>
    <w:p w14:paraId="10C03CF1" w14:textId="77777777" w:rsidR="00F9371B" w:rsidRDefault="00F9371B" w:rsidP="00F9371B">
      <w:pPr>
        <w:numPr>
          <w:ilvl w:val="0"/>
          <w:numId w:val="5"/>
        </w:numPr>
        <w:spacing w:after="120"/>
        <w:rPr>
          <w:szCs w:val="24"/>
        </w:rPr>
      </w:pPr>
      <w:r>
        <w:rPr>
          <w:szCs w:val="24"/>
        </w:rPr>
        <w:t xml:space="preserve">I påvente av implementering av valgte tiltak, </w:t>
      </w:r>
      <w:r w:rsidRPr="007A21C8">
        <w:rPr>
          <w:szCs w:val="24"/>
        </w:rPr>
        <w:t xml:space="preserve">skal </w:t>
      </w:r>
      <w:r>
        <w:rPr>
          <w:szCs w:val="24"/>
        </w:rPr>
        <w:t xml:space="preserve">det </w:t>
      </w:r>
      <w:r w:rsidRPr="007A21C8">
        <w:rPr>
          <w:szCs w:val="24"/>
        </w:rPr>
        <w:t xml:space="preserve">straks vurderes om det er behov for eventuelle midlertidige ekstratiltak eller stopp i gjennomføring av </w:t>
      </w:r>
      <w:r>
        <w:rPr>
          <w:szCs w:val="24"/>
        </w:rPr>
        <w:t xml:space="preserve">pågående </w:t>
      </w:r>
      <w:r w:rsidR="00BC0EBB">
        <w:rPr>
          <w:szCs w:val="24"/>
        </w:rPr>
        <w:t xml:space="preserve">oppgaver og bruk av </w:t>
      </w:r>
      <w:r w:rsidRPr="007A21C8">
        <w:rPr>
          <w:szCs w:val="24"/>
        </w:rPr>
        <w:t>system.</w:t>
      </w:r>
    </w:p>
    <w:p w14:paraId="10C03CF2" w14:textId="77777777" w:rsidR="00C14876" w:rsidRPr="007A21C8" w:rsidRDefault="00BC0EBB" w:rsidP="00C14876">
      <w:pPr>
        <w:pStyle w:val="Undertittel"/>
      </w:pPr>
      <w:r>
        <w:t>Tiltak i nye oppgaver og system</w:t>
      </w:r>
    </w:p>
    <w:p w14:paraId="10C03CF3" w14:textId="77777777" w:rsidR="00F9371B" w:rsidRPr="00DB3A51" w:rsidRDefault="00BC0EBB" w:rsidP="00F9371B">
      <w:pPr>
        <w:numPr>
          <w:ilvl w:val="0"/>
          <w:numId w:val="5"/>
        </w:numPr>
        <w:spacing w:after="120"/>
        <w:rPr>
          <w:szCs w:val="24"/>
        </w:rPr>
      </w:pPr>
      <w:r>
        <w:rPr>
          <w:szCs w:val="24"/>
        </w:rPr>
        <w:t xml:space="preserve">Nye arbeidsoppgaver og </w:t>
      </w:r>
      <w:r w:rsidR="00F9371B" w:rsidRPr="007A21C8">
        <w:rPr>
          <w:szCs w:val="24"/>
        </w:rPr>
        <w:t xml:space="preserve">system skal </w:t>
      </w:r>
      <w:r w:rsidR="00F9371B">
        <w:rPr>
          <w:szCs w:val="24"/>
        </w:rPr>
        <w:t xml:space="preserve">som hovedregel </w:t>
      </w:r>
      <w:r w:rsidR="00F9371B" w:rsidRPr="007A21C8">
        <w:rPr>
          <w:szCs w:val="24"/>
        </w:rPr>
        <w:t xml:space="preserve">ikke startes eller tas i bruk før </w:t>
      </w:r>
      <w:r w:rsidR="00F9371B">
        <w:rPr>
          <w:szCs w:val="24"/>
        </w:rPr>
        <w:t xml:space="preserve">valgte tiltak er </w:t>
      </w:r>
      <w:proofErr w:type="gramStart"/>
      <w:r w:rsidR="00F9371B">
        <w:rPr>
          <w:szCs w:val="24"/>
        </w:rPr>
        <w:t>implementert</w:t>
      </w:r>
      <w:proofErr w:type="gramEnd"/>
      <w:r w:rsidR="00F9371B">
        <w:rPr>
          <w:szCs w:val="24"/>
        </w:rPr>
        <w:t>.</w:t>
      </w:r>
    </w:p>
    <w:p w14:paraId="10C03CF4" w14:textId="77777777" w:rsidR="00AB774F" w:rsidRPr="005374D6" w:rsidRDefault="0054366D" w:rsidP="00967327">
      <w:pPr>
        <w:pStyle w:val="Overskrift1"/>
      </w:pPr>
      <w:bookmarkStart w:id="38" w:name="_Toc465016609"/>
      <w:bookmarkStart w:id="39" w:name="_Toc517702322"/>
      <w:r>
        <w:t>Førende p</w:t>
      </w:r>
      <w:r w:rsidR="00AB774F">
        <w:t>rinsipper for risikoaksept</w:t>
      </w:r>
      <w:bookmarkEnd w:id="38"/>
      <w:bookmarkEnd w:id="39"/>
    </w:p>
    <w:p w14:paraId="10C03CF5" w14:textId="77777777" w:rsidR="00AB774F" w:rsidRDefault="00AB774F" w:rsidP="00967327">
      <w:pPr>
        <w:keepNext/>
        <w:spacing w:after="120"/>
        <w:rPr>
          <w:szCs w:val="24"/>
        </w:rPr>
      </w:pPr>
      <w:r>
        <w:rPr>
          <w:szCs w:val="24"/>
        </w:rPr>
        <w:t xml:space="preserve">Følgende prinsipper </w:t>
      </w:r>
      <w:r w:rsidR="00BC0EBB">
        <w:rPr>
          <w:szCs w:val="24"/>
        </w:rPr>
        <w:t xml:space="preserve">skal </w:t>
      </w:r>
      <w:r>
        <w:rPr>
          <w:szCs w:val="24"/>
        </w:rPr>
        <w:t>ligge til grunn i våre kriterier for å akseptere risiko:</w:t>
      </w:r>
    </w:p>
    <w:p w14:paraId="10C03CF6" w14:textId="77777777" w:rsidR="00AB774F" w:rsidRDefault="00AB774F" w:rsidP="00AB774F">
      <w:pPr>
        <w:numPr>
          <w:ilvl w:val="0"/>
          <w:numId w:val="13"/>
        </w:numPr>
        <w:spacing w:after="120"/>
        <w:rPr>
          <w:szCs w:val="24"/>
        </w:rPr>
      </w:pPr>
      <w:r w:rsidRPr="009D0B39">
        <w:rPr>
          <w:szCs w:val="24"/>
        </w:rPr>
        <w:t xml:space="preserve">Størrelsen på aksepterte risikoer skal stå i et rimelig forhold til viktigheten </w:t>
      </w:r>
      <w:r>
        <w:rPr>
          <w:szCs w:val="24"/>
        </w:rPr>
        <w:t xml:space="preserve">og nytten </w:t>
      </w:r>
      <w:r w:rsidRPr="009D0B39">
        <w:rPr>
          <w:szCs w:val="24"/>
        </w:rPr>
        <w:t xml:space="preserve">av oppgaven/tjenesten som </w:t>
      </w:r>
      <w:r>
        <w:rPr>
          <w:szCs w:val="24"/>
        </w:rPr>
        <w:t>skaper</w:t>
      </w:r>
      <w:r w:rsidRPr="009D0B39">
        <w:rPr>
          <w:szCs w:val="24"/>
        </w:rPr>
        <w:t xml:space="preserve"> risikoen</w:t>
      </w:r>
      <w:r w:rsidR="00BC0EBB">
        <w:rPr>
          <w:szCs w:val="24"/>
        </w:rPr>
        <w:t>.</w:t>
      </w:r>
    </w:p>
    <w:p w14:paraId="10C03CF7" w14:textId="77777777" w:rsidR="00AB774F" w:rsidRPr="00F3664B" w:rsidRDefault="00AB774F" w:rsidP="0082545F">
      <w:pPr>
        <w:numPr>
          <w:ilvl w:val="0"/>
          <w:numId w:val="13"/>
        </w:numPr>
        <w:spacing w:after="120"/>
        <w:rPr>
          <w:i/>
          <w:szCs w:val="24"/>
        </w:rPr>
      </w:pPr>
      <w:r w:rsidRPr="00D22368">
        <w:rPr>
          <w:szCs w:val="24"/>
        </w:rPr>
        <w:t>Aksept av risikoer skal bare kunne skje når risikoen er lav eller etter at det er gjennomført en risikohåndtering i henhold til kapittel</w:t>
      </w:r>
      <w:r w:rsidR="00366557" w:rsidRPr="00D22368">
        <w:rPr>
          <w:szCs w:val="24"/>
        </w:rPr>
        <w:t xml:space="preserve"> </w:t>
      </w:r>
      <w:r w:rsidR="00366557" w:rsidRPr="00D22368">
        <w:rPr>
          <w:szCs w:val="24"/>
        </w:rPr>
        <w:fldChar w:fldCharType="begin"/>
      </w:r>
      <w:r w:rsidR="00366557" w:rsidRPr="00D22368">
        <w:rPr>
          <w:szCs w:val="24"/>
        </w:rPr>
        <w:instrText xml:space="preserve"> REF _Ref464393159 \r \h </w:instrText>
      </w:r>
      <w:r w:rsidR="00366557" w:rsidRPr="00D22368">
        <w:rPr>
          <w:szCs w:val="24"/>
        </w:rPr>
      </w:r>
      <w:r w:rsidR="00366557" w:rsidRPr="00D22368">
        <w:rPr>
          <w:szCs w:val="24"/>
        </w:rPr>
        <w:fldChar w:fldCharType="separate"/>
      </w:r>
      <w:r w:rsidR="005C2876">
        <w:rPr>
          <w:szCs w:val="24"/>
        </w:rPr>
        <w:t>4</w:t>
      </w:r>
      <w:r w:rsidR="00366557" w:rsidRPr="00D22368">
        <w:rPr>
          <w:szCs w:val="24"/>
        </w:rPr>
        <w:fldChar w:fldCharType="end"/>
      </w:r>
      <w:r w:rsidR="00366557" w:rsidRPr="00D22368">
        <w:rPr>
          <w:szCs w:val="24"/>
        </w:rPr>
        <w:t xml:space="preserve"> </w:t>
      </w:r>
      <w:r w:rsidR="00366557" w:rsidRPr="00F3664B">
        <w:rPr>
          <w:i/>
          <w:szCs w:val="24"/>
        </w:rPr>
        <w:fldChar w:fldCharType="begin"/>
      </w:r>
      <w:r w:rsidR="00366557" w:rsidRPr="00F3664B">
        <w:rPr>
          <w:i/>
          <w:szCs w:val="24"/>
        </w:rPr>
        <w:instrText xml:space="preserve"> REF _Ref464393175 \h </w:instrText>
      </w:r>
      <w:r w:rsidR="00F3664B">
        <w:rPr>
          <w:i/>
          <w:szCs w:val="24"/>
        </w:rPr>
        <w:instrText xml:space="preserve"> \* MERGEFORMAT </w:instrText>
      </w:r>
      <w:r w:rsidR="00366557" w:rsidRPr="00F3664B">
        <w:rPr>
          <w:i/>
          <w:szCs w:val="24"/>
        </w:rPr>
      </w:r>
      <w:r w:rsidR="00366557" w:rsidRPr="00F3664B">
        <w:rPr>
          <w:i/>
          <w:szCs w:val="24"/>
        </w:rPr>
        <w:fldChar w:fldCharType="separate"/>
      </w:r>
      <w:r w:rsidR="005C2876" w:rsidRPr="005C2876">
        <w:rPr>
          <w:i/>
        </w:rPr>
        <w:t>Førende prinsipper for risikohåndteringen</w:t>
      </w:r>
      <w:r w:rsidR="00366557" w:rsidRPr="00F3664B">
        <w:rPr>
          <w:i/>
          <w:szCs w:val="24"/>
        </w:rPr>
        <w:fldChar w:fldCharType="end"/>
      </w:r>
      <w:r w:rsidR="00BC0EBB" w:rsidRPr="00F3664B">
        <w:rPr>
          <w:i/>
          <w:szCs w:val="24"/>
        </w:rPr>
        <w:t>.</w:t>
      </w:r>
    </w:p>
    <w:p w14:paraId="10C03CF8" w14:textId="77777777" w:rsidR="00AB774F" w:rsidRPr="009D0B39" w:rsidRDefault="00AB774F" w:rsidP="00AB774F">
      <w:pPr>
        <w:numPr>
          <w:ilvl w:val="0"/>
          <w:numId w:val="13"/>
        </w:numPr>
        <w:spacing w:after="120"/>
        <w:rPr>
          <w:szCs w:val="24"/>
        </w:rPr>
      </w:pPr>
      <w:r w:rsidRPr="009D0B39">
        <w:rPr>
          <w:szCs w:val="24"/>
        </w:rPr>
        <w:t>Aksept av risikoer skal skje på et ledernivå som står i forhold til risikoens størrelse.</w:t>
      </w:r>
    </w:p>
    <w:p w14:paraId="10C03CF9" w14:textId="77777777" w:rsidR="00366557" w:rsidRDefault="00AB774F" w:rsidP="00AB774F">
      <w:pPr>
        <w:spacing w:after="120"/>
        <w:rPr>
          <w:szCs w:val="24"/>
        </w:rPr>
      </w:pPr>
      <w:r>
        <w:rPr>
          <w:szCs w:val="24"/>
        </w:rPr>
        <w:t xml:space="preserve">Dette medfører de kriterier for å akseptere risiko som er beskrevet i </w:t>
      </w:r>
      <w:r w:rsidRPr="00FF3DAC">
        <w:rPr>
          <w:bCs/>
          <w:i/>
          <w:szCs w:val="24"/>
        </w:rPr>
        <w:fldChar w:fldCharType="begin"/>
      </w:r>
      <w:r w:rsidRPr="00FF3DAC">
        <w:rPr>
          <w:bCs/>
          <w:i/>
          <w:szCs w:val="24"/>
        </w:rPr>
        <w:instrText xml:space="preserve"> REF _Ref462482504 \h  \* MERGEFORMAT </w:instrText>
      </w:r>
      <w:r w:rsidRPr="00FF3DAC">
        <w:rPr>
          <w:bCs/>
          <w:i/>
          <w:szCs w:val="24"/>
        </w:rPr>
      </w:r>
      <w:r w:rsidRPr="00FF3DAC">
        <w:rPr>
          <w:bCs/>
          <w:i/>
          <w:szCs w:val="24"/>
        </w:rPr>
        <w:fldChar w:fldCharType="separate"/>
      </w:r>
      <w:r w:rsidR="005C2876" w:rsidRPr="00FF3DAC">
        <w:rPr>
          <w:bCs/>
          <w:i/>
        </w:rPr>
        <w:t>Vedlegg B: Kriterier for å akseptere risiko</w:t>
      </w:r>
      <w:r w:rsidRPr="00FF3DAC">
        <w:rPr>
          <w:bCs/>
          <w:i/>
          <w:szCs w:val="24"/>
        </w:rPr>
        <w:fldChar w:fldCharType="end"/>
      </w:r>
      <w:r w:rsidRPr="00A415B8">
        <w:rPr>
          <w:b/>
          <w:szCs w:val="24"/>
        </w:rPr>
        <w:t xml:space="preserve">. </w:t>
      </w:r>
      <w:r>
        <w:rPr>
          <w:szCs w:val="24"/>
        </w:rPr>
        <w:t>Disse skal ligge til grunn for evalueringen av risikoer i risikovurderinger.</w:t>
      </w:r>
    </w:p>
    <w:p w14:paraId="10C03CFA" w14:textId="07FBA0EB" w:rsidR="00F877D6" w:rsidRDefault="004B047D" w:rsidP="00AB774F">
      <w:pPr>
        <w:spacing w:after="120"/>
        <w:rPr>
          <w:szCs w:val="24"/>
        </w:rPr>
      </w:pPr>
      <w:r w:rsidRPr="004B047D">
        <w:rPr>
          <w:rStyle w:val="Hyperkobling"/>
          <w:i/>
        </w:rPr>
        <w:fldChar w:fldCharType="begin"/>
      </w:r>
      <w:r w:rsidRPr="004B047D">
        <w:rPr>
          <w:rStyle w:val="Hyperkobling"/>
          <w:i/>
        </w:rPr>
        <w:instrText xml:space="preserve"> REF _Ref90481096 \h </w:instrText>
      </w:r>
      <w:r w:rsidRPr="00FF3DAC">
        <w:rPr>
          <w:rStyle w:val="Hyperkobling"/>
          <w:i/>
        </w:rPr>
        <w:instrText xml:space="preserve"> \* MERGEFORMAT </w:instrText>
      </w:r>
      <w:r w:rsidRPr="004B047D">
        <w:rPr>
          <w:rStyle w:val="Hyperkobling"/>
          <w:i/>
        </w:rPr>
      </w:r>
      <w:r w:rsidRPr="004B047D">
        <w:rPr>
          <w:rStyle w:val="Hyperkobling"/>
          <w:i/>
        </w:rPr>
        <w:fldChar w:fldCharType="separate"/>
      </w:r>
      <w:r w:rsidRPr="00FF3DAC">
        <w:rPr>
          <w:i/>
        </w:rPr>
        <w:t>Vedlegg F: Sammenheng mellom normering av risikonivå og kriterier for å akseptere risiko</w:t>
      </w:r>
      <w:r w:rsidRPr="004B047D">
        <w:rPr>
          <w:rStyle w:val="Hyperkobling"/>
          <w:i/>
        </w:rPr>
        <w:fldChar w:fldCharType="end"/>
      </w:r>
      <w:r w:rsidR="00F877D6">
        <w:rPr>
          <w:szCs w:val="24"/>
        </w:rPr>
        <w:t xml:space="preserve"> illustrerer hvordan kriteriene for å akseptere risiko henger sammen med andre føringer for risikovurdering.</w:t>
      </w:r>
    </w:p>
    <w:p w14:paraId="10C03CFB" w14:textId="77777777" w:rsidR="00F86050" w:rsidRDefault="00F86050" w:rsidP="003B0B5D">
      <w:pPr>
        <w:pStyle w:val="Overskrift1"/>
      </w:pPr>
      <w:bookmarkStart w:id="40" w:name="_Ref464392357"/>
      <w:bookmarkStart w:id="41" w:name="_Ref464392371"/>
      <w:bookmarkStart w:id="42" w:name="_Toc465016610"/>
      <w:bookmarkStart w:id="43" w:name="_Toc517702323"/>
      <w:r>
        <w:t>Forenklinger i risikoarbeidet</w:t>
      </w:r>
      <w:bookmarkEnd w:id="40"/>
      <w:bookmarkEnd w:id="41"/>
      <w:bookmarkEnd w:id="42"/>
      <w:bookmarkEnd w:id="43"/>
    </w:p>
    <w:p w14:paraId="10C03CFC" w14:textId="77777777" w:rsidR="003F7A50" w:rsidRPr="00F86050" w:rsidRDefault="003F7A50" w:rsidP="003B0B5D">
      <w:pPr>
        <w:pStyle w:val="Overskrift2"/>
      </w:pPr>
      <w:bookmarkStart w:id="44" w:name="_Toc465016611"/>
      <w:bookmarkStart w:id="45" w:name="_Toc517702324"/>
      <w:r w:rsidRPr="00F86050">
        <w:t>Konsekvenskategorier</w:t>
      </w:r>
      <w:bookmarkEnd w:id="22"/>
      <w:bookmarkEnd w:id="23"/>
      <w:bookmarkEnd w:id="44"/>
      <w:bookmarkEnd w:id="45"/>
    </w:p>
    <w:p w14:paraId="10C03CFD" w14:textId="77777777" w:rsidR="00DB4167" w:rsidRDefault="003F7A50" w:rsidP="003F7A50">
      <w:pPr>
        <w:spacing w:after="120"/>
        <w:rPr>
          <w:szCs w:val="24"/>
        </w:rPr>
      </w:pPr>
      <w:r>
        <w:rPr>
          <w:szCs w:val="24"/>
        </w:rPr>
        <w:t xml:space="preserve">Konsekvenskategorier er en enkel gruppering av våre mål. </w:t>
      </w:r>
      <w:r w:rsidR="00DB4167" w:rsidRPr="00DB4167">
        <w:rPr>
          <w:szCs w:val="24"/>
        </w:rPr>
        <w:t xml:space="preserve">Konsekvenskategorier </w:t>
      </w:r>
      <w:r w:rsidR="00DB4167">
        <w:rPr>
          <w:szCs w:val="24"/>
        </w:rPr>
        <w:t xml:space="preserve">skal </w:t>
      </w:r>
      <w:r w:rsidR="00DB4167" w:rsidRPr="00DB4167">
        <w:rPr>
          <w:szCs w:val="24"/>
        </w:rPr>
        <w:t xml:space="preserve">benyttes som støtte i estimeringen av konsekvenser og </w:t>
      </w:r>
      <w:r w:rsidR="00DB4167">
        <w:rPr>
          <w:szCs w:val="24"/>
        </w:rPr>
        <w:t xml:space="preserve">der det er hensiktsmessig </w:t>
      </w:r>
      <w:r w:rsidR="00DB4167" w:rsidRPr="00DB4167">
        <w:rPr>
          <w:szCs w:val="24"/>
        </w:rPr>
        <w:t>som tilleggsinformasjon i kommunikasjonen om risiko.</w:t>
      </w:r>
    </w:p>
    <w:p w14:paraId="10C03CFE" w14:textId="77777777" w:rsidR="003F7A50" w:rsidRDefault="003F7A50" w:rsidP="00F3664B">
      <w:pPr>
        <w:rPr>
          <w:szCs w:val="24"/>
        </w:rPr>
      </w:pPr>
      <w:r>
        <w:rPr>
          <w:szCs w:val="24"/>
        </w:rPr>
        <w:t xml:space="preserve">Vi skal benytte følgende </w:t>
      </w:r>
      <w:r w:rsidR="00DB4167">
        <w:rPr>
          <w:szCs w:val="24"/>
        </w:rPr>
        <w:t xml:space="preserve">felles </w:t>
      </w:r>
      <w:r>
        <w:rPr>
          <w:szCs w:val="24"/>
        </w:rPr>
        <w:t>konsekvenskategorier i våre risikovurderinger:</w:t>
      </w:r>
    </w:p>
    <w:p w14:paraId="10C03CFF" w14:textId="77777777" w:rsidR="003F7A50" w:rsidRDefault="003F7A50" w:rsidP="00042010">
      <w:pPr>
        <w:keepNext/>
        <w:numPr>
          <w:ilvl w:val="0"/>
          <w:numId w:val="8"/>
        </w:numPr>
        <w:rPr>
          <w:szCs w:val="24"/>
        </w:rPr>
      </w:pPr>
      <w:r>
        <w:rPr>
          <w:szCs w:val="24"/>
        </w:rPr>
        <w:t>Tjenestenivå</w:t>
      </w:r>
    </w:p>
    <w:p w14:paraId="10C03D00" w14:textId="77777777" w:rsidR="003F7A50" w:rsidRDefault="003F7A50" w:rsidP="00042010">
      <w:pPr>
        <w:keepNext/>
        <w:numPr>
          <w:ilvl w:val="0"/>
          <w:numId w:val="8"/>
        </w:numPr>
        <w:rPr>
          <w:szCs w:val="24"/>
        </w:rPr>
      </w:pPr>
      <w:r>
        <w:rPr>
          <w:szCs w:val="24"/>
        </w:rPr>
        <w:t>Personvern</w:t>
      </w:r>
    </w:p>
    <w:p w14:paraId="10C03D01" w14:textId="77777777" w:rsidR="003F7A50" w:rsidRDefault="003F7A50" w:rsidP="00042010">
      <w:pPr>
        <w:keepNext/>
        <w:numPr>
          <w:ilvl w:val="0"/>
          <w:numId w:val="8"/>
        </w:numPr>
        <w:rPr>
          <w:szCs w:val="24"/>
        </w:rPr>
      </w:pPr>
      <w:r>
        <w:rPr>
          <w:szCs w:val="24"/>
        </w:rPr>
        <w:t>HMS</w:t>
      </w:r>
    </w:p>
    <w:p w14:paraId="10C03D02" w14:textId="77777777" w:rsidR="003F7A50" w:rsidRDefault="003F7A50" w:rsidP="00042010">
      <w:pPr>
        <w:keepNext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Regelverk </w:t>
      </w:r>
      <w:r w:rsidR="00763E90">
        <w:rPr>
          <w:szCs w:val="24"/>
        </w:rPr>
        <w:t>(</w:t>
      </w:r>
      <w:proofErr w:type="gramStart"/>
      <w:r>
        <w:rPr>
          <w:szCs w:val="24"/>
        </w:rPr>
        <w:t>for øvrig</w:t>
      </w:r>
      <w:proofErr w:type="gramEnd"/>
      <w:r w:rsidR="00763E90">
        <w:rPr>
          <w:szCs w:val="24"/>
        </w:rPr>
        <w:t>)</w:t>
      </w:r>
    </w:p>
    <w:p w14:paraId="10C03D03" w14:textId="77777777" w:rsidR="003F7A50" w:rsidRDefault="003F7A50" w:rsidP="00042010">
      <w:pPr>
        <w:numPr>
          <w:ilvl w:val="0"/>
          <w:numId w:val="8"/>
        </w:numPr>
        <w:spacing w:after="120"/>
        <w:ind w:left="714" w:hanging="357"/>
        <w:rPr>
          <w:szCs w:val="24"/>
        </w:rPr>
      </w:pPr>
      <w:r>
        <w:rPr>
          <w:szCs w:val="24"/>
        </w:rPr>
        <w:t>Vår økonomi</w:t>
      </w:r>
    </w:p>
    <w:p w14:paraId="10C03D04" w14:textId="77777777" w:rsidR="00F3664B" w:rsidRDefault="00F3664B" w:rsidP="00F3664B">
      <w:pPr>
        <w:spacing w:after="120"/>
        <w:rPr>
          <w:szCs w:val="24"/>
        </w:rPr>
      </w:pPr>
      <w:r>
        <w:rPr>
          <w:szCs w:val="24"/>
        </w:rPr>
        <w:t>Dette anses som virksomhetskritiske kategorier.</w:t>
      </w:r>
    </w:p>
    <w:p w14:paraId="10C03D05" w14:textId="77777777" w:rsidR="004513C1" w:rsidRPr="00D21DB4" w:rsidRDefault="00F3664B" w:rsidP="005F0E42">
      <w:pPr>
        <w:spacing w:after="120"/>
        <w:rPr>
          <w:szCs w:val="24"/>
          <w:highlight w:val="yellow"/>
        </w:rPr>
      </w:pPr>
      <w:r w:rsidRPr="00D21DB4">
        <w:rPr>
          <w:szCs w:val="24"/>
          <w:highlight w:val="yellow"/>
        </w:rPr>
        <w:t xml:space="preserve"> </w:t>
      </w:r>
      <w:r w:rsidR="00F9560F" w:rsidRPr="00D21DB4">
        <w:rPr>
          <w:szCs w:val="24"/>
          <w:highlight w:val="yellow"/>
        </w:rPr>
        <w:t>(Det presiseres at kategoriene over er eksempler. De må vurderes og velges ut fra egenarten og behovene til den enkelte virksomhet. Dersom man behandler</w:t>
      </w:r>
      <w:r w:rsidR="00F8003B">
        <w:rPr>
          <w:szCs w:val="24"/>
          <w:highlight w:val="yellow"/>
        </w:rPr>
        <w:t xml:space="preserve"> informasjon eller forvalter informasjonssystemer</w:t>
      </w:r>
      <w:r w:rsidR="00F9560F" w:rsidRPr="00D21DB4">
        <w:rPr>
          <w:szCs w:val="24"/>
          <w:highlight w:val="yellow"/>
        </w:rPr>
        <w:t xml:space="preserve"> etter sikkerhetsloven vil det være behov for en kategori som dekker</w:t>
      </w:r>
      <w:r w:rsidR="007E7C05">
        <w:rPr>
          <w:szCs w:val="24"/>
          <w:highlight w:val="yellow"/>
        </w:rPr>
        <w:t xml:space="preserve"> konsekvenser for</w:t>
      </w:r>
      <w:r w:rsidR="00F9560F" w:rsidRPr="00D21DB4">
        <w:rPr>
          <w:szCs w:val="24"/>
          <w:highlight w:val="yellow"/>
        </w:rPr>
        <w:t xml:space="preserve"> </w:t>
      </w:r>
      <w:r w:rsidR="00F8003B">
        <w:rPr>
          <w:szCs w:val="24"/>
          <w:highlight w:val="yellow"/>
        </w:rPr>
        <w:t>grunnleggende nasjonale funksjoner og nasjonale sikkerhetsinteresser</w:t>
      </w:r>
      <w:r w:rsidR="00F9560F" w:rsidRPr="00D21DB4">
        <w:rPr>
          <w:szCs w:val="24"/>
          <w:highlight w:val="yellow"/>
        </w:rPr>
        <w:t>.</w:t>
      </w:r>
      <w:bookmarkEnd w:id="24"/>
      <w:bookmarkEnd w:id="25"/>
      <w:r w:rsidR="008C439C" w:rsidRPr="00D21DB4">
        <w:rPr>
          <w:szCs w:val="24"/>
          <w:highlight w:val="yellow"/>
        </w:rPr>
        <w:t>)</w:t>
      </w:r>
    </w:p>
    <w:p w14:paraId="10C03D06" w14:textId="77777777" w:rsidR="004C0EE2" w:rsidRPr="00C94EE4" w:rsidRDefault="004C0EE2" w:rsidP="004C0EE2">
      <w:pPr>
        <w:pStyle w:val="Overskrift2"/>
        <w:ind w:left="357" w:hanging="357"/>
      </w:pPr>
      <w:bookmarkStart w:id="46" w:name="_Toc465016612"/>
      <w:bookmarkStart w:id="47" w:name="_Toc465022016"/>
      <w:bookmarkStart w:id="48" w:name="_Toc517702325"/>
      <w:r>
        <w:lastRenderedPageBreak/>
        <w:t>N</w:t>
      </w:r>
      <w:r w:rsidRPr="00C94EE4">
        <w:t>ivå</w:t>
      </w:r>
      <w:r>
        <w:t>er</w:t>
      </w:r>
      <w:r w:rsidRPr="00C94EE4">
        <w:t xml:space="preserve"> som måleenhet</w:t>
      </w:r>
      <w:bookmarkEnd w:id="46"/>
      <w:bookmarkEnd w:id="47"/>
      <w:bookmarkEnd w:id="48"/>
    </w:p>
    <w:p w14:paraId="10C03D07" w14:textId="77777777" w:rsidR="00C94EE4" w:rsidRDefault="004513C1" w:rsidP="00E75850">
      <w:pPr>
        <w:spacing w:after="120"/>
      </w:pPr>
      <w:r w:rsidRPr="00FF384E">
        <w:t xml:space="preserve">Størrelsen på konsekvenser, sannsynligheter og risiko er sentral i vår </w:t>
      </w:r>
      <w:r w:rsidR="00D51DD0" w:rsidRPr="00FF384E">
        <w:t xml:space="preserve">vurdering </w:t>
      </w:r>
      <w:r w:rsidR="0036112C" w:rsidRPr="00FF384E">
        <w:t xml:space="preserve">av </w:t>
      </w:r>
      <w:r w:rsidR="00D51DD0" w:rsidRPr="00FF384E">
        <w:t>og</w:t>
      </w:r>
      <w:r w:rsidR="00D51DD0">
        <w:t xml:space="preserve"> </w:t>
      </w:r>
      <w:r w:rsidRPr="004513C1">
        <w:t>kommunikasjon om risiko. Vi skal benytte en forenkling av størrelsene og har delt dem i nivå</w:t>
      </w:r>
      <w:r>
        <w:t>.</w:t>
      </w:r>
      <w:r w:rsidR="00C94EE4">
        <w:t xml:space="preserve"> </w:t>
      </w:r>
    </w:p>
    <w:p w14:paraId="10C03D08" w14:textId="77777777" w:rsidR="0087760C" w:rsidRPr="0087760C" w:rsidRDefault="004513C1" w:rsidP="004513C1">
      <w:pPr>
        <w:rPr>
          <w:szCs w:val="24"/>
        </w:rPr>
      </w:pPr>
      <w:r>
        <w:rPr>
          <w:szCs w:val="24"/>
        </w:rPr>
        <w:t xml:space="preserve">Følgende nivåbetegnelser skal </w:t>
      </w:r>
      <w:r w:rsidR="00DF4D8E">
        <w:rPr>
          <w:szCs w:val="24"/>
        </w:rPr>
        <w:t xml:space="preserve">som hovedregel </w:t>
      </w:r>
      <w:r>
        <w:rPr>
          <w:szCs w:val="24"/>
        </w:rPr>
        <w:t xml:space="preserve">brukes på </w:t>
      </w:r>
      <w:r w:rsidR="0087760C">
        <w:rPr>
          <w:szCs w:val="24"/>
        </w:rPr>
        <w:t xml:space="preserve">både </w:t>
      </w:r>
      <w:r w:rsidR="0087760C" w:rsidRPr="0087760C">
        <w:rPr>
          <w:szCs w:val="24"/>
        </w:rPr>
        <w:t>kons</w:t>
      </w:r>
      <w:r w:rsidR="00D51DD0">
        <w:rPr>
          <w:szCs w:val="24"/>
        </w:rPr>
        <w:t>ekvens, sannsynlighet og risiko:</w:t>
      </w:r>
    </w:p>
    <w:p w14:paraId="10C03D09" w14:textId="77777777" w:rsidR="004513C1" w:rsidRDefault="004513C1" w:rsidP="004513C1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Svært høy</w:t>
      </w:r>
    </w:p>
    <w:p w14:paraId="10C03D0A" w14:textId="77777777" w:rsidR="004513C1" w:rsidRDefault="004513C1" w:rsidP="004513C1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Høy</w:t>
      </w:r>
    </w:p>
    <w:p w14:paraId="10C03D0B" w14:textId="77777777" w:rsidR="004513C1" w:rsidRDefault="004513C1" w:rsidP="004513C1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Moderat</w:t>
      </w:r>
    </w:p>
    <w:p w14:paraId="10C03D0C" w14:textId="77777777" w:rsidR="004513C1" w:rsidRDefault="004513C1" w:rsidP="004513C1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Lav</w:t>
      </w:r>
    </w:p>
    <w:p w14:paraId="10C03D0D" w14:textId="77777777" w:rsidR="004513C1" w:rsidRDefault="004513C1" w:rsidP="004513C1">
      <w:pPr>
        <w:numPr>
          <w:ilvl w:val="0"/>
          <w:numId w:val="3"/>
        </w:numPr>
        <w:spacing w:after="120"/>
        <w:rPr>
          <w:szCs w:val="24"/>
        </w:rPr>
      </w:pPr>
      <w:r>
        <w:rPr>
          <w:szCs w:val="24"/>
        </w:rPr>
        <w:t>Ubetydelig</w:t>
      </w:r>
    </w:p>
    <w:p w14:paraId="10C03D0E" w14:textId="77777777" w:rsidR="004513C1" w:rsidRDefault="004513C1" w:rsidP="004513C1">
      <w:pPr>
        <w:spacing w:after="120"/>
        <w:rPr>
          <w:szCs w:val="24"/>
        </w:rPr>
      </w:pPr>
      <w:r>
        <w:rPr>
          <w:szCs w:val="24"/>
        </w:rPr>
        <w:t xml:space="preserve">Det siste nivået «Ubetydelig» benyttes bare </w:t>
      </w:r>
      <w:r w:rsidRPr="00EC029B">
        <w:rPr>
          <w:szCs w:val="24"/>
        </w:rPr>
        <w:t xml:space="preserve">dersom man skal </w:t>
      </w:r>
      <w:r>
        <w:rPr>
          <w:szCs w:val="24"/>
        </w:rPr>
        <w:t>vise</w:t>
      </w:r>
      <w:r w:rsidRPr="00EC029B">
        <w:rPr>
          <w:szCs w:val="24"/>
        </w:rPr>
        <w:t xml:space="preserve"> </w:t>
      </w:r>
      <w:r>
        <w:rPr>
          <w:szCs w:val="24"/>
        </w:rPr>
        <w:t xml:space="preserve">størrelsen på </w:t>
      </w:r>
      <w:r w:rsidRPr="00EC029B">
        <w:rPr>
          <w:szCs w:val="24"/>
        </w:rPr>
        <w:t xml:space="preserve">risikobeskrivelser som egentlig ikke representerer noen risiko. Dersom noe har ubetydelig konsekvens eller ubetydelig sannsynlighet vil risikoen </w:t>
      </w:r>
      <w:r>
        <w:rPr>
          <w:szCs w:val="24"/>
        </w:rPr>
        <w:t xml:space="preserve">hos oss alltid </w:t>
      </w:r>
      <w:r w:rsidRPr="00EC029B">
        <w:rPr>
          <w:szCs w:val="24"/>
        </w:rPr>
        <w:t xml:space="preserve">være ubetydelig. Vi anser ikke </w:t>
      </w:r>
      <w:r>
        <w:rPr>
          <w:szCs w:val="24"/>
        </w:rPr>
        <w:t xml:space="preserve">dette </w:t>
      </w:r>
      <w:r w:rsidRPr="00EC029B">
        <w:rPr>
          <w:szCs w:val="24"/>
        </w:rPr>
        <w:t>som noen risiko.</w:t>
      </w:r>
    </w:p>
    <w:p w14:paraId="10C03D0F" w14:textId="77777777" w:rsidR="00280CE5" w:rsidRDefault="009E126D" w:rsidP="003B0B5D">
      <w:pPr>
        <w:pStyle w:val="Overskrift2"/>
      </w:pPr>
      <w:bookmarkStart w:id="49" w:name="_Toc465016613"/>
      <w:bookmarkStart w:id="50" w:name="_Toc517702326"/>
      <w:r>
        <w:t>Normering</w:t>
      </w:r>
      <w:r w:rsidR="00FF384E">
        <w:t xml:space="preserve"> av nivåene</w:t>
      </w:r>
      <w:r w:rsidR="00280CE5">
        <w:t xml:space="preserve"> for konsekvens</w:t>
      </w:r>
      <w:r w:rsidR="00F05EDD">
        <w:t>,</w:t>
      </w:r>
      <w:r w:rsidR="00106663">
        <w:t xml:space="preserve"> </w:t>
      </w:r>
      <w:r w:rsidR="00280CE5">
        <w:t>sannsynlighet</w:t>
      </w:r>
      <w:r w:rsidR="00F05EDD">
        <w:t xml:space="preserve"> og risiko</w:t>
      </w:r>
      <w:bookmarkEnd w:id="49"/>
      <w:bookmarkEnd w:id="50"/>
    </w:p>
    <w:p w14:paraId="10C03D10" w14:textId="77777777" w:rsidR="009E126D" w:rsidRDefault="009E126D" w:rsidP="009E126D">
      <w:r>
        <w:t xml:space="preserve">Normerende beskrivelser av nivåene </w:t>
      </w:r>
      <w:r w:rsidR="005D38E6">
        <w:t xml:space="preserve">på konsekvens, sannsynlighet og risiko </w:t>
      </w:r>
      <w:r>
        <w:t>er gitt i</w:t>
      </w:r>
    </w:p>
    <w:p w14:paraId="10C03D11" w14:textId="77777777" w:rsidR="009E126D" w:rsidRPr="00935CDC" w:rsidRDefault="009E126D" w:rsidP="00042010">
      <w:pPr>
        <w:numPr>
          <w:ilvl w:val="0"/>
          <w:numId w:val="14"/>
        </w:numPr>
        <w:rPr>
          <w:i/>
        </w:rPr>
      </w:pPr>
      <w:r w:rsidRPr="00935CDC">
        <w:rPr>
          <w:i/>
        </w:rPr>
        <w:fldChar w:fldCharType="begin"/>
      </w:r>
      <w:r w:rsidRPr="00935CDC">
        <w:rPr>
          <w:i/>
        </w:rPr>
        <w:instrText xml:space="preserve"> REF _Ref462225118 \h </w:instrText>
      </w:r>
      <w:r w:rsidR="00896BE0" w:rsidRPr="00935CDC">
        <w:rPr>
          <w:i/>
        </w:rPr>
        <w:instrText xml:space="preserve"> \* MERGEFORMAT </w:instrText>
      </w:r>
      <w:r w:rsidRPr="00935CDC">
        <w:rPr>
          <w:i/>
        </w:rPr>
      </w:r>
      <w:r w:rsidRPr="00935CDC">
        <w:rPr>
          <w:i/>
        </w:rPr>
        <w:fldChar w:fldCharType="separate"/>
      </w:r>
      <w:r w:rsidR="005C2876" w:rsidRPr="005C2876">
        <w:rPr>
          <w:i/>
        </w:rPr>
        <w:t>Vedlegg C: Normerende beskrivelser av risikonivå</w:t>
      </w:r>
      <w:r w:rsidRPr="00935CDC">
        <w:rPr>
          <w:i/>
        </w:rPr>
        <w:fldChar w:fldCharType="end"/>
      </w:r>
    </w:p>
    <w:p w14:paraId="10C03D12" w14:textId="77777777" w:rsidR="009E126D" w:rsidRPr="00935CDC" w:rsidRDefault="009E126D" w:rsidP="00042010">
      <w:pPr>
        <w:numPr>
          <w:ilvl w:val="0"/>
          <w:numId w:val="14"/>
        </w:numPr>
        <w:rPr>
          <w:i/>
        </w:rPr>
      </w:pPr>
      <w:r w:rsidRPr="00935CDC">
        <w:rPr>
          <w:i/>
        </w:rPr>
        <w:fldChar w:fldCharType="begin"/>
      </w:r>
      <w:r w:rsidRPr="00935CDC">
        <w:rPr>
          <w:i/>
        </w:rPr>
        <w:instrText xml:space="preserve"> REF _Ref462481398 \h </w:instrText>
      </w:r>
      <w:r w:rsidR="00896BE0" w:rsidRPr="00935CDC">
        <w:rPr>
          <w:i/>
        </w:rPr>
        <w:instrText xml:space="preserve"> \* MERGEFORMAT </w:instrText>
      </w:r>
      <w:r w:rsidRPr="00935CDC">
        <w:rPr>
          <w:i/>
        </w:rPr>
      </w:r>
      <w:r w:rsidRPr="00935CDC">
        <w:rPr>
          <w:i/>
        </w:rPr>
        <w:fldChar w:fldCharType="separate"/>
      </w:r>
      <w:r w:rsidR="005C2876" w:rsidRPr="005C2876">
        <w:rPr>
          <w:i/>
        </w:rPr>
        <w:t>Vedlegg D: Normerende beskrivelser av konsekvensnivå</w:t>
      </w:r>
      <w:r w:rsidRPr="00935CDC">
        <w:rPr>
          <w:i/>
        </w:rPr>
        <w:fldChar w:fldCharType="end"/>
      </w:r>
    </w:p>
    <w:p w14:paraId="10C03D13" w14:textId="77777777" w:rsidR="009E126D" w:rsidRPr="00935CDC" w:rsidRDefault="009E126D" w:rsidP="00042010">
      <w:pPr>
        <w:numPr>
          <w:ilvl w:val="0"/>
          <w:numId w:val="14"/>
        </w:numPr>
        <w:spacing w:after="120"/>
        <w:rPr>
          <w:i/>
        </w:rPr>
      </w:pPr>
      <w:r w:rsidRPr="00935CDC">
        <w:rPr>
          <w:i/>
        </w:rPr>
        <w:fldChar w:fldCharType="begin"/>
      </w:r>
      <w:r w:rsidRPr="00935CDC">
        <w:rPr>
          <w:i/>
        </w:rPr>
        <w:instrText xml:space="preserve"> REF _Ref462227120 \h </w:instrText>
      </w:r>
      <w:r w:rsidR="00F3670D" w:rsidRPr="00935CDC">
        <w:rPr>
          <w:i/>
        </w:rPr>
        <w:instrText xml:space="preserve"> \* MERGEFORMAT </w:instrText>
      </w:r>
      <w:r w:rsidRPr="00935CDC">
        <w:rPr>
          <w:i/>
        </w:rPr>
      </w:r>
      <w:r w:rsidRPr="00935CDC">
        <w:rPr>
          <w:i/>
        </w:rPr>
        <w:fldChar w:fldCharType="separate"/>
      </w:r>
      <w:r w:rsidR="005C2876" w:rsidRPr="005C2876">
        <w:rPr>
          <w:i/>
        </w:rPr>
        <w:t>Vedlegg E: Normerende beskrivelser av sannsynlighetsnivå</w:t>
      </w:r>
      <w:r w:rsidRPr="00935CDC">
        <w:rPr>
          <w:i/>
        </w:rPr>
        <w:fldChar w:fldCharType="end"/>
      </w:r>
    </w:p>
    <w:p w14:paraId="10C03D14" w14:textId="77777777" w:rsidR="005D38E6" w:rsidRDefault="005D38E6" w:rsidP="00B94E68">
      <w:pPr>
        <w:spacing w:after="120"/>
      </w:pPr>
      <w:r>
        <w:t xml:space="preserve">Disse </w:t>
      </w:r>
      <w:r w:rsidR="00F05EDD">
        <w:t>skal ben</w:t>
      </w:r>
      <w:r>
        <w:t xml:space="preserve">yttes som støtte i estimering av nivå på </w:t>
      </w:r>
      <w:r w:rsidR="00A67AE4">
        <w:t>hver av de tre delene</w:t>
      </w:r>
      <w:r>
        <w:t xml:space="preserve">. </w:t>
      </w:r>
    </w:p>
    <w:p w14:paraId="10C03D15" w14:textId="5B590F7E" w:rsidR="0075310D" w:rsidRPr="00280CE5" w:rsidRDefault="0075310D" w:rsidP="0075310D">
      <w:pPr>
        <w:spacing w:after="120"/>
      </w:pPr>
      <w:r>
        <w:t xml:space="preserve">Det er i tillegg anbefalt å støtte seg på prosessen i </w:t>
      </w:r>
      <w:r w:rsidRPr="00E6268F">
        <w:rPr>
          <w:i/>
        </w:rPr>
        <w:fldChar w:fldCharType="begin"/>
      </w:r>
      <w:r w:rsidRPr="00E6268F">
        <w:rPr>
          <w:i/>
        </w:rPr>
        <w:instrText xml:space="preserve"> REF _Ref464389806 \h </w:instrText>
      </w:r>
      <w:r>
        <w:rPr>
          <w:i/>
        </w:rPr>
        <w:instrText xml:space="preserve"> \* MERGEFORMAT </w:instrText>
      </w:r>
      <w:r w:rsidRPr="00E6268F">
        <w:rPr>
          <w:i/>
        </w:rPr>
      </w:r>
      <w:r w:rsidRPr="00E6268F">
        <w:rPr>
          <w:i/>
        </w:rPr>
        <w:fldChar w:fldCharType="separate"/>
      </w:r>
      <w:r w:rsidR="00DD7657">
        <w:rPr>
          <w:i/>
        </w:rPr>
        <w:t>Vedlegg G</w:t>
      </w:r>
      <w:r w:rsidR="005C2876" w:rsidRPr="005C2876">
        <w:rPr>
          <w:i/>
        </w:rPr>
        <w:t>: Fremgangsmåte for å estimere nivå på konsekvens, sannsynlighet og risiko</w:t>
      </w:r>
      <w:r w:rsidRPr="00E6268F">
        <w:rPr>
          <w:i/>
        </w:rPr>
        <w:fldChar w:fldCharType="end"/>
      </w:r>
      <w:r>
        <w:rPr>
          <w:i/>
        </w:rPr>
        <w:t xml:space="preserve">, </w:t>
      </w:r>
      <w:r w:rsidRPr="00A42FFC">
        <w:t>samt</w:t>
      </w:r>
      <w:r>
        <w:rPr>
          <w:i/>
        </w:rPr>
        <w:t xml:space="preserve"> </w:t>
      </w:r>
      <w:r w:rsidRPr="00F70B62">
        <w:rPr>
          <w:i/>
        </w:rPr>
        <w:fldChar w:fldCharType="begin"/>
      </w:r>
      <w:r w:rsidRPr="00F70B62">
        <w:rPr>
          <w:i/>
        </w:rPr>
        <w:instrText xml:space="preserve"> REF _Ref462481560 \h  \* MERGEFORMAT </w:instrText>
      </w:r>
      <w:r w:rsidRPr="00F70B62">
        <w:rPr>
          <w:i/>
        </w:rPr>
      </w:r>
      <w:r w:rsidRPr="00F70B62">
        <w:rPr>
          <w:i/>
        </w:rPr>
        <w:fldChar w:fldCharType="separate"/>
      </w:r>
      <w:r w:rsidR="00DD7657">
        <w:rPr>
          <w:i/>
        </w:rPr>
        <w:t>Vedlegg H</w:t>
      </w:r>
      <w:r w:rsidR="005C2876" w:rsidRPr="005C2876">
        <w:rPr>
          <w:i/>
        </w:rPr>
        <w:t>: Støtte ved estimat av sannsynlighetsnivå</w:t>
      </w:r>
      <w:r w:rsidRPr="00F70B62">
        <w:rPr>
          <w:i/>
        </w:rPr>
        <w:fldChar w:fldCharType="end"/>
      </w:r>
      <w:r w:rsidRPr="00F70B62">
        <w:rPr>
          <w:i/>
        </w:rPr>
        <w:t xml:space="preserve">. </w:t>
      </w:r>
    </w:p>
    <w:p w14:paraId="10C03D16" w14:textId="77777777" w:rsidR="00012FB1" w:rsidRDefault="00012FB1" w:rsidP="003B0B5D">
      <w:pPr>
        <w:pStyle w:val="Overskrift1"/>
      </w:pPr>
      <w:bookmarkStart w:id="51" w:name="_Toc465016614"/>
      <w:bookmarkStart w:id="52" w:name="_Toc517702327"/>
      <w:bookmarkStart w:id="53" w:name="_Ref462224862"/>
      <w:r>
        <w:t>Kommunisere risiko</w:t>
      </w:r>
      <w:bookmarkEnd w:id="51"/>
      <w:bookmarkEnd w:id="52"/>
    </w:p>
    <w:p w14:paraId="10C03D17" w14:textId="77777777" w:rsidR="00DF4D8E" w:rsidRPr="001523AF" w:rsidRDefault="00DF4D8E" w:rsidP="003B0B5D">
      <w:pPr>
        <w:pStyle w:val="Overskrift2"/>
      </w:pPr>
      <w:bookmarkStart w:id="54" w:name="_Ref464392152"/>
      <w:bookmarkStart w:id="55" w:name="_Ref464392171"/>
      <w:bookmarkStart w:id="56" w:name="_Toc465016615"/>
      <w:bookmarkStart w:id="57" w:name="_Toc517702328"/>
      <w:r w:rsidRPr="001523AF">
        <w:t>Risik</w:t>
      </w:r>
      <w:r>
        <w:t>obeskrivelse</w:t>
      </w:r>
      <w:bookmarkEnd w:id="53"/>
      <w:bookmarkEnd w:id="54"/>
      <w:bookmarkEnd w:id="55"/>
      <w:bookmarkEnd w:id="56"/>
      <w:bookmarkEnd w:id="57"/>
    </w:p>
    <w:p w14:paraId="10C03D18" w14:textId="77777777" w:rsidR="002544C2" w:rsidRDefault="00DF4D8E" w:rsidP="00DF4D8E">
      <w:pPr>
        <w:spacing w:after="120"/>
        <w:rPr>
          <w:szCs w:val="24"/>
        </w:rPr>
      </w:pPr>
      <w:r>
        <w:rPr>
          <w:szCs w:val="24"/>
        </w:rPr>
        <w:t xml:space="preserve">Alle risikoer </w:t>
      </w:r>
      <w:r w:rsidR="0022524F">
        <w:rPr>
          <w:szCs w:val="24"/>
        </w:rPr>
        <w:t xml:space="preserve">vi </w:t>
      </w:r>
      <w:r w:rsidR="004669C4">
        <w:rPr>
          <w:szCs w:val="24"/>
        </w:rPr>
        <w:t>vurderer</w:t>
      </w:r>
      <w:r w:rsidR="0022524F">
        <w:rPr>
          <w:szCs w:val="24"/>
        </w:rPr>
        <w:t xml:space="preserve"> </w:t>
      </w:r>
      <w:r>
        <w:rPr>
          <w:szCs w:val="24"/>
        </w:rPr>
        <w:t xml:space="preserve">skal </w:t>
      </w:r>
      <w:r w:rsidR="00A67AE4">
        <w:rPr>
          <w:szCs w:val="24"/>
        </w:rPr>
        <w:t>gis</w:t>
      </w:r>
      <w:r w:rsidR="004902B7">
        <w:rPr>
          <w:szCs w:val="24"/>
        </w:rPr>
        <w:t xml:space="preserve"> en risikobeskrivelse </w:t>
      </w:r>
      <w:r w:rsidR="00115C0B">
        <w:rPr>
          <w:szCs w:val="24"/>
        </w:rPr>
        <w:t xml:space="preserve">som </w:t>
      </w:r>
      <w:r w:rsidR="000A6601">
        <w:rPr>
          <w:szCs w:val="24"/>
        </w:rPr>
        <w:t xml:space="preserve">verbalt </w:t>
      </w:r>
      <w:r w:rsidR="00C33444">
        <w:rPr>
          <w:szCs w:val="24"/>
        </w:rPr>
        <w:t>beskriver sentrale deler ved</w:t>
      </w:r>
      <w:r w:rsidR="00115C0B">
        <w:rPr>
          <w:szCs w:val="24"/>
        </w:rPr>
        <w:t xml:space="preserve"> </w:t>
      </w:r>
      <w:r w:rsidR="000A6601">
        <w:rPr>
          <w:szCs w:val="24"/>
        </w:rPr>
        <w:t>en uønsket hendelse</w:t>
      </w:r>
      <w:r w:rsidR="007730A3">
        <w:rPr>
          <w:szCs w:val="24"/>
        </w:rPr>
        <w:t xml:space="preserve"> og tilhørende konsekvenser</w:t>
      </w:r>
      <w:r w:rsidR="000A6601">
        <w:rPr>
          <w:szCs w:val="24"/>
        </w:rPr>
        <w:t xml:space="preserve">. </w:t>
      </w:r>
    </w:p>
    <w:p w14:paraId="10C03D19" w14:textId="77777777" w:rsidR="00F70B62" w:rsidRDefault="00DF4D8E" w:rsidP="00DF4D8E">
      <w:pPr>
        <w:spacing w:after="120"/>
        <w:rPr>
          <w:szCs w:val="24"/>
        </w:rPr>
      </w:pPr>
      <w:r w:rsidRPr="00727CED">
        <w:rPr>
          <w:szCs w:val="24"/>
        </w:rPr>
        <w:t>Innretning og detaljeringsnivå kan variere ut fra kontekst</w:t>
      </w:r>
      <w:r>
        <w:rPr>
          <w:szCs w:val="24"/>
        </w:rPr>
        <w:t xml:space="preserve">. I svært enkle sammenhenger kan </w:t>
      </w:r>
      <w:r w:rsidR="00445892">
        <w:rPr>
          <w:szCs w:val="24"/>
        </w:rPr>
        <w:t xml:space="preserve">noen få stikkord </w:t>
      </w:r>
      <w:r>
        <w:rPr>
          <w:szCs w:val="24"/>
        </w:rPr>
        <w:t xml:space="preserve">være nok. </w:t>
      </w:r>
    </w:p>
    <w:p w14:paraId="10C03D1A" w14:textId="77777777" w:rsidR="00DF4D8E" w:rsidRPr="000A6601" w:rsidRDefault="00DF4D8E" w:rsidP="00F70B62">
      <w:pPr>
        <w:spacing w:after="120"/>
        <w:rPr>
          <w:szCs w:val="24"/>
        </w:rPr>
      </w:pPr>
      <w:r>
        <w:rPr>
          <w:szCs w:val="24"/>
        </w:rPr>
        <w:t>Ofte må imidlertid risikobeskrivelsen utdypes noe mer</w:t>
      </w:r>
      <w:r w:rsidR="006B6920">
        <w:rPr>
          <w:szCs w:val="24"/>
        </w:rPr>
        <w:t xml:space="preserve"> og dekke hele hendelsesforløpet</w:t>
      </w:r>
      <w:r>
        <w:rPr>
          <w:szCs w:val="24"/>
        </w:rPr>
        <w:t>.</w:t>
      </w:r>
      <w:r w:rsidR="00F70B62">
        <w:rPr>
          <w:szCs w:val="24"/>
        </w:rPr>
        <w:t xml:space="preserve"> </w:t>
      </w:r>
      <w:r w:rsidRPr="00EC029B">
        <w:rPr>
          <w:szCs w:val="24"/>
        </w:rPr>
        <w:t xml:space="preserve">Der det </w:t>
      </w:r>
      <w:r>
        <w:rPr>
          <w:szCs w:val="24"/>
        </w:rPr>
        <w:t>ikke anses</w:t>
      </w:r>
      <w:r w:rsidRPr="00EC029B">
        <w:rPr>
          <w:szCs w:val="24"/>
        </w:rPr>
        <w:t xml:space="preserve"> </w:t>
      </w:r>
      <w:r>
        <w:rPr>
          <w:szCs w:val="24"/>
        </w:rPr>
        <w:t>u</w:t>
      </w:r>
      <w:r w:rsidRPr="00EC029B">
        <w:rPr>
          <w:szCs w:val="24"/>
        </w:rPr>
        <w:t xml:space="preserve">hensiktsmessig er følgende </w:t>
      </w:r>
      <w:r w:rsidRPr="000A6601">
        <w:rPr>
          <w:szCs w:val="24"/>
        </w:rPr>
        <w:t>anbefalt omfang på en risikobeskrivelse:</w:t>
      </w:r>
    </w:p>
    <w:p w14:paraId="10C03D1B" w14:textId="77777777" w:rsidR="00DF4D8E" w:rsidRDefault="00DF4D8E" w:rsidP="00042010">
      <w:pPr>
        <w:keepNext/>
        <w:numPr>
          <w:ilvl w:val="0"/>
          <w:numId w:val="7"/>
        </w:numPr>
        <w:ind w:hanging="357"/>
        <w:rPr>
          <w:szCs w:val="24"/>
        </w:rPr>
      </w:pPr>
      <w:r>
        <w:rPr>
          <w:szCs w:val="24"/>
        </w:rPr>
        <w:t>noen stikkord som karakteriserer:</w:t>
      </w:r>
    </w:p>
    <w:p w14:paraId="10C03D1C" w14:textId="77777777" w:rsidR="00DF4D8E" w:rsidRDefault="00DF4D8E" w:rsidP="00042010">
      <w:pPr>
        <w:keepNext/>
        <w:numPr>
          <w:ilvl w:val="1"/>
          <w:numId w:val="7"/>
        </w:numPr>
        <w:ind w:hanging="357"/>
        <w:rPr>
          <w:szCs w:val="24"/>
        </w:rPr>
      </w:pPr>
      <w:r>
        <w:rPr>
          <w:szCs w:val="24"/>
        </w:rPr>
        <w:t>den innledende hendelsen i ett eller flere ledd</w:t>
      </w:r>
    </w:p>
    <w:p w14:paraId="10C03D1D" w14:textId="77777777" w:rsidR="00DF4D8E" w:rsidRDefault="00DF4D8E" w:rsidP="00042010">
      <w:pPr>
        <w:keepNext/>
        <w:numPr>
          <w:ilvl w:val="1"/>
          <w:numId w:val="7"/>
        </w:numPr>
        <w:ind w:hanging="357"/>
        <w:rPr>
          <w:szCs w:val="24"/>
        </w:rPr>
      </w:pPr>
      <w:r>
        <w:rPr>
          <w:szCs w:val="24"/>
        </w:rPr>
        <w:t>hva som skaper selve målavviket (f.eks. skade, informasjonssikkerhetsbrudd e.l.)</w:t>
      </w:r>
    </w:p>
    <w:p w14:paraId="10C03D1E" w14:textId="77777777" w:rsidR="00DF4D8E" w:rsidRDefault="00DF4D8E" w:rsidP="00042010">
      <w:pPr>
        <w:numPr>
          <w:ilvl w:val="1"/>
          <w:numId w:val="7"/>
        </w:numPr>
        <w:spacing w:after="120"/>
        <w:rPr>
          <w:szCs w:val="24"/>
        </w:rPr>
      </w:pPr>
      <w:r>
        <w:rPr>
          <w:szCs w:val="24"/>
        </w:rPr>
        <w:t>konsekvensene som kan oppstå</w:t>
      </w:r>
    </w:p>
    <w:p w14:paraId="10C03D1F" w14:textId="77777777" w:rsidR="00DF4D8E" w:rsidRDefault="00DF4D8E" w:rsidP="00DF4D8E">
      <w:pPr>
        <w:keepNext/>
        <w:spacing w:after="120"/>
        <w:rPr>
          <w:szCs w:val="24"/>
        </w:rPr>
      </w:pPr>
      <w:r>
        <w:rPr>
          <w:szCs w:val="24"/>
        </w:rPr>
        <w:t>Eksempler: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3"/>
      </w:tblGrid>
      <w:tr w:rsidR="00DF4D8E" w:rsidRPr="00550EFF" w14:paraId="10C03D21" w14:textId="77777777" w:rsidTr="006A6366">
        <w:trPr>
          <w:cantSplit/>
        </w:trPr>
        <w:tc>
          <w:tcPr>
            <w:tcW w:w="8393" w:type="dxa"/>
            <w:shd w:val="clear" w:color="auto" w:fill="auto"/>
          </w:tcPr>
          <w:p w14:paraId="10C03D20" w14:textId="77777777" w:rsidR="00DF4D8E" w:rsidRPr="00550EFF" w:rsidRDefault="00DF4D8E" w:rsidP="001435DC">
            <w:pPr>
              <w:spacing w:after="120"/>
              <w:rPr>
                <w:i/>
                <w:szCs w:val="24"/>
              </w:rPr>
            </w:pPr>
            <w:r w:rsidRPr="00550EFF">
              <w:rPr>
                <w:i/>
                <w:szCs w:val="24"/>
              </w:rPr>
              <w:t>(1) Ansatte prater om sosialsaker i kantina, naboer til klienter overhører; (2) Brudd på taushetsplikt; (3) Naboer snakker om ting de ikke skulle vite, klienter opplever ubehag, barn utestenges</w:t>
            </w:r>
          </w:p>
        </w:tc>
      </w:tr>
      <w:tr w:rsidR="00DF4D8E" w:rsidRPr="00550EFF" w14:paraId="10C03D23" w14:textId="77777777" w:rsidTr="006A6366">
        <w:trPr>
          <w:cantSplit/>
        </w:trPr>
        <w:tc>
          <w:tcPr>
            <w:tcW w:w="8393" w:type="dxa"/>
            <w:shd w:val="clear" w:color="auto" w:fill="auto"/>
          </w:tcPr>
          <w:p w14:paraId="10C03D22" w14:textId="77777777" w:rsidR="00DF4D8E" w:rsidRPr="00550EFF" w:rsidRDefault="00DF4D8E" w:rsidP="001435DC">
            <w:pPr>
              <w:spacing w:after="120"/>
              <w:rPr>
                <w:i/>
                <w:szCs w:val="24"/>
              </w:rPr>
            </w:pPr>
            <w:r w:rsidRPr="00550EFF">
              <w:rPr>
                <w:i/>
                <w:szCs w:val="24"/>
              </w:rPr>
              <w:t>(1) Organiserte kriminelle, sosial manipulering av ansatte via ekstern IKT-tilgang; (2) Kriminelle endrer beløp og utbetalingskonto i økonomisystem; (3) Feil utbetalinger, vi taper penger, andre får ikke det de har krav på</w:t>
            </w:r>
          </w:p>
        </w:tc>
      </w:tr>
      <w:tr w:rsidR="00DF4D8E" w:rsidRPr="00550EFF" w14:paraId="10C03D25" w14:textId="77777777" w:rsidTr="006A6366">
        <w:trPr>
          <w:cantSplit/>
        </w:trPr>
        <w:tc>
          <w:tcPr>
            <w:tcW w:w="8393" w:type="dxa"/>
            <w:shd w:val="clear" w:color="auto" w:fill="auto"/>
          </w:tcPr>
          <w:p w14:paraId="10C03D24" w14:textId="77777777" w:rsidR="00DF4D8E" w:rsidRPr="00550EFF" w:rsidRDefault="00DF4D8E" w:rsidP="001435DC">
            <w:pPr>
              <w:spacing w:after="120"/>
              <w:rPr>
                <w:i/>
                <w:szCs w:val="24"/>
              </w:rPr>
            </w:pPr>
            <w:r w:rsidRPr="00550EFF">
              <w:rPr>
                <w:i/>
                <w:szCs w:val="24"/>
              </w:rPr>
              <w:lastRenderedPageBreak/>
              <w:t>(1) Brann i serverrom; (2) Alle system detter ned; (3) All aktivitet i virksomheten ute av drift</w:t>
            </w:r>
          </w:p>
        </w:tc>
      </w:tr>
      <w:tr w:rsidR="00DF4D8E" w:rsidRPr="00550EFF" w14:paraId="10C03D27" w14:textId="77777777" w:rsidTr="006A6366">
        <w:trPr>
          <w:cantSplit/>
        </w:trPr>
        <w:tc>
          <w:tcPr>
            <w:tcW w:w="8393" w:type="dxa"/>
            <w:shd w:val="clear" w:color="auto" w:fill="auto"/>
          </w:tcPr>
          <w:p w14:paraId="10C03D26" w14:textId="77777777" w:rsidR="00DF4D8E" w:rsidRPr="00550EFF" w:rsidRDefault="00DF4D8E" w:rsidP="001435DC">
            <w:pPr>
              <w:spacing w:after="120"/>
              <w:rPr>
                <w:i/>
                <w:szCs w:val="24"/>
              </w:rPr>
            </w:pPr>
            <w:r w:rsidRPr="00550EFF">
              <w:rPr>
                <w:i/>
                <w:szCs w:val="24"/>
              </w:rPr>
              <w:t>(1) Ansatte arbeider på skjæremaskin</w:t>
            </w:r>
            <w:r>
              <w:rPr>
                <w:i/>
                <w:szCs w:val="24"/>
              </w:rPr>
              <w:t>en</w:t>
            </w:r>
            <w:r w:rsidRPr="00550EFF">
              <w:rPr>
                <w:i/>
                <w:szCs w:val="24"/>
              </w:rPr>
              <w:t>; (2) Ansatte skjærer seg; (3) Deler av hender kuttes, ulik grad av skade</w:t>
            </w:r>
          </w:p>
        </w:tc>
      </w:tr>
    </w:tbl>
    <w:p w14:paraId="10C03D28" w14:textId="77777777" w:rsidR="00DF4D8E" w:rsidRDefault="00DF4D8E" w:rsidP="001435DC">
      <w:pPr>
        <w:rPr>
          <w:szCs w:val="24"/>
        </w:rPr>
      </w:pPr>
    </w:p>
    <w:p w14:paraId="10C03D29" w14:textId="77777777" w:rsidR="0087760C" w:rsidRDefault="0087760C" w:rsidP="003B0B5D">
      <w:pPr>
        <w:pStyle w:val="Overskrift2"/>
      </w:pPr>
      <w:bookmarkStart w:id="58" w:name="_Ref462224835"/>
      <w:bookmarkStart w:id="59" w:name="_Toc465016616"/>
      <w:bookmarkStart w:id="60" w:name="_Toc517702329"/>
      <w:r>
        <w:t>Risikostørrelse</w:t>
      </w:r>
      <w:bookmarkEnd w:id="58"/>
      <w:bookmarkEnd w:id="59"/>
      <w:bookmarkEnd w:id="60"/>
    </w:p>
    <w:p w14:paraId="10C03D2A" w14:textId="77777777" w:rsidR="00D83223" w:rsidRDefault="0022524F" w:rsidP="0087760C">
      <w:pPr>
        <w:spacing w:after="120"/>
      </w:pPr>
      <w:r>
        <w:t xml:space="preserve">Alle risikoer vi </w:t>
      </w:r>
      <w:r w:rsidR="004669C4">
        <w:t>vurderer</w:t>
      </w:r>
      <w:r>
        <w:t xml:space="preserve"> skal </w:t>
      </w:r>
      <w:r w:rsidR="004669C4">
        <w:t xml:space="preserve">gis </w:t>
      </w:r>
      <w:r w:rsidR="00A67AE4">
        <w:t>en</w:t>
      </w:r>
      <w:r>
        <w:t xml:space="preserve"> risikostørrelse. </w:t>
      </w:r>
      <w:r w:rsidR="00601A7A">
        <w:t>De</w:t>
      </w:r>
      <w:r w:rsidR="00A67AE4">
        <w:t>n</w:t>
      </w:r>
      <w:r w:rsidR="00601A7A">
        <w:t xml:space="preserve"> skal</w:t>
      </w:r>
      <w:r w:rsidR="00C33444">
        <w:t xml:space="preserve"> omfatte nivåene på konsekvens, tilhørende sannsynlighet og risiko</w:t>
      </w:r>
      <w:r w:rsidR="00601A7A">
        <w:t>.</w:t>
      </w:r>
    </w:p>
    <w:p w14:paraId="10C03D2B" w14:textId="77777777" w:rsidR="00443D33" w:rsidRDefault="00272D47" w:rsidP="0087760C">
      <w:pPr>
        <w:spacing w:after="120"/>
      </w:pPr>
      <w:r>
        <w:t xml:space="preserve">For å forstå en risiko </w:t>
      </w:r>
      <w:r w:rsidR="00985AA4">
        <w:t>må</w:t>
      </w:r>
      <w:r w:rsidR="00F70B62">
        <w:t xml:space="preserve"> </w:t>
      </w:r>
      <w:r w:rsidR="00985AA4">
        <w:t xml:space="preserve">vi </w:t>
      </w:r>
      <w:r w:rsidR="004669C4">
        <w:t xml:space="preserve">være </w:t>
      </w:r>
      <w:proofErr w:type="gramStart"/>
      <w:r w:rsidR="004669C4">
        <w:t>oppmerksom</w:t>
      </w:r>
      <w:proofErr w:type="gramEnd"/>
      <w:r w:rsidR="004669C4">
        <w:t xml:space="preserve"> på</w:t>
      </w:r>
      <w:r w:rsidR="00673F22">
        <w:t xml:space="preserve"> </w:t>
      </w:r>
      <w:r w:rsidR="00F70B62">
        <w:t>at e</w:t>
      </w:r>
      <w:r w:rsidR="006B6920">
        <w:t xml:space="preserve">n risikobeskrivelse kan ha </w:t>
      </w:r>
      <w:r w:rsidR="00443D33">
        <w:t xml:space="preserve">et stort utfallsrom, dvs. en rekke kombinasjoner av </w:t>
      </w:r>
      <w:r w:rsidR="00AD1A73">
        <w:t xml:space="preserve">mulige </w:t>
      </w:r>
      <w:r w:rsidR="00443D33">
        <w:t>konsekvensnivå og tilhørende sannsynligheter som hver kan gi ulike risikonivå.</w:t>
      </w:r>
    </w:p>
    <w:p w14:paraId="10C03D2C" w14:textId="77777777" w:rsidR="00591E36" w:rsidRDefault="00673F22" w:rsidP="0087760C">
      <w:pPr>
        <w:spacing w:after="120"/>
      </w:pPr>
      <w:r>
        <w:t xml:space="preserve">I våre </w:t>
      </w:r>
      <w:r w:rsidR="00272D47">
        <w:t>risiko</w:t>
      </w:r>
      <w:r>
        <w:t>vurderinger</w:t>
      </w:r>
      <w:r w:rsidR="00BD2AA7">
        <w:t xml:space="preserve"> er</w:t>
      </w:r>
      <w:r w:rsidR="006A6366" w:rsidRPr="00601A7A">
        <w:t xml:space="preserve"> </w:t>
      </w:r>
      <w:r>
        <w:t xml:space="preserve">vi </w:t>
      </w:r>
      <w:r w:rsidR="00A93DE0" w:rsidRPr="00601A7A">
        <w:t>spesielt opptatt av å identifisere hvilke risikoer som må håndteres før de eventuelt kan aksepteres</w:t>
      </w:r>
      <w:r w:rsidR="00A67AE4">
        <w:t>. Da er</w:t>
      </w:r>
      <w:r w:rsidR="006A6366" w:rsidRPr="00601A7A">
        <w:t xml:space="preserve"> h</w:t>
      </w:r>
      <w:r w:rsidR="00181812">
        <w:t xml:space="preserve">øyeste nivå på </w:t>
      </w:r>
      <w:r w:rsidR="006A6366" w:rsidRPr="00601A7A">
        <w:t>risikoene</w:t>
      </w:r>
      <w:r w:rsidR="00D56692" w:rsidRPr="00601A7A">
        <w:t xml:space="preserve"> før og etter risikohåndtering</w:t>
      </w:r>
      <w:r w:rsidR="00983118" w:rsidRPr="00601A7A">
        <w:t xml:space="preserve"> sentralt.</w:t>
      </w:r>
      <w:r w:rsidR="00B2773F">
        <w:t xml:space="preserve"> </w:t>
      </w:r>
      <w:r w:rsidR="00591E36">
        <w:t>Samtidig ønsker vi å gjennomføre effektive risikovurderinger.</w:t>
      </w:r>
    </w:p>
    <w:p w14:paraId="10C03D2D" w14:textId="77777777" w:rsidR="008A04D6" w:rsidRDefault="00591E36" w:rsidP="0087760C">
      <w:pPr>
        <w:spacing w:after="120"/>
      </w:pPr>
      <w:r>
        <w:t>Vi velger derfor å forenkle kommunikasjonen</w:t>
      </w:r>
      <w:r w:rsidR="00495D29">
        <w:t xml:space="preserve"> </w:t>
      </w:r>
      <w:r w:rsidR="002544C2">
        <w:t>og</w:t>
      </w:r>
      <w:r w:rsidR="00A93DE0" w:rsidRPr="0079122E">
        <w:t xml:space="preserve"> </w:t>
      </w:r>
      <w:r w:rsidR="00A93DE0" w:rsidRPr="008A04D6">
        <w:rPr>
          <w:b/>
        </w:rPr>
        <w:t xml:space="preserve">avgrense </w:t>
      </w:r>
      <w:r w:rsidR="00983118">
        <w:rPr>
          <w:b/>
        </w:rPr>
        <w:t xml:space="preserve">begrepet </w:t>
      </w:r>
      <w:r w:rsidR="00A93DE0" w:rsidRPr="008A04D6">
        <w:rPr>
          <w:b/>
        </w:rPr>
        <w:t xml:space="preserve">risikostørrelse til ett punkt i utfallsrommet </w:t>
      </w:r>
      <w:r w:rsidR="00A93DE0" w:rsidRPr="002544C2">
        <w:t xml:space="preserve">for </w:t>
      </w:r>
      <w:r w:rsidR="00A160E9" w:rsidRPr="002544C2">
        <w:t xml:space="preserve">en </w:t>
      </w:r>
      <w:r w:rsidR="008A04D6" w:rsidRPr="002544C2">
        <w:t>risikobeskrivelse</w:t>
      </w:r>
      <w:r w:rsidR="008A04D6">
        <w:t xml:space="preserve">. </w:t>
      </w:r>
      <w:r w:rsidR="008A04D6" w:rsidRPr="0079122E">
        <w:t xml:space="preserve">Det </w:t>
      </w:r>
      <w:r w:rsidR="00A160E9">
        <w:t xml:space="preserve">punktet </w:t>
      </w:r>
      <w:r w:rsidR="008A04D6">
        <w:t>skal</w:t>
      </w:r>
      <w:r w:rsidR="008A04D6" w:rsidRPr="0079122E">
        <w:t xml:space="preserve"> være den komb</w:t>
      </w:r>
      <w:r w:rsidR="00AD1A73">
        <w:t>inasjon av mulig</w:t>
      </w:r>
      <w:r w:rsidR="008A04D6" w:rsidRPr="0079122E">
        <w:t xml:space="preserve"> konsekvens og tilhørende sannsynlighet som gir </w:t>
      </w:r>
      <w:r w:rsidR="008A04D6" w:rsidRPr="00983118">
        <w:rPr>
          <w:b/>
        </w:rPr>
        <w:t>det høyeste risikonivået</w:t>
      </w:r>
      <w:r w:rsidR="008A04D6" w:rsidRPr="0079122E">
        <w:t>.</w:t>
      </w:r>
    </w:p>
    <w:p w14:paraId="10C03D2E" w14:textId="77777777" w:rsidR="00C05E20" w:rsidRDefault="0087760C" w:rsidP="0087760C">
      <w:pPr>
        <w:spacing w:after="120"/>
      </w:pPr>
      <w:r>
        <w:t>Det</w:t>
      </w:r>
      <w:r w:rsidR="008A04D6">
        <w:t>te</w:t>
      </w:r>
      <w:r>
        <w:t xml:space="preserve"> vil </w:t>
      </w:r>
      <w:r w:rsidRPr="00A160E9">
        <w:rPr>
          <w:b/>
        </w:rPr>
        <w:t>oftest</w:t>
      </w:r>
      <w:r>
        <w:t xml:space="preserve"> være </w:t>
      </w:r>
      <w:r w:rsidRPr="00B06DE4">
        <w:rPr>
          <w:b/>
        </w:rPr>
        <w:t xml:space="preserve">det mest forventede </w:t>
      </w:r>
      <w:r w:rsidR="00D526D3" w:rsidRPr="00B06DE4">
        <w:rPr>
          <w:b/>
        </w:rPr>
        <w:t>konsekvensnivået og tilhørende sannsynlighet</w:t>
      </w:r>
      <w:r w:rsidRPr="00B06DE4">
        <w:rPr>
          <w:b/>
        </w:rPr>
        <w:t>.</w:t>
      </w:r>
      <w:r>
        <w:t xml:space="preserve"> De</w:t>
      </w:r>
      <w:r w:rsidR="00983118">
        <w:t>n hypotesen</w:t>
      </w:r>
      <w:r>
        <w:t xml:space="preserve"> bør </w:t>
      </w:r>
      <w:r w:rsidR="008A04D6">
        <w:t>imidlertid</w:t>
      </w:r>
      <w:r w:rsidR="00835712">
        <w:t xml:space="preserve"> </w:t>
      </w:r>
      <w:r w:rsidR="00983118">
        <w:t xml:space="preserve">alltid </w:t>
      </w:r>
      <w:r>
        <w:t xml:space="preserve">vurderes og </w:t>
      </w:r>
      <w:r w:rsidR="00A160E9">
        <w:t>risikostørrelsen eventuelt justeres til slutt i</w:t>
      </w:r>
      <w:r>
        <w:t xml:space="preserve"> estimering</w:t>
      </w:r>
      <w:r w:rsidR="002544C2">
        <w:t xml:space="preserve"> av risiko</w:t>
      </w:r>
      <w:r w:rsidR="00D535A4">
        <w:t>størrelse</w:t>
      </w:r>
      <w:r>
        <w:t>.</w:t>
      </w:r>
    </w:p>
    <w:p w14:paraId="10C03D2F" w14:textId="77777777" w:rsidR="00D526D3" w:rsidRDefault="00D526D3" w:rsidP="0087760C">
      <w:pPr>
        <w:spacing w:after="120"/>
      </w:pPr>
      <w:r>
        <w:t xml:space="preserve">Det presiseres at selv om vi forenkler og velger ett punkt i utfallsrommet som uttrykk for risikostørrelse, så vil hele utfallsrommet være </w:t>
      </w:r>
      <w:r w:rsidR="00B06DE4">
        <w:t>viktig å forstå</w:t>
      </w:r>
      <w:r>
        <w:t xml:space="preserve"> </w:t>
      </w:r>
      <w:r w:rsidR="00D535A4">
        <w:t>og relevant å vurdere under</w:t>
      </w:r>
      <w:r w:rsidR="00B06DE4">
        <w:t xml:space="preserve"> risikohåndtering</w:t>
      </w:r>
      <w:r w:rsidR="00D535A4">
        <w:t>en og i kommunikasjon om risikoen.</w:t>
      </w:r>
    </w:p>
    <w:p w14:paraId="10C03D30" w14:textId="77777777" w:rsidR="00197981" w:rsidRDefault="00197981" w:rsidP="003B0B5D">
      <w:pPr>
        <w:pStyle w:val="Overskrift2"/>
      </w:pPr>
      <w:bookmarkStart w:id="61" w:name="_Toc461455911"/>
      <w:bookmarkStart w:id="62" w:name="_Toc461458656"/>
      <w:bookmarkStart w:id="63" w:name="_Toc461458877"/>
      <w:bookmarkStart w:id="64" w:name="_Toc461525094"/>
      <w:bookmarkStart w:id="65" w:name="_Toc461525143"/>
      <w:bookmarkStart w:id="66" w:name="_Toc461455912"/>
      <w:bookmarkStart w:id="67" w:name="_Toc461458657"/>
      <w:bookmarkStart w:id="68" w:name="_Toc461458878"/>
      <w:bookmarkStart w:id="69" w:name="_Toc461525095"/>
      <w:bookmarkStart w:id="70" w:name="_Toc461525144"/>
      <w:bookmarkStart w:id="71" w:name="_Toc461455913"/>
      <w:bookmarkStart w:id="72" w:name="_Toc461458658"/>
      <w:bookmarkStart w:id="73" w:name="_Toc461458879"/>
      <w:bookmarkStart w:id="74" w:name="_Toc461525096"/>
      <w:bookmarkStart w:id="75" w:name="_Toc461525145"/>
      <w:bookmarkStart w:id="76" w:name="_Toc461455914"/>
      <w:bookmarkStart w:id="77" w:name="_Toc461458659"/>
      <w:bookmarkStart w:id="78" w:name="_Toc461458880"/>
      <w:bookmarkStart w:id="79" w:name="_Toc461525097"/>
      <w:bookmarkStart w:id="80" w:name="_Toc461525146"/>
      <w:bookmarkStart w:id="81" w:name="_Toc461455915"/>
      <w:bookmarkStart w:id="82" w:name="_Toc461458660"/>
      <w:bookmarkStart w:id="83" w:name="_Toc461458881"/>
      <w:bookmarkStart w:id="84" w:name="_Toc461525098"/>
      <w:bookmarkStart w:id="85" w:name="_Toc461525147"/>
      <w:bookmarkStart w:id="86" w:name="_Toc461197713"/>
      <w:bookmarkStart w:id="87" w:name="_Toc461455916"/>
      <w:bookmarkStart w:id="88" w:name="_Toc461458661"/>
      <w:bookmarkStart w:id="89" w:name="_Toc461458882"/>
      <w:bookmarkStart w:id="90" w:name="_Toc461525099"/>
      <w:bookmarkStart w:id="91" w:name="_Toc461525148"/>
      <w:bookmarkStart w:id="92" w:name="_Toc461197714"/>
      <w:bookmarkStart w:id="93" w:name="_Toc461455917"/>
      <w:bookmarkStart w:id="94" w:name="_Toc461458662"/>
      <w:bookmarkStart w:id="95" w:name="_Toc461458883"/>
      <w:bookmarkStart w:id="96" w:name="_Toc461525100"/>
      <w:bookmarkStart w:id="97" w:name="_Toc461525149"/>
      <w:bookmarkStart w:id="98" w:name="_Toc461197715"/>
      <w:bookmarkStart w:id="99" w:name="_Toc461455918"/>
      <w:bookmarkStart w:id="100" w:name="_Toc461458663"/>
      <w:bookmarkStart w:id="101" w:name="_Toc461458884"/>
      <w:bookmarkStart w:id="102" w:name="_Toc461525101"/>
      <w:bookmarkStart w:id="103" w:name="_Toc461525150"/>
      <w:bookmarkStart w:id="104" w:name="_Toc461197716"/>
      <w:bookmarkStart w:id="105" w:name="_Toc461455919"/>
      <w:bookmarkStart w:id="106" w:name="_Toc461458664"/>
      <w:bookmarkStart w:id="107" w:name="_Toc461458885"/>
      <w:bookmarkStart w:id="108" w:name="_Toc461525102"/>
      <w:bookmarkStart w:id="109" w:name="_Toc461525151"/>
      <w:bookmarkStart w:id="110" w:name="_Toc461458886"/>
      <w:bookmarkStart w:id="111" w:name="_Ref464389961"/>
      <w:bookmarkStart w:id="112" w:name="_Ref464389972"/>
      <w:bookmarkStart w:id="113" w:name="_Ref464392211"/>
      <w:bookmarkStart w:id="114" w:name="_Ref464392226"/>
      <w:bookmarkStart w:id="115" w:name="_Toc465016617"/>
      <w:bookmarkStart w:id="116" w:name="_Toc517702330"/>
      <w:bookmarkEnd w:id="17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r>
        <w:t>Uttrykke risiko</w:t>
      </w:r>
      <w:bookmarkEnd w:id="110"/>
      <w:bookmarkEnd w:id="111"/>
      <w:bookmarkEnd w:id="112"/>
      <w:bookmarkEnd w:id="113"/>
      <w:bookmarkEnd w:id="114"/>
      <w:bookmarkEnd w:id="115"/>
      <w:bookmarkEnd w:id="116"/>
      <w:r w:rsidR="007D6B40">
        <w:t xml:space="preserve"> </w:t>
      </w:r>
    </w:p>
    <w:p w14:paraId="10C03D31" w14:textId="77777777" w:rsidR="0089632A" w:rsidRPr="00DB3A51" w:rsidRDefault="0089632A" w:rsidP="00DB3A51">
      <w:pPr>
        <w:pStyle w:val="Undertittel"/>
      </w:pPr>
      <w:r w:rsidRPr="00DB3A51">
        <w:t>Minimum</w:t>
      </w:r>
    </w:p>
    <w:p w14:paraId="10C03D32" w14:textId="77777777" w:rsidR="008942E3" w:rsidRDefault="00A34037" w:rsidP="00FD17D4">
      <w:pPr>
        <w:rPr>
          <w:szCs w:val="24"/>
        </w:rPr>
      </w:pPr>
      <w:r w:rsidRPr="00EE7A61">
        <w:rPr>
          <w:szCs w:val="24"/>
        </w:rPr>
        <w:t>En risiko</w:t>
      </w:r>
      <w:r w:rsidRPr="00931079">
        <w:rPr>
          <w:szCs w:val="24"/>
        </w:rPr>
        <w:t xml:space="preserve"> skal </w:t>
      </w:r>
      <w:r w:rsidR="002C2413">
        <w:rPr>
          <w:szCs w:val="24"/>
        </w:rPr>
        <w:t xml:space="preserve">hos oss </w:t>
      </w:r>
      <w:r w:rsidR="00CD7CFA" w:rsidRPr="00D55F56">
        <w:rPr>
          <w:szCs w:val="24"/>
        </w:rPr>
        <w:t>som minimum</w:t>
      </w:r>
      <w:r w:rsidR="00CD7CFA">
        <w:rPr>
          <w:szCs w:val="24"/>
        </w:rPr>
        <w:t xml:space="preserve"> </w:t>
      </w:r>
      <w:r w:rsidRPr="00931079">
        <w:rPr>
          <w:szCs w:val="24"/>
        </w:rPr>
        <w:t xml:space="preserve">uttrykkes </w:t>
      </w:r>
      <w:r w:rsidR="001C496E">
        <w:rPr>
          <w:szCs w:val="24"/>
        </w:rPr>
        <w:t>ved hjelp av</w:t>
      </w:r>
      <w:r w:rsidR="001C496E" w:rsidRPr="00931079">
        <w:rPr>
          <w:szCs w:val="24"/>
        </w:rPr>
        <w:t xml:space="preserve"> </w:t>
      </w:r>
    </w:p>
    <w:p w14:paraId="10C03D33" w14:textId="77777777" w:rsidR="001B3FF6" w:rsidRPr="003674DA" w:rsidRDefault="008942E3" w:rsidP="00042010">
      <w:pPr>
        <w:keepNext/>
        <w:numPr>
          <w:ilvl w:val="0"/>
          <w:numId w:val="15"/>
        </w:numPr>
        <w:rPr>
          <w:szCs w:val="24"/>
        </w:rPr>
      </w:pPr>
      <w:r>
        <w:rPr>
          <w:szCs w:val="24"/>
        </w:rPr>
        <w:t xml:space="preserve">en </w:t>
      </w:r>
      <w:r w:rsidR="001B3FF6" w:rsidRPr="003674DA">
        <w:rPr>
          <w:szCs w:val="24"/>
        </w:rPr>
        <w:t>r</w:t>
      </w:r>
      <w:r w:rsidR="00A34037" w:rsidRPr="003674DA">
        <w:rPr>
          <w:szCs w:val="24"/>
        </w:rPr>
        <w:t>isikobeskrivelse</w:t>
      </w:r>
      <w:r w:rsidR="00D950B8" w:rsidRPr="003674DA">
        <w:rPr>
          <w:szCs w:val="24"/>
        </w:rPr>
        <w:t xml:space="preserve"> </w:t>
      </w:r>
      <w:r>
        <w:rPr>
          <w:szCs w:val="24"/>
        </w:rPr>
        <w:t>(jf. pkt.</w:t>
      </w:r>
      <w:r w:rsidR="00591E36">
        <w:rPr>
          <w:szCs w:val="24"/>
        </w:rPr>
        <w:t xml:space="preserve"> </w:t>
      </w:r>
      <w:r w:rsidR="00591E36">
        <w:rPr>
          <w:szCs w:val="24"/>
        </w:rPr>
        <w:fldChar w:fldCharType="begin"/>
      </w:r>
      <w:r w:rsidR="00591E36">
        <w:rPr>
          <w:szCs w:val="24"/>
        </w:rPr>
        <w:instrText xml:space="preserve"> REF _Ref464392152 \r \h </w:instrText>
      </w:r>
      <w:r w:rsidR="00591E36">
        <w:rPr>
          <w:szCs w:val="24"/>
        </w:rPr>
      </w:r>
      <w:r w:rsidR="00591E36">
        <w:rPr>
          <w:szCs w:val="24"/>
        </w:rPr>
        <w:fldChar w:fldCharType="separate"/>
      </w:r>
      <w:r w:rsidR="005C2876">
        <w:rPr>
          <w:szCs w:val="24"/>
        </w:rPr>
        <w:t>7.1</w:t>
      </w:r>
      <w:r w:rsidR="00591E36">
        <w:rPr>
          <w:szCs w:val="24"/>
        </w:rPr>
        <w:fldChar w:fldCharType="end"/>
      </w:r>
      <w:r>
        <w:rPr>
          <w:szCs w:val="24"/>
        </w:rPr>
        <w:t>)</w:t>
      </w:r>
    </w:p>
    <w:p w14:paraId="10C03D34" w14:textId="77777777" w:rsidR="00321554" w:rsidRDefault="00321554" w:rsidP="00042010">
      <w:pPr>
        <w:keepNext/>
        <w:numPr>
          <w:ilvl w:val="0"/>
          <w:numId w:val="15"/>
        </w:numPr>
        <w:spacing w:after="120"/>
        <w:ind w:left="714" w:hanging="357"/>
        <w:rPr>
          <w:szCs w:val="24"/>
        </w:rPr>
      </w:pPr>
      <w:r>
        <w:rPr>
          <w:szCs w:val="24"/>
        </w:rPr>
        <w:t xml:space="preserve">en </w:t>
      </w:r>
      <w:r w:rsidR="00A34037" w:rsidRPr="003674DA">
        <w:rPr>
          <w:szCs w:val="24"/>
        </w:rPr>
        <w:t>risikostørrel</w:t>
      </w:r>
      <w:r w:rsidR="00CF7994" w:rsidRPr="003674DA">
        <w:rPr>
          <w:szCs w:val="24"/>
        </w:rPr>
        <w:t>se</w:t>
      </w:r>
      <w:r w:rsidR="008942E3">
        <w:rPr>
          <w:szCs w:val="24"/>
        </w:rPr>
        <w:t xml:space="preserve"> (jf. pkt.</w:t>
      </w:r>
      <w:r w:rsidR="00591E36">
        <w:rPr>
          <w:szCs w:val="24"/>
        </w:rPr>
        <w:t xml:space="preserve"> </w:t>
      </w:r>
      <w:r w:rsidR="00591E36">
        <w:rPr>
          <w:szCs w:val="24"/>
        </w:rPr>
        <w:fldChar w:fldCharType="begin"/>
      </w:r>
      <w:r w:rsidR="00591E36">
        <w:rPr>
          <w:szCs w:val="24"/>
        </w:rPr>
        <w:instrText xml:space="preserve"> REF _Ref462224835 \r \h </w:instrText>
      </w:r>
      <w:r w:rsidR="00591E36">
        <w:rPr>
          <w:szCs w:val="24"/>
        </w:rPr>
      </w:r>
      <w:r w:rsidR="00591E36">
        <w:rPr>
          <w:szCs w:val="24"/>
        </w:rPr>
        <w:fldChar w:fldCharType="separate"/>
      </w:r>
      <w:r w:rsidR="005C2876">
        <w:rPr>
          <w:szCs w:val="24"/>
        </w:rPr>
        <w:t>7.2</w:t>
      </w:r>
      <w:r w:rsidR="00591E36">
        <w:rPr>
          <w:szCs w:val="24"/>
        </w:rPr>
        <w:fldChar w:fldCharType="end"/>
      </w:r>
      <w:r w:rsidR="008942E3">
        <w:rPr>
          <w:szCs w:val="24"/>
        </w:rPr>
        <w:t>)</w:t>
      </w:r>
      <w:r w:rsidR="00242735" w:rsidRPr="003674DA">
        <w:rPr>
          <w:szCs w:val="24"/>
        </w:rPr>
        <w:t xml:space="preserve"> </w:t>
      </w:r>
    </w:p>
    <w:p w14:paraId="10C03D35" w14:textId="77777777" w:rsidR="00242735" w:rsidRPr="003674DA" w:rsidRDefault="00321554" w:rsidP="00FD17D4">
      <w:pPr>
        <w:keepNext/>
        <w:rPr>
          <w:szCs w:val="24"/>
        </w:rPr>
      </w:pPr>
      <w:r>
        <w:rPr>
          <w:szCs w:val="24"/>
        </w:rPr>
        <w:t xml:space="preserve">Risikostørrelsen skal </w:t>
      </w:r>
      <w:r w:rsidR="0098260C">
        <w:rPr>
          <w:szCs w:val="24"/>
        </w:rPr>
        <w:t xml:space="preserve">uttrykke det høyeste risikonivået på risikobeskrivelsen og </w:t>
      </w:r>
      <w:r>
        <w:rPr>
          <w:szCs w:val="24"/>
        </w:rPr>
        <w:t>inneholde nivå på</w:t>
      </w:r>
    </w:p>
    <w:p w14:paraId="10C03D36" w14:textId="77777777" w:rsidR="00B328C8" w:rsidRPr="003674DA" w:rsidRDefault="004202CB" w:rsidP="00042010">
      <w:pPr>
        <w:keepNext/>
        <w:numPr>
          <w:ilvl w:val="1"/>
          <w:numId w:val="10"/>
        </w:numPr>
        <w:ind w:hanging="357"/>
        <w:rPr>
          <w:szCs w:val="24"/>
        </w:rPr>
      </w:pPr>
      <w:r w:rsidRPr="003674DA">
        <w:rPr>
          <w:szCs w:val="24"/>
        </w:rPr>
        <w:t>konsekvens</w:t>
      </w:r>
      <w:r w:rsidR="00242735" w:rsidRPr="003674DA">
        <w:rPr>
          <w:szCs w:val="24"/>
        </w:rPr>
        <w:t xml:space="preserve"> </w:t>
      </w:r>
    </w:p>
    <w:p w14:paraId="10C03D37" w14:textId="77777777" w:rsidR="00242735" w:rsidRPr="003674DA" w:rsidRDefault="00242735" w:rsidP="00042010">
      <w:pPr>
        <w:keepNext/>
        <w:numPr>
          <w:ilvl w:val="1"/>
          <w:numId w:val="10"/>
        </w:numPr>
        <w:ind w:hanging="357"/>
        <w:rPr>
          <w:szCs w:val="24"/>
        </w:rPr>
      </w:pPr>
      <w:r w:rsidRPr="003674DA">
        <w:rPr>
          <w:szCs w:val="24"/>
        </w:rPr>
        <w:t xml:space="preserve">tilhørende sannsynlighet </w:t>
      </w:r>
      <w:r w:rsidR="00564383" w:rsidRPr="003674DA">
        <w:rPr>
          <w:szCs w:val="24"/>
        </w:rPr>
        <w:t>(</w:t>
      </w:r>
      <w:r w:rsidR="006453CE" w:rsidRPr="003674DA">
        <w:rPr>
          <w:szCs w:val="24"/>
        </w:rPr>
        <w:t xml:space="preserve">for </w:t>
      </w:r>
      <w:r w:rsidRPr="003674DA">
        <w:rPr>
          <w:szCs w:val="24"/>
        </w:rPr>
        <w:t>det aktuelle konsekvensnivået</w:t>
      </w:r>
      <w:r w:rsidR="00564383" w:rsidRPr="003674DA">
        <w:rPr>
          <w:szCs w:val="24"/>
        </w:rPr>
        <w:t>)</w:t>
      </w:r>
    </w:p>
    <w:p w14:paraId="10C03D38" w14:textId="77777777" w:rsidR="00242735" w:rsidRPr="003674DA" w:rsidRDefault="00242735" w:rsidP="00042010">
      <w:pPr>
        <w:numPr>
          <w:ilvl w:val="1"/>
          <w:numId w:val="10"/>
        </w:numPr>
        <w:spacing w:after="120"/>
        <w:rPr>
          <w:szCs w:val="24"/>
        </w:rPr>
      </w:pPr>
      <w:r w:rsidRPr="003674DA">
        <w:rPr>
          <w:szCs w:val="24"/>
        </w:rPr>
        <w:t xml:space="preserve">risiko </w:t>
      </w:r>
      <w:r w:rsidR="00A017AA" w:rsidRPr="003674DA">
        <w:rPr>
          <w:szCs w:val="24"/>
        </w:rPr>
        <w:t>(</w:t>
      </w:r>
      <w:r w:rsidRPr="003674DA">
        <w:rPr>
          <w:szCs w:val="24"/>
        </w:rPr>
        <w:t>basert på kombinasjonen av konsek</w:t>
      </w:r>
      <w:r w:rsidR="006A6366">
        <w:rPr>
          <w:szCs w:val="24"/>
        </w:rPr>
        <w:t>vens og tilhørende sannsynlighet</w:t>
      </w:r>
      <w:r w:rsidR="00A017AA" w:rsidRPr="003674DA">
        <w:rPr>
          <w:szCs w:val="24"/>
        </w:rPr>
        <w:t>)</w:t>
      </w:r>
    </w:p>
    <w:p w14:paraId="10C03D39" w14:textId="77777777" w:rsidR="00B328C8" w:rsidRPr="003674DA" w:rsidRDefault="008942E3" w:rsidP="00FD17D4">
      <w:pPr>
        <w:pStyle w:val="Undertittel"/>
      </w:pPr>
      <w:r>
        <w:t>Tillegg A (vanlige tillegg)</w:t>
      </w:r>
    </w:p>
    <w:p w14:paraId="10C03D3A" w14:textId="77777777" w:rsidR="008942E3" w:rsidRDefault="004669C4" w:rsidP="00FD17D4">
      <w:pPr>
        <w:keepNext/>
        <w:rPr>
          <w:szCs w:val="24"/>
        </w:rPr>
      </w:pPr>
      <w:r>
        <w:rPr>
          <w:szCs w:val="24"/>
        </w:rPr>
        <w:t xml:space="preserve">Det anbefales at man i tillegg alltid vurderer å </w:t>
      </w:r>
      <w:r w:rsidR="002D2551">
        <w:rPr>
          <w:szCs w:val="24"/>
        </w:rPr>
        <w:t xml:space="preserve">uttrykke </w:t>
      </w:r>
      <w:r>
        <w:rPr>
          <w:szCs w:val="24"/>
        </w:rPr>
        <w:t>følgende fra analysen av risikoen</w:t>
      </w:r>
    </w:p>
    <w:p w14:paraId="10C03D3B" w14:textId="77777777" w:rsidR="00E238CF" w:rsidRPr="003674DA" w:rsidRDefault="00564383" w:rsidP="00042010">
      <w:pPr>
        <w:keepNext/>
        <w:numPr>
          <w:ilvl w:val="0"/>
          <w:numId w:val="15"/>
        </w:numPr>
        <w:rPr>
          <w:szCs w:val="24"/>
        </w:rPr>
      </w:pPr>
      <w:r w:rsidRPr="003674DA">
        <w:rPr>
          <w:szCs w:val="24"/>
        </w:rPr>
        <w:t xml:space="preserve">berørte </w:t>
      </w:r>
      <w:r w:rsidR="00E238CF" w:rsidRPr="003674DA">
        <w:rPr>
          <w:szCs w:val="24"/>
        </w:rPr>
        <w:t xml:space="preserve">konsekvenskategorier </w:t>
      </w:r>
      <w:r w:rsidRPr="003674DA">
        <w:rPr>
          <w:szCs w:val="24"/>
        </w:rPr>
        <w:t>(som følge av risikobeskrivelsen)</w:t>
      </w:r>
    </w:p>
    <w:p w14:paraId="10C03D3C" w14:textId="77777777" w:rsidR="00E238CF" w:rsidRPr="00D37E65" w:rsidRDefault="00E238CF" w:rsidP="00042010">
      <w:pPr>
        <w:keepNext/>
        <w:numPr>
          <w:ilvl w:val="0"/>
          <w:numId w:val="15"/>
        </w:numPr>
        <w:rPr>
          <w:szCs w:val="24"/>
        </w:rPr>
      </w:pPr>
      <w:r w:rsidRPr="003674DA">
        <w:rPr>
          <w:szCs w:val="24"/>
        </w:rPr>
        <w:t xml:space="preserve">sannsynlighet for at innledende hendelse skjer </w:t>
      </w:r>
      <w:r w:rsidRPr="00FD17D4">
        <w:rPr>
          <w:szCs w:val="24"/>
        </w:rPr>
        <w:t>og</w:t>
      </w:r>
      <w:r w:rsidRPr="003674DA">
        <w:rPr>
          <w:szCs w:val="24"/>
        </w:rPr>
        <w:t xml:space="preserve"> at målavvik</w:t>
      </w:r>
      <w:r w:rsidRPr="0098260C">
        <w:rPr>
          <w:rStyle w:val="Fotnotereferanse"/>
          <w:szCs w:val="24"/>
        </w:rPr>
        <w:footnoteReference w:id="2"/>
      </w:r>
      <w:r w:rsidRPr="003674DA">
        <w:rPr>
          <w:szCs w:val="24"/>
        </w:rPr>
        <w:t xml:space="preserve"> oppstår</w:t>
      </w:r>
    </w:p>
    <w:p w14:paraId="10C03D3D" w14:textId="77777777" w:rsidR="00DC09A3" w:rsidRPr="00FD17D4" w:rsidRDefault="00E238CF" w:rsidP="00042010">
      <w:pPr>
        <w:keepNext/>
        <w:numPr>
          <w:ilvl w:val="0"/>
          <w:numId w:val="15"/>
        </w:numPr>
        <w:spacing w:after="120"/>
        <w:ind w:left="714" w:hanging="357"/>
        <w:rPr>
          <w:szCs w:val="24"/>
        </w:rPr>
      </w:pPr>
      <w:r w:rsidRPr="0098260C">
        <w:rPr>
          <w:szCs w:val="24"/>
        </w:rPr>
        <w:t>konsekvenskategori</w:t>
      </w:r>
      <w:r w:rsidR="0098260C">
        <w:rPr>
          <w:szCs w:val="24"/>
        </w:rPr>
        <w:t>en</w:t>
      </w:r>
      <w:r w:rsidR="00AA7BF3" w:rsidRPr="0098260C">
        <w:rPr>
          <w:szCs w:val="24"/>
        </w:rPr>
        <w:t xml:space="preserve"> </w:t>
      </w:r>
      <w:r w:rsidR="0098260C">
        <w:rPr>
          <w:szCs w:val="24"/>
        </w:rPr>
        <w:t>til risikostørrelsen</w:t>
      </w:r>
    </w:p>
    <w:p w14:paraId="10C03D3E" w14:textId="77777777" w:rsidR="004669C4" w:rsidRDefault="005F5EA4" w:rsidP="00D37E65">
      <w:pPr>
        <w:spacing w:after="120"/>
        <w:rPr>
          <w:szCs w:val="24"/>
        </w:rPr>
      </w:pPr>
      <w:r>
        <w:rPr>
          <w:szCs w:val="24"/>
        </w:rPr>
        <w:t xml:space="preserve">Dette vil øke forståelsen av risikoen for de som leser </w:t>
      </w:r>
      <w:r w:rsidR="0098260C">
        <w:rPr>
          <w:szCs w:val="24"/>
        </w:rPr>
        <w:t xml:space="preserve">en </w:t>
      </w:r>
      <w:r>
        <w:rPr>
          <w:szCs w:val="24"/>
        </w:rPr>
        <w:t>risikovurdering.</w:t>
      </w:r>
    </w:p>
    <w:p w14:paraId="10C03D3F" w14:textId="77777777" w:rsidR="001523AF" w:rsidRPr="00DB3A51" w:rsidRDefault="001523AF" w:rsidP="00DB3A51">
      <w:pPr>
        <w:pStyle w:val="Undertittel"/>
      </w:pPr>
      <w:r w:rsidRPr="00DB3A51">
        <w:lastRenderedPageBreak/>
        <w:t>Tillegg</w:t>
      </w:r>
      <w:r w:rsidR="005F5EA4">
        <w:t xml:space="preserve"> B</w:t>
      </w:r>
      <w:r w:rsidR="0098260C">
        <w:t xml:space="preserve"> (utdypende tillegg)</w:t>
      </w:r>
    </w:p>
    <w:p w14:paraId="10C03D40" w14:textId="77777777" w:rsidR="00F93FE4" w:rsidRDefault="0098260C" w:rsidP="00444D50">
      <w:pPr>
        <w:spacing w:after="120"/>
        <w:rPr>
          <w:szCs w:val="24"/>
        </w:rPr>
      </w:pPr>
      <w:r>
        <w:rPr>
          <w:szCs w:val="24"/>
        </w:rPr>
        <w:t xml:space="preserve">For komplekse risikoer bør man også vurdere å </w:t>
      </w:r>
      <w:r w:rsidRPr="00FF384E">
        <w:rPr>
          <w:szCs w:val="24"/>
        </w:rPr>
        <w:t xml:space="preserve">supplere med </w:t>
      </w:r>
      <w:r>
        <w:rPr>
          <w:szCs w:val="24"/>
        </w:rPr>
        <w:t>utdypende</w:t>
      </w:r>
      <w:r w:rsidRPr="00FF384E">
        <w:rPr>
          <w:szCs w:val="24"/>
        </w:rPr>
        <w:t xml:space="preserve"> informasjon</w:t>
      </w:r>
      <w:r>
        <w:rPr>
          <w:szCs w:val="24"/>
        </w:rPr>
        <w:t xml:space="preserve"> fra analysen. </w:t>
      </w:r>
      <w:r w:rsidR="00F74F61" w:rsidRPr="00FF384E">
        <w:rPr>
          <w:szCs w:val="24"/>
        </w:rPr>
        <w:t xml:space="preserve">Dette kan </w:t>
      </w:r>
      <w:r>
        <w:rPr>
          <w:szCs w:val="24"/>
        </w:rPr>
        <w:t>være</w:t>
      </w:r>
      <w:r w:rsidRPr="00FF384E">
        <w:rPr>
          <w:szCs w:val="24"/>
        </w:rPr>
        <w:t xml:space="preserve"> </w:t>
      </w:r>
      <w:r>
        <w:rPr>
          <w:szCs w:val="24"/>
        </w:rPr>
        <w:t>omtale</w:t>
      </w:r>
      <w:r w:rsidR="00601A7A" w:rsidRPr="00FF384E">
        <w:rPr>
          <w:szCs w:val="24"/>
        </w:rPr>
        <w:t xml:space="preserve"> av </w:t>
      </w:r>
      <w:r w:rsidR="006C206F" w:rsidRPr="00FF384E">
        <w:rPr>
          <w:szCs w:val="24"/>
        </w:rPr>
        <w:t>sårbarheter</w:t>
      </w:r>
      <w:r>
        <w:rPr>
          <w:szCs w:val="24"/>
        </w:rPr>
        <w:t>,</w:t>
      </w:r>
      <w:r w:rsidR="00BD6CDA">
        <w:rPr>
          <w:szCs w:val="24"/>
        </w:rPr>
        <w:t xml:space="preserve"> spesielle dokumentasjonsteknikker</w:t>
      </w:r>
      <w:r>
        <w:rPr>
          <w:szCs w:val="24"/>
        </w:rPr>
        <w:t xml:space="preserve"> som beskriver risikoen, mv</w:t>
      </w:r>
      <w:r w:rsidR="00BD6CDA">
        <w:rPr>
          <w:szCs w:val="24"/>
        </w:rPr>
        <w:t>.</w:t>
      </w:r>
      <w:r>
        <w:rPr>
          <w:szCs w:val="24"/>
        </w:rPr>
        <w:t xml:space="preserve"> Tilgjengelig tid, størrelsen </w:t>
      </w:r>
      <w:r w:rsidR="00A67AE4">
        <w:rPr>
          <w:szCs w:val="24"/>
        </w:rPr>
        <w:t xml:space="preserve">og kompleksiteten </w:t>
      </w:r>
      <w:r>
        <w:rPr>
          <w:szCs w:val="24"/>
        </w:rPr>
        <w:t>på risikoen og nytten for de som leser risikovurderingen</w:t>
      </w:r>
      <w:r w:rsidR="00A67AE4">
        <w:rPr>
          <w:szCs w:val="24"/>
        </w:rPr>
        <w:t>,</w:t>
      </w:r>
      <w:r>
        <w:rPr>
          <w:szCs w:val="24"/>
        </w:rPr>
        <w:t xml:space="preserve"> bør avgjøre hva man eventuelt tar med. </w:t>
      </w:r>
    </w:p>
    <w:p w14:paraId="10C03D41" w14:textId="77777777" w:rsidR="005F5EA4" w:rsidRDefault="005F5EA4" w:rsidP="00FD17D4">
      <w:pPr>
        <w:pStyle w:val="Undertittel"/>
      </w:pPr>
      <w:r>
        <w:t>Tillegg C (Kunnskapsstyrke)</w:t>
      </w:r>
    </w:p>
    <w:p w14:paraId="10C03D42" w14:textId="77777777" w:rsidR="00280CE5" w:rsidRDefault="00CD53CC" w:rsidP="00280CE5">
      <w:pPr>
        <w:spacing w:after="120"/>
        <w:rPr>
          <w:szCs w:val="24"/>
        </w:rPr>
      </w:pPr>
      <w:r>
        <w:rPr>
          <w:szCs w:val="24"/>
        </w:rPr>
        <w:t xml:space="preserve">Der </w:t>
      </w:r>
      <w:r w:rsidR="00731538">
        <w:rPr>
          <w:szCs w:val="24"/>
        </w:rPr>
        <w:t xml:space="preserve">det anses nyttig for beslutningstakere, </w:t>
      </w:r>
      <w:r w:rsidR="0098260C">
        <w:rPr>
          <w:szCs w:val="24"/>
        </w:rPr>
        <w:t xml:space="preserve">bør </w:t>
      </w:r>
      <w:r w:rsidR="00731538">
        <w:rPr>
          <w:szCs w:val="24"/>
        </w:rPr>
        <w:t xml:space="preserve">man </w:t>
      </w:r>
      <w:r w:rsidR="0098260C">
        <w:rPr>
          <w:szCs w:val="24"/>
        </w:rPr>
        <w:t>alltid</w:t>
      </w:r>
      <w:r w:rsidR="00731538">
        <w:rPr>
          <w:szCs w:val="24"/>
        </w:rPr>
        <w:t xml:space="preserve"> si noe om </w:t>
      </w:r>
      <w:r w:rsidR="00731538" w:rsidRPr="00FF384E">
        <w:rPr>
          <w:szCs w:val="24"/>
        </w:rPr>
        <w:t>kunnskapsstyrken</w:t>
      </w:r>
      <w:r w:rsidR="00CD34D2" w:rsidRPr="00CD34D2">
        <w:rPr>
          <w:rStyle w:val="Fotnotereferanse"/>
          <w:szCs w:val="24"/>
        </w:rPr>
        <w:footnoteReference w:id="3"/>
      </w:r>
      <w:r w:rsidR="00B73656">
        <w:t xml:space="preserve"> </w:t>
      </w:r>
      <w:r w:rsidR="00731538">
        <w:rPr>
          <w:szCs w:val="24"/>
        </w:rPr>
        <w:t xml:space="preserve">bak de analyser og estimat som er grunnlaget for uttrykkene over. Det kan gjøres for en risikovurdering samlet, for enkeltrisikoer eller </w:t>
      </w:r>
      <w:r w:rsidR="009A23F4">
        <w:rPr>
          <w:szCs w:val="24"/>
        </w:rPr>
        <w:t>som</w:t>
      </w:r>
      <w:r w:rsidR="00250DF3">
        <w:rPr>
          <w:szCs w:val="24"/>
        </w:rPr>
        <w:t xml:space="preserve"> en </w:t>
      </w:r>
      <w:r w:rsidR="00731538">
        <w:rPr>
          <w:szCs w:val="24"/>
        </w:rPr>
        <w:t>kombinasjon.</w:t>
      </w:r>
      <w:r w:rsidR="00280CE5">
        <w:rPr>
          <w:szCs w:val="24"/>
        </w:rPr>
        <w:t xml:space="preserve"> I angivelse av </w:t>
      </w:r>
      <w:r w:rsidR="00280CE5" w:rsidRPr="007F5FA0">
        <w:rPr>
          <w:szCs w:val="24"/>
        </w:rPr>
        <w:t>kunnskapsstyrke</w:t>
      </w:r>
      <w:r w:rsidR="00280CE5">
        <w:rPr>
          <w:szCs w:val="24"/>
        </w:rPr>
        <w:t xml:space="preserve"> </w:t>
      </w:r>
      <w:r w:rsidR="009A23F4">
        <w:rPr>
          <w:szCs w:val="24"/>
        </w:rPr>
        <w:t>skal</w:t>
      </w:r>
      <w:r w:rsidR="00FF384E">
        <w:rPr>
          <w:szCs w:val="24"/>
        </w:rPr>
        <w:t xml:space="preserve"> nivåene lav, m</w:t>
      </w:r>
      <w:r w:rsidR="00280CE5">
        <w:rPr>
          <w:szCs w:val="24"/>
        </w:rPr>
        <w:t xml:space="preserve">oderat og </w:t>
      </w:r>
      <w:r w:rsidR="00FF384E">
        <w:rPr>
          <w:szCs w:val="24"/>
        </w:rPr>
        <w:t>h</w:t>
      </w:r>
      <w:r w:rsidR="00280CE5">
        <w:rPr>
          <w:szCs w:val="24"/>
        </w:rPr>
        <w:t>øy benyttes. Det skal skje skjønnsmessig.</w:t>
      </w:r>
    </w:p>
    <w:p w14:paraId="10C03D43" w14:textId="77777777" w:rsidR="00834A6C" w:rsidRPr="00DB3A51" w:rsidRDefault="00834A6C" w:rsidP="00DB3A51">
      <w:pPr>
        <w:pStyle w:val="Undertittel"/>
      </w:pPr>
      <w:r w:rsidRPr="00DB3A51">
        <w:t>Risikotabell og risikonotat</w:t>
      </w:r>
    </w:p>
    <w:p w14:paraId="10C03D44" w14:textId="77777777" w:rsidR="00CD34D2" w:rsidRDefault="0098260C" w:rsidP="00444D50">
      <w:pPr>
        <w:spacing w:after="120"/>
        <w:rPr>
          <w:szCs w:val="24"/>
        </w:rPr>
      </w:pPr>
      <w:r>
        <w:rPr>
          <w:szCs w:val="24"/>
        </w:rPr>
        <w:t xml:space="preserve">Minimumsdelen og tillegg A </w:t>
      </w:r>
      <w:r w:rsidR="00C460EC" w:rsidRPr="00DE70C4">
        <w:rPr>
          <w:szCs w:val="24"/>
        </w:rPr>
        <w:t>foran</w:t>
      </w:r>
      <w:r w:rsidR="00C460EC">
        <w:rPr>
          <w:szCs w:val="24"/>
        </w:rPr>
        <w:t xml:space="preserve">, bør som hovedregel fremstilles i en </w:t>
      </w:r>
      <w:r w:rsidR="00C460EC" w:rsidRPr="00FF384E">
        <w:rPr>
          <w:szCs w:val="24"/>
        </w:rPr>
        <w:t>risikotabell</w:t>
      </w:r>
      <w:r w:rsidR="00C460EC">
        <w:rPr>
          <w:szCs w:val="24"/>
        </w:rPr>
        <w:t xml:space="preserve"> som kan sorteres på </w:t>
      </w:r>
      <w:r w:rsidR="00C460EC" w:rsidRPr="00DE70C4">
        <w:rPr>
          <w:szCs w:val="24"/>
        </w:rPr>
        <w:t>risikonivå</w:t>
      </w:r>
      <w:r w:rsidR="00250DF3">
        <w:rPr>
          <w:szCs w:val="24"/>
        </w:rPr>
        <w:t xml:space="preserve">. </w:t>
      </w:r>
      <w:r w:rsidR="00D55F56">
        <w:rPr>
          <w:szCs w:val="24"/>
        </w:rPr>
        <w:t xml:space="preserve">Alle vurderte risikoer bør </w:t>
      </w:r>
      <w:proofErr w:type="gramStart"/>
      <w:r w:rsidR="00D55F56">
        <w:rPr>
          <w:szCs w:val="24"/>
        </w:rPr>
        <w:t>fremgå</w:t>
      </w:r>
      <w:proofErr w:type="gramEnd"/>
      <w:r w:rsidR="00D55F56">
        <w:rPr>
          <w:szCs w:val="24"/>
        </w:rPr>
        <w:t xml:space="preserve"> av risikotabellen. </w:t>
      </w:r>
    </w:p>
    <w:p w14:paraId="10C03D45" w14:textId="77777777" w:rsidR="005151C2" w:rsidRDefault="00D55F56" w:rsidP="00AF6F8E">
      <w:pPr>
        <w:spacing w:after="120"/>
      </w:pPr>
      <w:r>
        <w:rPr>
          <w:szCs w:val="24"/>
        </w:rPr>
        <w:t xml:space="preserve">En risikotabell </w:t>
      </w:r>
      <w:r w:rsidR="00240518">
        <w:rPr>
          <w:szCs w:val="24"/>
        </w:rPr>
        <w:t>bør</w:t>
      </w:r>
      <w:r>
        <w:rPr>
          <w:szCs w:val="24"/>
        </w:rPr>
        <w:t xml:space="preserve"> normalt være et </w:t>
      </w:r>
      <w:r w:rsidRPr="00FF384E">
        <w:rPr>
          <w:szCs w:val="24"/>
        </w:rPr>
        <w:t>vedlegg til et risikonotat</w:t>
      </w:r>
      <w:r w:rsidR="00240518" w:rsidRPr="00FF384E">
        <w:rPr>
          <w:szCs w:val="24"/>
        </w:rPr>
        <w:t>.</w:t>
      </w:r>
      <w:r w:rsidR="00240518">
        <w:rPr>
          <w:b/>
          <w:szCs w:val="24"/>
        </w:rPr>
        <w:t xml:space="preserve"> </w:t>
      </w:r>
      <w:r w:rsidR="002E00C7">
        <w:rPr>
          <w:szCs w:val="24"/>
        </w:rPr>
        <w:t>Risikonotatet</w:t>
      </w:r>
      <w:r w:rsidR="002E00C7" w:rsidRPr="00240518">
        <w:rPr>
          <w:szCs w:val="24"/>
        </w:rPr>
        <w:t xml:space="preserve"> </w:t>
      </w:r>
      <w:r w:rsidR="00240518">
        <w:rPr>
          <w:szCs w:val="24"/>
        </w:rPr>
        <w:t>skal</w:t>
      </w:r>
      <w:r w:rsidR="00240518">
        <w:rPr>
          <w:b/>
          <w:szCs w:val="24"/>
        </w:rPr>
        <w:t xml:space="preserve"> </w:t>
      </w:r>
      <w:r>
        <w:rPr>
          <w:szCs w:val="24"/>
        </w:rPr>
        <w:t xml:space="preserve">oppsummere viktige forhold rundt </w:t>
      </w:r>
      <w:r w:rsidR="00240518">
        <w:rPr>
          <w:szCs w:val="24"/>
        </w:rPr>
        <w:t xml:space="preserve">den gjennomførte </w:t>
      </w:r>
      <w:r>
        <w:rPr>
          <w:szCs w:val="24"/>
        </w:rPr>
        <w:t xml:space="preserve">risikovurderingen. </w:t>
      </w:r>
      <w:r w:rsidR="00B73656">
        <w:rPr>
          <w:szCs w:val="24"/>
        </w:rPr>
        <w:t>Tillegg</w:t>
      </w:r>
      <w:r w:rsidR="0098260C">
        <w:rPr>
          <w:szCs w:val="24"/>
        </w:rPr>
        <w:t xml:space="preserve"> B og C </w:t>
      </w:r>
      <w:r w:rsidR="00840DFC">
        <w:rPr>
          <w:szCs w:val="24"/>
        </w:rPr>
        <w:t xml:space="preserve">foran </w:t>
      </w:r>
      <w:r w:rsidR="00250DF3">
        <w:rPr>
          <w:szCs w:val="24"/>
        </w:rPr>
        <w:t xml:space="preserve">kan </w:t>
      </w:r>
      <w:r w:rsidR="00A017AA" w:rsidRPr="00ED3121">
        <w:rPr>
          <w:szCs w:val="24"/>
        </w:rPr>
        <w:t xml:space="preserve">legges i </w:t>
      </w:r>
      <w:r w:rsidR="00B73656">
        <w:rPr>
          <w:szCs w:val="24"/>
        </w:rPr>
        <w:t xml:space="preserve">risikonotatet </w:t>
      </w:r>
      <w:r w:rsidR="00A017AA" w:rsidRPr="00ED3121">
        <w:rPr>
          <w:szCs w:val="24"/>
        </w:rPr>
        <w:t xml:space="preserve">eller </w:t>
      </w:r>
      <w:r w:rsidR="007957FF" w:rsidRPr="00ED3121">
        <w:rPr>
          <w:szCs w:val="24"/>
        </w:rPr>
        <w:t xml:space="preserve">i </w:t>
      </w:r>
      <w:r w:rsidR="00B73656">
        <w:rPr>
          <w:szCs w:val="24"/>
        </w:rPr>
        <w:t xml:space="preserve">egne </w:t>
      </w:r>
      <w:r w:rsidR="00A017AA" w:rsidRPr="00ED3121">
        <w:rPr>
          <w:szCs w:val="24"/>
        </w:rPr>
        <w:t>vedlegg</w:t>
      </w:r>
      <w:r w:rsidR="009A23F4">
        <w:rPr>
          <w:szCs w:val="24"/>
        </w:rPr>
        <w:t>,</w:t>
      </w:r>
      <w:r w:rsidR="00A67AE4">
        <w:rPr>
          <w:szCs w:val="24"/>
        </w:rPr>
        <w:t xml:space="preserve"> avhengig av hva som anses hensiktsmessig</w:t>
      </w:r>
      <w:r w:rsidRPr="00ED3121">
        <w:rPr>
          <w:szCs w:val="24"/>
        </w:rPr>
        <w:t>.</w:t>
      </w:r>
      <w:r w:rsidR="00A017AA">
        <w:t xml:space="preserve"> </w:t>
      </w:r>
    </w:p>
    <w:p w14:paraId="10C03D46" w14:textId="77777777" w:rsidR="005C2876" w:rsidRDefault="005C2876" w:rsidP="00AF6F8E">
      <w:pPr>
        <w:spacing w:after="120"/>
      </w:pPr>
    </w:p>
    <w:p w14:paraId="10C03D47" w14:textId="77777777" w:rsidR="005C2876" w:rsidRDefault="005C2876" w:rsidP="00AF6F8E">
      <w:pPr>
        <w:spacing w:after="120"/>
      </w:pPr>
      <w:r w:rsidRPr="005C2876">
        <w:rPr>
          <w:highlight w:val="yellow"/>
        </w:rPr>
        <w:t>(Eksempel på vedleggene følger under)</w:t>
      </w:r>
    </w:p>
    <w:p w14:paraId="10C03D48" w14:textId="77777777" w:rsidR="00A0499E" w:rsidRDefault="00F3670D" w:rsidP="003B0B5D">
      <w:pPr>
        <w:pStyle w:val="Overskrift1"/>
        <w:numPr>
          <w:ilvl w:val="0"/>
          <w:numId w:val="0"/>
        </w:numPr>
        <w:ind w:left="357" w:hanging="357"/>
      </w:pPr>
      <w:r>
        <w:br w:type="page"/>
      </w:r>
      <w:bookmarkStart w:id="117" w:name="_Ref462558969"/>
      <w:bookmarkStart w:id="118" w:name="_Toc465016618"/>
      <w:bookmarkStart w:id="119" w:name="_Toc517702331"/>
      <w:r w:rsidR="00BE058E">
        <w:lastRenderedPageBreak/>
        <w:t>Vedlegg A</w:t>
      </w:r>
      <w:r w:rsidR="00712313">
        <w:t>:</w:t>
      </w:r>
      <w:r w:rsidR="00BE058E">
        <w:t xml:space="preserve"> </w:t>
      </w:r>
      <w:r w:rsidR="00B5683D">
        <w:t>Risikoforståelse - s</w:t>
      </w:r>
      <w:r w:rsidR="005A41B0" w:rsidRPr="00962F96">
        <w:t>entrale begrep</w:t>
      </w:r>
      <w:r w:rsidR="00B5683D">
        <w:t xml:space="preserve"> og sammenhenger</w:t>
      </w:r>
      <w:bookmarkEnd w:id="117"/>
      <w:bookmarkEnd w:id="118"/>
      <w:bookmarkEnd w:id="119"/>
      <w:r w:rsidR="005A41B0" w:rsidRPr="00962F96">
        <w:t xml:space="preserve"> </w:t>
      </w:r>
    </w:p>
    <w:p w14:paraId="10C03D49" w14:textId="77777777" w:rsidR="00A0499E" w:rsidRDefault="00ED3121" w:rsidP="00ED3121">
      <w:pPr>
        <w:spacing w:after="120"/>
      </w:pPr>
      <w:r>
        <w:t>Dette vedlegget gir e</w:t>
      </w:r>
      <w:r w:rsidRPr="00A0499E">
        <w:t xml:space="preserve">n beskrivelse av sentrale </w:t>
      </w:r>
      <w:r w:rsidR="002407B9">
        <w:t xml:space="preserve">begrep og </w:t>
      </w:r>
      <w:r w:rsidRPr="00A0499E">
        <w:t>sammenh</w:t>
      </w:r>
      <w:r w:rsidR="00AB774F">
        <w:t>enger rundt risikoforståelse</w:t>
      </w:r>
      <w:r>
        <w:t xml:space="preserve">. </w:t>
      </w:r>
      <w:r w:rsidR="00C762EE">
        <w:t>V</w:t>
      </w:r>
      <w:r w:rsidR="00C762EE" w:rsidRPr="00C762EE">
        <w:t xml:space="preserve">edlegget skal være kjent og forstått av </w:t>
      </w:r>
      <w:r w:rsidR="00B5683D">
        <w:t xml:space="preserve">alle </w:t>
      </w:r>
      <w:r w:rsidR="00C762EE" w:rsidRPr="00C762EE">
        <w:t>som har behov for å estimere, håndtere og kommunisere om risiko hos oss.</w:t>
      </w:r>
    </w:p>
    <w:p w14:paraId="10C03D4A" w14:textId="77777777" w:rsidR="00A0499E" w:rsidRPr="00E111AA" w:rsidRDefault="002407B9" w:rsidP="00DB3A51">
      <w:pPr>
        <w:pStyle w:val="Undertittel"/>
      </w:pPr>
      <w:r>
        <w:t>R</w:t>
      </w:r>
      <w:r w:rsidR="00A0499E" w:rsidRPr="00E111AA">
        <w:t>isiko</w:t>
      </w:r>
      <w:r>
        <w:t>, mål og usikkerhet</w:t>
      </w:r>
    </w:p>
    <w:p w14:paraId="10C03D4B" w14:textId="77777777" w:rsidR="00C35C10" w:rsidRDefault="00A0499E" w:rsidP="00A0499E">
      <w:pPr>
        <w:spacing w:after="120"/>
      </w:pPr>
      <w:r>
        <w:t xml:space="preserve">Risiko er </w:t>
      </w:r>
      <w:r w:rsidR="00AD1A73">
        <w:t>mulige</w:t>
      </w:r>
      <w:r>
        <w:t xml:space="preserve"> </w:t>
      </w:r>
      <w:r w:rsidRPr="001E35F4">
        <w:rPr>
          <w:b/>
        </w:rPr>
        <w:t>avvik fra våre mål</w:t>
      </w:r>
      <w:r>
        <w:t xml:space="preserve">, også kalt </w:t>
      </w:r>
      <w:r w:rsidR="00AD1A73">
        <w:t>mulige</w:t>
      </w:r>
      <w:r w:rsidR="00164468">
        <w:t xml:space="preserve"> </w:t>
      </w:r>
      <w:r>
        <w:t xml:space="preserve">avvik fra ønskede resultater eller ønskede tilstander. Det er alltid knyttet usikkerhet til </w:t>
      </w:r>
      <w:r w:rsidR="00AD1A73">
        <w:t>mulige</w:t>
      </w:r>
      <w:r>
        <w:t xml:space="preserve"> avvik. Usikkerheten er en del av risikoen og kan i hovedsak uttrykkes som </w:t>
      </w:r>
      <w:r w:rsidRPr="001E35F4">
        <w:rPr>
          <w:b/>
        </w:rPr>
        <w:t>sannsynligheten</w:t>
      </w:r>
      <w:r>
        <w:t xml:space="preserve"> for hvert avvik.</w:t>
      </w:r>
      <w:r w:rsidR="00C35C10">
        <w:t xml:space="preserve"> </w:t>
      </w:r>
      <w:r w:rsidR="00D31911">
        <w:t xml:space="preserve">Sannsynlighet er </w:t>
      </w:r>
      <w:r w:rsidR="008F02D3">
        <w:t xml:space="preserve">her </w:t>
      </w:r>
      <w:r w:rsidR="00D31911">
        <w:t xml:space="preserve">et </w:t>
      </w:r>
      <w:r w:rsidR="00D31911" w:rsidRPr="00D31911">
        <w:t xml:space="preserve">utrykk for hvor trolig </w:t>
      </w:r>
      <w:r w:rsidR="00D31911">
        <w:t>vi</w:t>
      </w:r>
      <w:r w:rsidR="00D31911" w:rsidRPr="00D31911">
        <w:t xml:space="preserve"> mener det er at </w:t>
      </w:r>
      <w:r w:rsidR="00D31911">
        <w:t>noe</w:t>
      </w:r>
      <w:r w:rsidR="00D31911" w:rsidRPr="00D31911">
        <w:t xml:space="preserve"> vil inntreffe</w:t>
      </w:r>
      <w:r w:rsidR="00792AF1">
        <w:t xml:space="preserve">. </w:t>
      </w:r>
    </w:p>
    <w:p w14:paraId="10C03D4C" w14:textId="77777777" w:rsidR="00A0499E" w:rsidRDefault="00792AF1" w:rsidP="00A0499E">
      <w:pPr>
        <w:spacing w:after="120"/>
      </w:pPr>
      <w:r>
        <w:t xml:space="preserve">Vi kan </w:t>
      </w:r>
      <w:r w:rsidR="00C35C10">
        <w:t xml:space="preserve">i tillegg </w:t>
      </w:r>
      <w:r>
        <w:t xml:space="preserve">ha </w:t>
      </w:r>
      <w:r w:rsidR="00A0499E">
        <w:t>ulik grad av usikkerhet ved våre estimat</w:t>
      </w:r>
      <w:r w:rsidR="00C35C10">
        <w:t xml:space="preserve"> – det vi tror</w:t>
      </w:r>
      <w:r w:rsidR="00A0499E">
        <w:t xml:space="preserve">. Den usikkerheten kan uttrykkes ved å si noe om vår grad av </w:t>
      </w:r>
      <w:r w:rsidR="00A0499E" w:rsidRPr="001E35F4">
        <w:rPr>
          <w:b/>
        </w:rPr>
        <w:t>kunnskaps</w:t>
      </w:r>
      <w:r w:rsidR="00A0499E" w:rsidRPr="001E35F4">
        <w:rPr>
          <w:b/>
        </w:rPr>
        <w:softHyphen/>
        <w:t>styrke</w:t>
      </w:r>
      <w:r w:rsidR="00A0499E">
        <w:t xml:space="preserve">, dvs. hvor </w:t>
      </w:r>
      <w:r w:rsidR="00B25BF9">
        <w:t>god</w:t>
      </w:r>
      <w:r w:rsidR="00A0499E">
        <w:t xml:space="preserve"> bakgrunnskunnskap </w:t>
      </w:r>
      <w:r w:rsidR="00B25BF9">
        <w:t xml:space="preserve">og kvalitet </w:t>
      </w:r>
      <w:r w:rsidR="00A0499E">
        <w:t xml:space="preserve">vi har hatt i arbeidet med våre analyser, og dermed hvor sikre vi er på estimatene av </w:t>
      </w:r>
      <w:r w:rsidR="00AD1A73">
        <w:t>mulige</w:t>
      </w:r>
      <w:r w:rsidR="00A0499E">
        <w:t xml:space="preserve"> avvik og deres sannsynligheter.</w:t>
      </w:r>
    </w:p>
    <w:p w14:paraId="10C03D4D" w14:textId="77777777" w:rsidR="00A0499E" w:rsidRPr="00E111AA" w:rsidRDefault="00A0499E" w:rsidP="00DB3A51">
      <w:pPr>
        <w:pStyle w:val="Undertittel"/>
      </w:pPr>
      <w:r>
        <w:t>Mål og k</w:t>
      </w:r>
      <w:r w:rsidRPr="00E111AA">
        <w:t>onsekvenskategorier</w:t>
      </w:r>
    </w:p>
    <w:p w14:paraId="10C03D4E" w14:textId="77777777" w:rsidR="00A0499E" w:rsidRDefault="00A0499E" w:rsidP="00A0499E">
      <w:pPr>
        <w:spacing w:after="120"/>
      </w:pPr>
      <w:r>
        <w:t xml:space="preserve">Vi har ofte svært mange mål. For å forenkle risikovurderinger samtidig som vi har </w:t>
      </w:r>
      <w:proofErr w:type="gramStart"/>
      <w:r>
        <w:t>fokus</w:t>
      </w:r>
      <w:proofErr w:type="gramEnd"/>
      <w:r>
        <w:t xml:space="preserve"> på viktige målområder, benyttes gjerne konsekvenskategorier</w:t>
      </w:r>
      <w:r>
        <w:rPr>
          <w:b/>
        </w:rPr>
        <w:t>,</w:t>
      </w:r>
      <w:r>
        <w:t xml:space="preserve"> f.eks. tjenestenivå, personvern, HMS, økonomi o.l. Konsekvenskategorier er enkle grupperinger av sentrale mål.  </w:t>
      </w:r>
      <w:r w:rsidR="00164468">
        <w:t xml:space="preserve">De </w:t>
      </w:r>
      <w:r w:rsidR="00AD1A73">
        <w:t>mulige</w:t>
      </w:r>
      <w:r w:rsidR="00164468">
        <w:t xml:space="preserve"> avvikene (risikoene) sees da opp mot en eller flere av konsekvenskategoriene.</w:t>
      </w:r>
    </w:p>
    <w:p w14:paraId="10C03D4F" w14:textId="77777777" w:rsidR="00A0499E" w:rsidRPr="00E111AA" w:rsidRDefault="00A0499E" w:rsidP="00DB3A51">
      <w:pPr>
        <w:pStyle w:val="Undertittel"/>
      </w:pPr>
      <w:r w:rsidRPr="00E111AA">
        <w:t>Positive og negative avvik</w:t>
      </w:r>
    </w:p>
    <w:p w14:paraId="10C03D50" w14:textId="77777777" w:rsidR="00A0499E" w:rsidRDefault="00A0499E" w:rsidP="00A0499E">
      <w:pPr>
        <w:spacing w:after="120"/>
      </w:pPr>
      <w:r>
        <w:t>I</w:t>
      </w:r>
      <w:r w:rsidRPr="00D82FA9">
        <w:t xml:space="preserve"> en del internasjonale standarder omfatter risiko både positive og negative avvik. Vi har hos oss valgt å avgrense begrepet risiko til negative avvik og kalle positive avvik for muligheter. Risiko og muligheter skal avveies i virksomhetsstyringen og i internkontrollarbeidet.</w:t>
      </w:r>
    </w:p>
    <w:p w14:paraId="10C03D51" w14:textId="77777777" w:rsidR="00A0499E" w:rsidRPr="00E111AA" w:rsidRDefault="00A0499E" w:rsidP="00DB3A51">
      <w:pPr>
        <w:pStyle w:val="Undertittel"/>
      </w:pPr>
      <w:r w:rsidRPr="00E111AA">
        <w:t>Konsekvenser og tilhørende sannsynligheter</w:t>
      </w:r>
    </w:p>
    <w:p w14:paraId="10C03D52" w14:textId="77777777" w:rsidR="00A0499E" w:rsidRDefault="00A0499E" w:rsidP="00A0499E">
      <w:pPr>
        <w:spacing w:after="120"/>
      </w:pPr>
      <w:r>
        <w:t xml:space="preserve">Vi kobler ofte begrepet risiko til </w:t>
      </w:r>
      <w:r w:rsidRPr="001E35F4">
        <w:rPr>
          <w:b/>
        </w:rPr>
        <w:t>uønskede hendelser</w:t>
      </w:r>
      <w:r>
        <w:t xml:space="preserve">. Vi kaller da </w:t>
      </w:r>
      <w:r w:rsidR="00205180">
        <w:t>mulige</w:t>
      </w:r>
      <w:r>
        <w:t xml:space="preserve"> avvik </w:t>
      </w:r>
      <w:r w:rsidR="000650F8">
        <w:t xml:space="preserve">fra mål </w:t>
      </w:r>
      <w:r>
        <w:t xml:space="preserve">for konsekvenser, og sier at risiko er </w:t>
      </w:r>
      <w:r w:rsidR="00205180">
        <w:rPr>
          <w:b/>
        </w:rPr>
        <w:t>mulige</w:t>
      </w:r>
      <w:r w:rsidRPr="001E35F4">
        <w:rPr>
          <w:b/>
        </w:rPr>
        <w:t xml:space="preserve"> konsekvenser og tilhørende sannsynligheter</w:t>
      </w:r>
      <w:r>
        <w:t>. Ordene «</w:t>
      </w:r>
      <w:r w:rsidR="00205180">
        <w:t>mulige</w:t>
      </w:r>
      <w:r>
        <w:t>» og «tilhørende» kan utelates, men er da implisitte.</w:t>
      </w:r>
    </w:p>
    <w:p w14:paraId="10C03D53" w14:textId="77777777" w:rsidR="00A0499E" w:rsidRPr="006E0721" w:rsidRDefault="00A0499E" w:rsidP="00DB3A51">
      <w:pPr>
        <w:pStyle w:val="Undertittel"/>
      </w:pPr>
      <w:r w:rsidRPr="006E0721">
        <w:t>Utfallsrom</w:t>
      </w:r>
    </w:p>
    <w:p w14:paraId="10C03D54" w14:textId="77777777" w:rsidR="00A0499E" w:rsidRDefault="00A0499E" w:rsidP="00A0499E">
      <w:pPr>
        <w:spacing w:after="120"/>
      </w:pPr>
      <w:r>
        <w:t>En uønsket hendelse</w:t>
      </w:r>
      <w:r w:rsidR="00EF26C7">
        <w:t xml:space="preserve"> </w:t>
      </w:r>
      <w:r>
        <w:t>kan ha mange forløp</w:t>
      </w:r>
      <w:r w:rsidR="00837DA7">
        <w:t>,</w:t>
      </w:r>
      <w:r>
        <w:t xml:space="preserve"> og </w:t>
      </w:r>
      <w:r w:rsidR="0043275E">
        <w:t xml:space="preserve">føre </w:t>
      </w:r>
      <w:r w:rsidR="00F37940">
        <w:t xml:space="preserve">til </w:t>
      </w:r>
      <w:r>
        <w:t>ulike konsekvenser</w:t>
      </w:r>
      <w:r w:rsidR="00F37940">
        <w:t xml:space="preserve"> innen ulike konsekvenskategorier.</w:t>
      </w:r>
      <w:r>
        <w:t xml:space="preserve"> </w:t>
      </w:r>
      <w:r w:rsidR="00F37940">
        <w:t>Hver av disse vil som regel ha forskjellig sannsynlighet</w:t>
      </w:r>
      <w:r>
        <w:t>.</w:t>
      </w:r>
    </w:p>
    <w:p w14:paraId="10C03D55" w14:textId="77777777" w:rsidR="00A0499E" w:rsidRDefault="007F55E3" w:rsidP="00A0499E">
      <w:pPr>
        <w:spacing w:after="120"/>
        <w:jc w:val="center"/>
      </w:pPr>
      <w:r>
        <w:rPr>
          <w:noProof/>
          <w:lang w:eastAsia="nb-NO"/>
        </w:rPr>
        <w:pict w14:anchorId="10C03E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18.5pt;visibility:visible">
            <v:imagedata r:id="rId12" o:title=""/>
          </v:shape>
        </w:pict>
      </w:r>
    </w:p>
    <w:p w14:paraId="10C03D56" w14:textId="77777777" w:rsidR="00A0499E" w:rsidRDefault="0043275E" w:rsidP="00A0499E">
      <w:pPr>
        <w:spacing w:after="120"/>
      </w:pPr>
      <w:r>
        <w:t xml:space="preserve">Figuren viser en risikomatrise med eksempel på sannsynlighetsfordeling mellom ulike konsekvensnivå. </w:t>
      </w:r>
      <w:r w:rsidR="00A0499E">
        <w:t xml:space="preserve">Alle punkter </w:t>
      </w:r>
      <w:r>
        <w:t xml:space="preserve">på </w:t>
      </w:r>
      <w:r w:rsidR="00583A0A">
        <w:t xml:space="preserve">den blå streken, og området </w:t>
      </w:r>
      <w:r w:rsidR="00A0499E">
        <w:t xml:space="preserve">under </w:t>
      </w:r>
      <w:r w:rsidR="00EF26C7">
        <w:t>streken</w:t>
      </w:r>
      <w:r w:rsidR="00583A0A">
        <w:t>,</w:t>
      </w:r>
      <w:r w:rsidR="00EF26C7" w:rsidRPr="0059348A">
        <w:t xml:space="preserve"> </w:t>
      </w:r>
      <w:r w:rsidR="00A0499E">
        <w:t xml:space="preserve">er </w:t>
      </w:r>
      <w:r w:rsidR="00205180">
        <w:t>mulige</w:t>
      </w:r>
      <w:r w:rsidR="00A0499E">
        <w:t xml:space="preserve"> konsekvensnivå og tilhørende sannsynligheter for utfallet av en hendelse. </w:t>
      </w:r>
      <w:r w:rsidR="00F37940">
        <w:t>V</w:t>
      </w:r>
      <w:r w:rsidR="00A0499E">
        <w:t>i kaller</w:t>
      </w:r>
      <w:r w:rsidR="00F37940">
        <w:t xml:space="preserve"> dette</w:t>
      </w:r>
      <w:r w:rsidR="00A0499E">
        <w:t xml:space="preserve"> </w:t>
      </w:r>
      <w:r w:rsidR="00A0499E" w:rsidRPr="001E35F4">
        <w:rPr>
          <w:b/>
        </w:rPr>
        <w:t>utfallsrommet</w:t>
      </w:r>
      <w:r w:rsidR="00A0499E">
        <w:t xml:space="preserve"> for hendelsen.</w:t>
      </w:r>
    </w:p>
    <w:p w14:paraId="10C03D57" w14:textId="77777777" w:rsidR="00F9293F" w:rsidRDefault="00F9293F" w:rsidP="00A0499E">
      <w:pPr>
        <w:spacing w:after="120"/>
      </w:pPr>
      <w:r>
        <w:t xml:space="preserve">Vi </w:t>
      </w:r>
      <w:r w:rsidR="008B2C1A">
        <w:t>deler opp i</w:t>
      </w:r>
      <w:r>
        <w:t xml:space="preserve"> en matrise med ruter og </w:t>
      </w:r>
      <w:r w:rsidR="008B2C1A">
        <w:t xml:space="preserve">få </w:t>
      </w:r>
      <w:r>
        <w:t>nivå</w:t>
      </w:r>
      <w:r w:rsidR="008B2C1A">
        <w:t>er</w:t>
      </w:r>
      <w:r>
        <w:t xml:space="preserve"> for å forenkle og effektivisere risikovurderinger og kommunikasjon om risiko.</w:t>
      </w:r>
    </w:p>
    <w:p w14:paraId="10C03D58" w14:textId="77777777" w:rsidR="00A0499E" w:rsidRPr="00F74F61" w:rsidRDefault="00A0499E" w:rsidP="00DB3A51">
      <w:pPr>
        <w:pStyle w:val="Undertittel"/>
      </w:pPr>
      <w:r w:rsidRPr="00F74F61">
        <w:lastRenderedPageBreak/>
        <w:t>Risikomatrise</w:t>
      </w:r>
    </w:p>
    <w:p w14:paraId="10C03D59" w14:textId="77777777" w:rsidR="00A0499E" w:rsidRDefault="00A0499E" w:rsidP="00A0499E">
      <w:pPr>
        <w:spacing w:after="120"/>
      </w:pPr>
      <w:r>
        <w:t xml:space="preserve">For å forenkle analysen av risikoer deler man ofte alle utfallsrom opp i ruter som representerer ulike nivå, slik det er gjort i figuren over. Det kalles en </w:t>
      </w:r>
      <w:r w:rsidRPr="001E35F4">
        <w:rPr>
          <w:b/>
        </w:rPr>
        <w:t>risikomatrise</w:t>
      </w:r>
      <w:r>
        <w:t xml:space="preserve">. </w:t>
      </w:r>
    </w:p>
    <w:p w14:paraId="10C03D5A" w14:textId="77777777" w:rsidR="00A0499E" w:rsidRPr="006E0721" w:rsidRDefault="00D535A4" w:rsidP="00DB3A51">
      <w:pPr>
        <w:pStyle w:val="Undertittel"/>
      </w:pPr>
      <w:r>
        <w:t>Uttrykke</w:t>
      </w:r>
      <w:r w:rsidR="00A0499E" w:rsidRPr="006E0721">
        <w:t xml:space="preserve"> risikostørrelse</w:t>
      </w:r>
      <w:r w:rsidR="005A41B0">
        <w:t xml:space="preserve"> </w:t>
      </w:r>
    </w:p>
    <w:p w14:paraId="10C03D5B" w14:textId="77777777" w:rsidR="002E5318" w:rsidRDefault="007601E2" w:rsidP="002E5318">
      <w:pPr>
        <w:spacing w:after="120"/>
      </w:pPr>
      <w:r>
        <w:t>Omfanget av eller størrelsen</w:t>
      </w:r>
      <w:r w:rsidR="00D535A4">
        <w:t xml:space="preserve"> </w:t>
      </w:r>
      <w:r>
        <w:t>på</w:t>
      </w:r>
      <w:r w:rsidR="00D535A4">
        <w:t xml:space="preserve"> en risiko</w:t>
      </w:r>
      <w:r w:rsidR="002E5318">
        <w:t xml:space="preserve"> er </w:t>
      </w:r>
      <w:r w:rsidR="00915512">
        <w:t xml:space="preserve">egentlig fordelingen av </w:t>
      </w:r>
      <w:r w:rsidR="00D535A4">
        <w:t xml:space="preserve">alle </w:t>
      </w:r>
      <w:r w:rsidR="00205180">
        <w:t>mulige</w:t>
      </w:r>
      <w:r w:rsidR="002E5318">
        <w:t xml:space="preserve"> konsekvenser og tilhørende sannsynligheter. Siden en risikobeskrivelse kan ha et stort utfallsrom med en rekke ulike konsekvenser som hver har sine sannsynligheter, </w:t>
      </w:r>
      <w:r w:rsidR="00AD7DB0">
        <w:t>kan dette bli komplekst</w:t>
      </w:r>
      <w:r>
        <w:t xml:space="preserve"> når det skal beregnes eller uttrykkes</w:t>
      </w:r>
      <w:r w:rsidR="00AD7DB0">
        <w:t xml:space="preserve">. Vi </w:t>
      </w:r>
      <w:r w:rsidR="002E5318">
        <w:t xml:space="preserve">velger </w:t>
      </w:r>
      <w:r w:rsidR="00AD7DB0">
        <w:t>derfor</w:t>
      </w:r>
      <w:r w:rsidR="002E5318">
        <w:t xml:space="preserve"> ofte en forenkling </w:t>
      </w:r>
      <w:r w:rsidR="00164468">
        <w:t xml:space="preserve">også </w:t>
      </w:r>
      <w:r w:rsidR="002E5318">
        <w:t xml:space="preserve">når vi </w:t>
      </w:r>
      <w:r w:rsidR="00AD7DB0">
        <w:t xml:space="preserve">skal </w:t>
      </w:r>
      <w:r>
        <w:t>si noe om</w:t>
      </w:r>
      <w:r w:rsidR="002E5318">
        <w:t xml:space="preserve"> </w:t>
      </w:r>
      <w:r>
        <w:t xml:space="preserve">størrelsen på en </w:t>
      </w:r>
      <w:r w:rsidR="002E5318">
        <w:t>risiko.</w:t>
      </w:r>
    </w:p>
    <w:p w14:paraId="10C03D5C" w14:textId="77777777" w:rsidR="00A67AE4" w:rsidRDefault="002E5318" w:rsidP="00A67AE4">
      <w:pPr>
        <w:spacing w:after="120"/>
      </w:pPr>
      <w:r>
        <w:t xml:space="preserve">I </w:t>
      </w:r>
      <w:r w:rsidR="00AD7DB0">
        <w:t>de fleste</w:t>
      </w:r>
      <w:r>
        <w:t xml:space="preserve"> risikovurderinger er </w:t>
      </w:r>
      <w:r w:rsidR="00AD7DB0">
        <w:t>man</w:t>
      </w:r>
      <w:r>
        <w:t xml:space="preserve"> spesielt opptatt av å identifisere hvilke risikoer som må håndteres før de eventuelt kan aksepteres</w:t>
      </w:r>
      <w:r w:rsidR="00A67AE4">
        <w:t>. Da er</w:t>
      </w:r>
      <w:r w:rsidR="00A67AE4" w:rsidRPr="00601A7A">
        <w:t xml:space="preserve"> h</w:t>
      </w:r>
      <w:r w:rsidR="00A67AE4">
        <w:t xml:space="preserve">øyeste nivå på </w:t>
      </w:r>
      <w:r w:rsidR="00A67AE4" w:rsidRPr="00601A7A">
        <w:t>risikoene før og etter risikohåndtering sentralt.</w:t>
      </w:r>
    </w:p>
    <w:p w14:paraId="10C03D5D" w14:textId="77777777" w:rsidR="00A0499E" w:rsidRDefault="00A0499E" w:rsidP="00A0499E">
      <w:pPr>
        <w:spacing w:after="120"/>
      </w:pPr>
      <w:r>
        <w:t xml:space="preserve">Man velger </w:t>
      </w:r>
      <w:r w:rsidR="002E5318">
        <w:t>d</w:t>
      </w:r>
      <w:r w:rsidR="00AD7DB0">
        <w:t>erfor</w:t>
      </w:r>
      <w:r w:rsidR="002E5318">
        <w:t xml:space="preserve"> </w:t>
      </w:r>
      <w:r w:rsidRPr="0059348A">
        <w:t xml:space="preserve">ofte å </w:t>
      </w:r>
      <w:r w:rsidRPr="00D56692">
        <w:rPr>
          <w:b/>
        </w:rPr>
        <w:t xml:space="preserve">avgrense </w:t>
      </w:r>
      <w:r w:rsidR="007601E2" w:rsidRPr="00D56692">
        <w:rPr>
          <w:b/>
        </w:rPr>
        <w:t xml:space="preserve">begrepet </w:t>
      </w:r>
      <w:r w:rsidR="00AD7DB0" w:rsidRPr="00D56692">
        <w:rPr>
          <w:b/>
        </w:rPr>
        <w:t>risikostørrelse</w:t>
      </w:r>
      <w:r w:rsidRPr="00D56692">
        <w:rPr>
          <w:b/>
        </w:rPr>
        <w:t xml:space="preserve"> til ett punkt i utfallsrommet for en hendelse</w:t>
      </w:r>
      <w:r>
        <w:t xml:space="preserve">. </w:t>
      </w:r>
      <w:r w:rsidR="00737872">
        <w:t xml:space="preserve">Det bør være den kombinasjon av </w:t>
      </w:r>
      <w:r w:rsidR="00205180">
        <w:t>mulig</w:t>
      </w:r>
      <w:r w:rsidR="00737872">
        <w:t xml:space="preserve"> konsekvens og tilhørende sannsynlighet som gir </w:t>
      </w:r>
      <w:r w:rsidR="00737872" w:rsidRPr="00164468">
        <w:rPr>
          <w:b/>
        </w:rPr>
        <w:t>det høyeste risikonivået</w:t>
      </w:r>
      <w:r w:rsidR="002E5318">
        <w:t xml:space="preserve">. </w:t>
      </w:r>
      <w:r>
        <w:t>Selv om det er en forenkling, kalles dette punktet ofte «</w:t>
      </w:r>
      <w:r w:rsidRPr="00AD7DB0">
        <w:rPr>
          <w:i/>
        </w:rPr>
        <w:t>risikoen</w:t>
      </w:r>
      <w:r>
        <w:t xml:space="preserve">» ved en hendelse eller </w:t>
      </w:r>
      <w:r w:rsidR="00AD7DB0">
        <w:t>«</w:t>
      </w:r>
      <w:r w:rsidR="00AD7DB0" w:rsidRPr="00AD7DB0">
        <w:rPr>
          <w:i/>
        </w:rPr>
        <w:t>risikostørrelsen</w:t>
      </w:r>
      <w:r w:rsidR="00AD7DB0">
        <w:t>»</w:t>
      </w:r>
      <w:r>
        <w:t xml:space="preserve">. </w:t>
      </w:r>
    </w:p>
    <w:p w14:paraId="10C03D5E" w14:textId="77777777" w:rsidR="007601E2" w:rsidRDefault="007601E2" w:rsidP="007601E2">
      <w:pPr>
        <w:spacing w:after="120"/>
      </w:pPr>
      <w:r>
        <w:t xml:space="preserve">Det </w:t>
      </w:r>
      <w:r w:rsidRPr="007B4015">
        <w:rPr>
          <w:b/>
        </w:rPr>
        <w:t>presiseres</w:t>
      </w:r>
      <w:r>
        <w:t xml:space="preserve"> at selv om vi forenkler og velger ett punkt i utfallsrommet som uttrykk for risikostørrelse, så vil </w:t>
      </w:r>
      <w:r w:rsidRPr="007B4015">
        <w:rPr>
          <w:b/>
        </w:rPr>
        <w:t xml:space="preserve">hele utfallsrommet være viktig å forstå og relevant å vurdere </w:t>
      </w:r>
      <w:r w:rsidRPr="007B4015">
        <w:t>under risikohåndteringen og i kommunikasjon om risikoe</w:t>
      </w:r>
      <w:r>
        <w:t>n.</w:t>
      </w:r>
    </w:p>
    <w:p w14:paraId="10C03D5F" w14:textId="77777777" w:rsidR="00A0499E" w:rsidRPr="006E0721" w:rsidRDefault="00A0499E" w:rsidP="00DB3A51">
      <w:pPr>
        <w:pStyle w:val="Undertittel"/>
      </w:pPr>
      <w:r w:rsidRPr="006E0721">
        <w:t>Mest forventet konsekvensnivå</w:t>
      </w:r>
    </w:p>
    <w:p w14:paraId="10C03D60" w14:textId="77777777" w:rsidR="00A0499E" w:rsidRDefault="00D51DD0" w:rsidP="00A0499E">
      <w:pPr>
        <w:spacing w:after="120"/>
      </w:pPr>
      <w:r>
        <w:t>R</w:t>
      </w:r>
      <w:r w:rsidR="00A0499E">
        <w:t xml:space="preserve">isikostørrelsen </w:t>
      </w:r>
      <w:r>
        <w:t xml:space="preserve">med det høyeste risikonivået </w:t>
      </w:r>
      <w:r w:rsidR="00A0499E">
        <w:t xml:space="preserve">vil ofte inkludere </w:t>
      </w:r>
      <w:r w:rsidR="00A0499E" w:rsidRPr="001E35F4">
        <w:rPr>
          <w:b/>
        </w:rPr>
        <w:t>det mest forventede konsekvensnivået</w:t>
      </w:r>
      <w:r w:rsidR="00A0499E">
        <w:t xml:space="preserve">, dvs. toppunktet i buen over. Man tar derfor ofte utgangspunkt i det mest forventede konsekvensnivået når man skal finne risikostørrelsen. Deretter finner man tilhørende sannsynlighet. </w:t>
      </w:r>
    </w:p>
    <w:p w14:paraId="10C03D61" w14:textId="77777777" w:rsidR="00A0499E" w:rsidRDefault="00A0499E" w:rsidP="00A0499E">
      <w:pPr>
        <w:spacing w:after="120"/>
      </w:pPr>
      <w:r>
        <w:t xml:space="preserve">Man må likevel være oppmerksom på at andre kombinasjoner av konsekvensnivå og tilhørende sannsynlighet i enkelte tilfeller kan gi et høyere risikonivå. </w:t>
      </w:r>
      <w:r w:rsidRPr="00DE70C4">
        <w:t xml:space="preserve">Det gjelder </w:t>
      </w:r>
      <w:r w:rsidR="00DB4167">
        <w:t>f.eks.</w:t>
      </w:r>
      <w:r w:rsidRPr="00DE70C4">
        <w:t xml:space="preserve"> når de</w:t>
      </w:r>
      <w:r w:rsidRPr="00D37E65">
        <w:t>t</w:t>
      </w:r>
      <w:r w:rsidRPr="00DE70C4">
        <w:t xml:space="preserve"> mest forventede </w:t>
      </w:r>
      <w:r w:rsidRPr="00D37E65">
        <w:t>konsekvensnivået</w:t>
      </w:r>
      <w:r w:rsidRPr="00DE70C4">
        <w:t xml:space="preserve"> </w:t>
      </w:r>
      <w:r w:rsidRPr="00D37E65">
        <w:t xml:space="preserve">og tilhørende sannsynlighet gir en risikostørrelse </w:t>
      </w:r>
      <w:r w:rsidRPr="00DE70C4">
        <w:t xml:space="preserve">på nivå lav. Da kan utfall med større </w:t>
      </w:r>
      <w:proofErr w:type="gramStart"/>
      <w:r w:rsidRPr="00DE70C4">
        <w:t>konsekvens</w:t>
      </w:r>
      <w:proofErr w:type="gramEnd"/>
      <w:r w:rsidRPr="00DE70C4">
        <w:t xml:space="preserve"> men mindre sannsynlighet samlet gi et høyere ri</w:t>
      </w:r>
      <w:r w:rsidRPr="00646960">
        <w:t>sikonivå.</w:t>
      </w:r>
      <w:r>
        <w:t xml:space="preserve"> Dette kan gi ulike krav til risikohåndtering og risikoaksept. Man bør derfor være oppmerksom på problemstillingen, vurdere det i sluttfasen av estimeringen, og eventuelt justere valget av både konsekvensnivå og tilhørende sannsynlighet slik at man faktisk uttrykker den største risikostørrelsen for hendelsen.</w:t>
      </w:r>
    </w:p>
    <w:p w14:paraId="10C03D62" w14:textId="77777777" w:rsidR="00A0499E" w:rsidRPr="006E0721" w:rsidRDefault="00A0499E" w:rsidP="00DB3A51">
      <w:pPr>
        <w:pStyle w:val="Undertittel"/>
      </w:pPr>
      <w:r w:rsidRPr="006E0721">
        <w:t>Sannsynlighet for ulike ting</w:t>
      </w:r>
    </w:p>
    <w:p w14:paraId="10C03D63" w14:textId="77777777" w:rsidR="00C762EE" w:rsidRDefault="00A0499E" w:rsidP="00A0499E">
      <w:pPr>
        <w:spacing w:after="120"/>
      </w:pPr>
      <w:r>
        <w:t xml:space="preserve">Det er også viktig å merke seg at man ofte snakker om </w:t>
      </w:r>
      <w:r w:rsidRPr="00D37E65">
        <w:rPr>
          <w:b/>
        </w:rPr>
        <w:t>sannsynlighet for ulike ting</w:t>
      </w:r>
      <w:r>
        <w:t>. Sannsynlig</w:t>
      </w:r>
      <w:r>
        <w:softHyphen/>
        <w:t xml:space="preserve">heten for at en </w:t>
      </w:r>
      <w:r w:rsidRPr="00130DB2">
        <w:rPr>
          <w:b/>
        </w:rPr>
        <w:t>hendelse kan skje og gi</w:t>
      </w:r>
      <w:r>
        <w:t xml:space="preserve"> </w:t>
      </w:r>
      <w:r w:rsidRPr="00D37E65">
        <w:rPr>
          <w:b/>
        </w:rPr>
        <w:t xml:space="preserve">målavvik </w:t>
      </w:r>
      <w:r w:rsidRPr="0045254E">
        <w:t>(f.eks.</w:t>
      </w:r>
      <w:r w:rsidRPr="0047116F">
        <w:t xml:space="preserve"> </w:t>
      </w:r>
      <w:r w:rsidRPr="00EE7A61">
        <w:t>skade, informasjons</w:t>
      </w:r>
      <w:r w:rsidRPr="00130DB2">
        <w:softHyphen/>
      </w:r>
      <w:r w:rsidRPr="0045254E">
        <w:t>s</w:t>
      </w:r>
      <w:r w:rsidRPr="0047116F">
        <w:t>ikkerhets</w:t>
      </w:r>
      <w:r w:rsidRPr="00130DB2">
        <w:softHyphen/>
      </w:r>
      <w:r w:rsidRPr="0045254E">
        <w:t>brudd</w:t>
      </w:r>
      <w:r w:rsidRPr="0047116F">
        <w:t>, vesentlig avvikende resultat)</w:t>
      </w:r>
      <w:r w:rsidRPr="00D37E65">
        <w:rPr>
          <w:b/>
        </w:rPr>
        <w:t xml:space="preserve"> </w:t>
      </w:r>
      <w:r w:rsidRPr="00130DB2">
        <w:rPr>
          <w:b/>
        </w:rPr>
        <w:t>er en ting</w:t>
      </w:r>
      <w:r>
        <w:t xml:space="preserve">. Sannsynligheten for at et visst konsekvensnivå skal bli en realitet, det vi kaller </w:t>
      </w:r>
      <w:r w:rsidRPr="00D37E65">
        <w:rPr>
          <w:b/>
        </w:rPr>
        <w:t>tilhørende sannsynlighet, er noe annet</w:t>
      </w:r>
      <w:r>
        <w:t xml:space="preserve">. </w:t>
      </w:r>
    </w:p>
    <w:p w14:paraId="10C03D64" w14:textId="77777777" w:rsidR="00B75B53" w:rsidRDefault="00A0499E" w:rsidP="008F02D3">
      <w:pPr>
        <w:spacing w:after="120"/>
      </w:pPr>
      <w:r>
        <w:t xml:space="preserve">Det er den siste som er viktigst i risikovurderinger. Samtidig vil den siste bygge på den første og aldri være høyere. Sannsynlighet for at en innledende hendelse skal inntreffe og gi målavvik, vil dermed kunne være et </w:t>
      </w:r>
      <w:r w:rsidR="00C762EE">
        <w:t xml:space="preserve">godt </w:t>
      </w:r>
      <w:r>
        <w:t>utgangspunkt i estimatet av tilhørende sannsynlighet til et konsekvensnivå.</w:t>
      </w:r>
      <w:r w:rsidR="00E82541">
        <w:t xml:space="preserve"> </w:t>
      </w:r>
      <w:r>
        <w:t xml:space="preserve">Begge sannsynlighetene er </w:t>
      </w:r>
      <w:r w:rsidR="00E82541">
        <w:t>dessuten</w:t>
      </w:r>
      <w:r>
        <w:t xml:space="preserve"> nyttige i den samlede risikoforståelsen og </w:t>
      </w:r>
      <w:r w:rsidR="00BA441E">
        <w:t>risikohåndteringen.</w:t>
      </w:r>
    </w:p>
    <w:p w14:paraId="10C03D65" w14:textId="77777777" w:rsidR="00B75B53" w:rsidRDefault="00B75B53" w:rsidP="003B0B5D">
      <w:pPr>
        <w:pStyle w:val="Overskrift1"/>
        <w:numPr>
          <w:ilvl w:val="0"/>
          <w:numId w:val="0"/>
        </w:numPr>
        <w:ind w:left="357" w:hanging="357"/>
      </w:pPr>
      <w:r>
        <w:br w:type="page"/>
      </w:r>
      <w:bookmarkStart w:id="120" w:name="_Ref462482504"/>
      <w:bookmarkStart w:id="121" w:name="_Ref462484193"/>
      <w:bookmarkStart w:id="122" w:name="_Toc465016619"/>
      <w:bookmarkStart w:id="123" w:name="_Toc517702332"/>
      <w:r>
        <w:lastRenderedPageBreak/>
        <w:t xml:space="preserve">Vedlegg B: </w:t>
      </w:r>
      <w:r w:rsidRPr="00137186">
        <w:t>Kriterier for å akseptere risiko</w:t>
      </w:r>
      <w:bookmarkEnd w:id="120"/>
      <w:bookmarkEnd w:id="121"/>
      <w:bookmarkEnd w:id="122"/>
      <w:bookmarkEnd w:id="123"/>
    </w:p>
    <w:p w14:paraId="10C03D66" w14:textId="77777777" w:rsidR="00C65F36" w:rsidRDefault="00C65F36" w:rsidP="00C65F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7900"/>
      </w:tblGrid>
      <w:tr w:rsidR="00C65F36" w14:paraId="10C03D69" w14:textId="77777777" w:rsidTr="007F718A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10C03D67" w14:textId="77777777" w:rsidR="00C65F36" w:rsidRDefault="00C65F3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Risikonivå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10C03D68" w14:textId="77777777" w:rsidR="00C65F36" w:rsidRDefault="00C65F36">
            <w:pPr>
              <w:spacing w:after="120"/>
              <w:rPr>
                <w:b/>
              </w:rPr>
            </w:pPr>
            <w:r>
              <w:rPr>
                <w:b/>
              </w:rPr>
              <w:t>Kriterier for å akseptere risiko</w:t>
            </w:r>
          </w:p>
        </w:tc>
      </w:tr>
      <w:tr w:rsidR="00C65F36" w14:paraId="10C03D6C" w14:textId="77777777" w:rsidTr="007F718A"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C03D6A" w14:textId="77777777" w:rsidR="00C65F36" w:rsidRDefault="00C65F36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Lav</w:t>
            </w:r>
          </w:p>
        </w:tc>
        <w:tc>
          <w:tcPr>
            <w:tcW w:w="7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C03D6B" w14:textId="77777777" w:rsidR="00C65F36" w:rsidRDefault="00C65F36">
            <w:pPr>
              <w:spacing w:after="12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Kan aksepteres 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>uten å lete etter eller vurdere nytten av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alternative arbeidsmåter eller flere risikoreduserende tiltak. Merk at dette gjelder når hele utfallsrommet for en risiko har risikostørrelse på nivå lav innen alle berørte konsekvenskategorier.</w:t>
            </w:r>
          </w:p>
        </w:tc>
      </w:tr>
      <w:tr w:rsidR="00C65F36" w14:paraId="10C03D6F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C03D6D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10C03D6E" w14:textId="77777777" w:rsidR="00C65F36" w:rsidRDefault="00C65F36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nb-NO"/>
              </w:rPr>
              <w:t xml:space="preserve">Kan aksepteres av 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>ledere på alle beslutningsnivå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.</w:t>
            </w:r>
          </w:p>
        </w:tc>
      </w:tr>
      <w:tr w:rsidR="00C65F36" w14:paraId="10C03D72" w14:textId="77777777" w:rsidTr="007F718A"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0C03D70" w14:textId="77777777" w:rsidR="00C65F36" w:rsidRDefault="00C65F36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Moderat</w:t>
            </w:r>
          </w:p>
        </w:tc>
        <w:tc>
          <w:tcPr>
            <w:tcW w:w="7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C03D71" w14:textId="77777777" w:rsidR="00C65F36" w:rsidRDefault="00C65F36">
            <w:pPr>
              <w:spacing w:after="12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Oppgaven/tjenesten som utføres har 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 xml:space="preserve">vesentlig betydning 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for å nå 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 xml:space="preserve">virksomhetens 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>må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l</w:t>
            </w:r>
            <w:r>
              <w:rPr>
                <w:color w:val="000000"/>
                <w:sz w:val="22"/>
                <w:szCs w:val="22"/>
                <w:lang w:eastAsia="nb-NO"/>
              </w:rPr>
              <w:t>.</w:t>
            </w:r>
          </w:p>
        </w:tc>
      </w:tr>
      <w:tr w:rsidR="00C65F36" w14:paraId="10C03D75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C03D73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C03D74" w14:textId="77777777" w:rsidR="00C65F36" w:rsidRDefault="00C65F36">
            <w:pPr>
              <w:spacing w:after="120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Det er gjennomført et 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>systematisk arbeid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for å identifisere alternative arbeidsmåter og risikoreduserende tiltak for denne eller direkte sammenlignbare risikoer.</w:t>
            </w:r>
          </w:p>
        </w:tc>
      </w:tr>
      <w:tr w:rsidR="00C65F36" w14:paraId="10C03D78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C03D76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C03D77" w14:textId="77777777" w:rsidR="00C65F36" w:rsidRDefault="00C65F36">
            <w:pPr>
              <w:spacing w:after="120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>Alternative arbeidsmåter som gjør at man kan unngå risikoen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 xml:space="preserve"> er uhensiktsmessige, gir høyere risiko på dette eller andre områder, eller er vesentlig mer kostbare.</w:t>
            </w:r>
          </w:p>
        </w:tc>
      </w:tr>
      <w:tr w:rsidR="00C65F36" w14:paraId="10C03D7B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C03D79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C03D7A" w14:textId="77777777" w:rsidR="00C65F36" w:rsidRDefault="00C65F36" w:rsidP="00C65F36">
            <w:pPr>
              <w:spacing w:after="120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Tiltak er valgt i samsvar med 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prinsippene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for 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ALARP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på liv og helse og 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nytte/kost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på øvrige områder (jf. kapittel </w: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begin"/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instrText xml:space="preserve"> REF _Ref464393994 \r \h </w:instrText>
            </w:r>
            <w:r>
              <w:rPr>
                <w:i/>
                <w:color w:val="000000"/>
                <w:sz w:val="22"/>
                <w:szCs w:val="22"/>
                <w:lang w:eastAsia="nb-NO"/>
              </w:rPr>
              <w:instrText xml:space="preserve"> \* MERGEFORMAT </w:instrTex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separate"/>
            </w:r>
            <w:r w:rsidR="005C2876">
              <w:rPr>
                <w:i/>
                <w:color w:val="000000"/>
                <w:sz w:val="22"/>
                <w:szCs w:val="22"/>
                <w:lang w:eastAsia="nb-NO"/>
              </w:rPr>
              <w:t>4</w: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end"/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t xml:space="preserve"> </w: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begin"/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instrText xml:space="preserve"> REF _Ref464393980 \h </w:instrText>
            </w:r>
            <w:r>
              <w:rPr>
                <w:i/>
                <w:color w:val="000000"/>
                <w:sz w:val="22"/>
                <w:szCs w:val="22"/>
                <w:lang w:eastAsia="nb-NO"/>
              </w:rPr>
              <w:instrText xml:space="preserve"> \* MERGEFORMAT </w:instrTex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separate"/>
            </w:r>
            <w:r w:rsidR="005C2876" w:rsidRPr="005C2876">
              <w:rPr>
                <w:i/>
              </w:rPr>
              <w:t>Førende prinsipper for risikohåndteringen</w: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end"/>
            </w:r>
            <w:r>
              <w:rPr>
                <w:color w:val="000000"/>
                <w:sz w:val="22"/>
                <w:szCs w:val="22"/>
                <w:lang w:eastAsia="nb-NO"/>
              </w:rPr>
              <w:t>)</w:t>
            </w:r>
          </w:p>
        </w:tc>
      </w:tr>
      <w:tr w:rsidR="00C65F36" w14:paraId="10C03D7E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C03D7C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C03D7D" w14:textId="77777777" w:rsidR="00C65F36" w:rsidRDefault="00C65F36">
            <w:pPr>
              <w:spacing w:after="12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>Nytten ved at oppgaven/tjenesten utføres ansees større enn risikoen.</w:t>
            </w:r>
          </w:p>
        </w:tc>
      </w:tr>
      <w:tr w:rsidR="00C65F36" w14:paraId="10C03D81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C03D7F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10C03D80" w14:textId="77777777" w:rsidR="00C65F36" w:rsidRDefault="00C65F36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nb-NO"/>
              </w:rPr>
              <w:t xml:space="preserve">Kan aksepteres av 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>ledere på alle beslutningsnivå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.</w:t>
            </w:r>
          </w:p>
        </w:tc>
      </w:tr>
      <w:tr w:rsidR="00C65F36" w14:paraId="10C03D84" w14:textId="77777777" w:rsidTr="007F718A">
        <w:tc>
          <w:tcPr>
            <w:tcW w:w="13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0C03D82" w14:textId="77777777" w:rsidR="00C65F36" w:rsidRDefault="00C65F36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Høy</w:t>
            </w:r>
          </w:p>
        </w:tc>
        <w:tc>
          <w:tcPr>
            <w:tcW w:w="79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C03D83" w14:textId="77777777" w:rsidR="00C65F36" w:rsidRDefault="00C65F36">
            <w:pPr>
              <w:spacing w:after="12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Oppgaven/tjenesten som utføres er 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>nødvendig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for å nå 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virksomhetens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mål</w:t>
            </w:r>
            <w:r>
              <w:rPr>
                <w:color w:val="000000"/>
                <w:sz w:val="22"/>
                <w:szCs w:val="22"/>
                <w:lang w:eastAsia="nb-NO"/>
              </w:rPr>
              <w:t>.</w:t>
            </w:r>
          </w:p>
        </w:tc>
      </w:tr>
      <w:tr w:rsidR="00C65F36" w14:paraId="10C03D87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C03D85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C03D86" w14:textId="77777777" w:rsidR="00C65F36" w:rsidRDefault="00C65F36">
            <w:pPr>
              <w:spacing w:after="120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Det er gjennomført et 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>systematisk og grundig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arbeid for å identifisere alternative arbeidsmåter og risikoreduserende tiltak for denne eller direkte sammenlignbare risikoer.</w:t>
            </w:r>
          </w:p>
        </w:tc>
      </w:tr>
      <w:tr w:rsidR="00C65F36" w14:paraId="10C03D8A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C03D88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C03D89" w14:textId="77777777" w:rsidR="00C65F36" w:rsidRDefault="00C65F36">
            <w:pPr>
              <w:spacing w:after="120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Alternative arbeidsmåter som gjør at man kan unngå risikoen 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>er svært uhensiktsmessige, gir høyere risiko på dette eller andre områder, eller er svært kostbare.</w:t>
            </w:r>
          </w:p>
        </w:tc>
      </w:tr>
      <w:tr w:rsidR="00C65F36" w14:paraId="10C03D8D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C03D8B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C03D8C" w14:textId="77777777" w:rsidR="00C65F36" w:rsidRDefault="00C65F36">
            <w:pPr>
              <w:spacing w:after="120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Tiltak er valgt i samsvar med 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prinsippene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for 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ALARP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på liv og helse og 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nytte/kost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på øvrige områder (jf. kapittel </w: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begin"/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instrText xml:space="preserve"> REF _Ref464393994 \r \h </w:instrText>
            </w:r>
            <w:r>
              <w:rPr>
                <w:i/>
                <w:color w:val="000000"/>
                <w:sz w:val="22"/>
                <w:szCs w:val="22"/>
                <w:lang w:eastAsia="nb-NO"/>
              </w:rPr>
              <w:instrText xml:space="preserve"> \* MERGEFORMAT </w:instrTex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separate"/>
            </w:r>
            <w:r w:rsidR="005C2876">
              <w:rPr>
                <w:i/>
                <w:color w:val="000000"/>
                <w:sz w:val="22"/>
                <w:szCs w:val="22"/>
                <w:lang w:eastAsia="nb-NO"/>
              </w:rPr>
              <w:t>4</w: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end"/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t xml:space="preserve"> </w: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begin"/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instrText xml:space="preserve"> REF _Ref464393980 \h </w:instrText>
            </w:r>
            <w:r>
              <w:rPr>
                <w:i/>
                <w:color w:val="000000"/>
                <w:sz w:val="22"/>
                <w:szCs w:val="22"/>
                <w:lang w:eastAsia="nb-NO"/>
              </w:rPr>
              <w:instrText xml:space="preserve"> \* MERGEFORMAT </w:instrTex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separate"/>
            </w:r>
            <w:r w:rsidR="005C2876" w:rsidRPr="005C2876">
              <w:rPr>
                <w:i/>
              </w:rPr>
              <w:t>Førende prinsipper for risikohåndteringen</w: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end"/>
            </w:r>
            <w:r>
              <w:rPr>
                <w:color w:val="000000"/>
                <w:sz w:val="22"/>
                <w:szCs w:val="22"/>
                <w:lang w:eastAsia="nb-NO"/>
              </w:rPr>
              <w:t>)</w:t>
            </w:r>
          </w:p>
        </w:tc>
      </w:tr>
      <w:tr w:rsidR="00C65F36" w14:paraId="10C03D90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C03D8E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C03D8F" w14:textId="77777777" w:rsidR="00C65F36" w:rsidRDefault="00C65F36">
            <w:pPr>
              <w:spacing w:after="12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>Nytten ved at oppgaven/tjenesten utføres er større enn risikoen.</w:t>
            </w:r>
          </w:p>
        </w:tc>
      </w:tr>
      <w:tr w:rsidR="00C65F36" w14:paraId="10C03D93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C03D91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10C03D92" w14:textId="77777777" w:rsidR="00C65F36" w:rsidRDefault="00C65F36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nb-NO"/>
              </w:rPr>
              <w:t xml:space="preserve">Kan 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>kun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 xml:space="preserve"> aksepteres av ledere på minimum 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>avdelingssjefsnivå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.</w:t>
            </w:r>
          </w:p>
        </w:tc>
      </w:tr>
      <w:tr w:rsidR="00C65F36" w14:paraId="10C03D98" w14:textId="77777777" w:rsidTr="007F718A">
        <w:tc>
          <w:tcPr>
            <w:tcW w:w="13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0C03D94" w14:textId="77777777" w:rsidR="00C65F36" w:rsidRDefault="00C65F36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Svært</w:t>
            </w:r>
          </w:p>
          <w:p w14:paraId="10C03D95" w14:textId="77777777" w:rsidR="00C65F36" w:rsidRDefault="00C65F36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høy</w:t>
            </w:r>
          </w:p>
          <w:p w14:paraId="10C03D96" w14:textId="77777777" w:rsidR="00C65F36" w:rsidRDefault="00C65F36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3D97" w14:textId="77777777" w:rsidR="00C65F36" w:rsidRDefault="00C65F36">
            <w:pPr>
              <w:spacing w:after="12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Oppgaven/tjenesten som utføres er 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>strengt nødvendig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for å nå 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virksomhetens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mål</w:t>
            </w:r>
            <w:r>
              <w:rPr>
                <w:color w:val="000000"/>
                <w:sz w:val="22"/>
                <w:szCs w:val="22"/>
                <w:lang w:eastAsia="nb-NO"/>
              </w:rPr>
              <w:t>.</w:t>
            </w:r>
          </w:p>
        </w:tc>
      </w:tr>
      <w:tr w:rsidR="00C65F36" w14:paraId="10C03D9B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3D99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3D9A" w14:textId="77777777" w:rsidR="00C65F36" w:rsidRDefault="00C65F36">
            <w:pPr>
              <w:spacing w:after="120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Det er gjennomført et 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>systematisk og svært grundig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arbeid for å identifisere alternative arbeidsmåter og risikoreduserende tiltak for denne eller direkte sammenlignbare risikoer.</w:t>
            </w:r>
          </w:p>
        </w:tc>
      </w:tr>
      <w:tr w:rsidR="00C65F36" w14:paraId="10C03D9E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3D9C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3D9D" w14:textId="77777777" w:rsidR="00C65F36" w:rsidRDefault="00C65F36">
            <w:pPr>
              <w:spacing w:after="120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>Alternative arbeidsmåter som gjør at man kan unngå risikoen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 xml:space="preserve"> er totalt uhensiktsmessige, gir høyere risiko på dette eller andre områder, eller er utenfor virksomhetens økonomiske handlingsrom.</w:t>
            </w:r>
          </w:p>
        </w:tc>
      </w:tr>
      <w:tr w:rsidR="00C65F36" w14:paraId="10C03DA1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3D9F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3DA0" w14:textId="77777777" w:rsidR="00C65F36" w:rsidRDefault="00C65F36">
            <w:pPr>
              <w:spacing w:after="120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Tiltak er valgt i samsvar med 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prinsippene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for 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ALARP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på liv og helse og 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>nytte/kost</w:t>
            </w:r>
            <w:r>
              <w:rPr>
                <w:color w:val="000000"/>
                <w:sz w:val="22"/>
                <w:szCs w:val="22"/>
                <w:lang w:eastAsia="nb-NO"/>
              </w:rPr>
              <w:t xml:space="preserve"> på øvrige områder (jf. kapittel </w: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begin"/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instrText xml:space="preserve"> REF _Ref464393994 \r \h </w:instrText>
            </w:r>
            <w:r>
              <w:rPr>
                <w:i/>
                <w:color w:val="000000"/>
                <w:sz w:val="22"/>
                <w:szCs w:val="22"/>
                <w:lang w:eastAsia="nb-NO"/>
              </w:rPr>
              <w:instrText xml:space="preserve"> \* MERGEFORMAT </w:instrTex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separate"/>
            </w:r>
            <w:r w:rsidR="005C2876">
              <w:rPr>
                <w:i/>
                <w:color w:val="000000"/>
                <w:sz w:val="22"/>
                <w:szCs w:val="22"/>
                <w:lang w:eastAsia="nb-NO"/>
              </w:rPr>
              <w:t>4</w: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end"/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t xml:space="preserve"> </w: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begin"/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instrText xml:space="preserve"> REF _Ref464393980 \h </w:instrText>
            </w:r>
            <w:r>
              <w:rPr>
                <w:i/>
                <w:color w:val="000000"/>
                <w:sz w:val="22"/>
                <w:szCs w:val="22"/>
                <w:lang w:eastAsia="nb-NO"/>
              </w:rPr>
              <w:instrText xml:space="preserve"> \* MERGEFORMAT </w:instrTex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separate"/>
            </w:r>
            <w:r w:rsidR="005C2876" w:rsidRPr="005C2876">
              <w:rPr>
                <w:i/>
              </w:rPr>
              <w:t>Førende prinsipper for risikohåndteringen</w:t>
            </w:r>
            <w:r w:rsidRPr="00C65F36">
              <w:rPr>
                <w:i/>
                <w:color w:val="000000"/>
                <w:sz w:val="22"/>
                <w:szCs w:val="22"/>
                <w:lang w:eastAsia="nb-NO"/>
              </w:rPr>
              <w:fldChar w:fldCharType="end"/>
            </w:r>
            <w:r>
              <w:rPr>
                <w:color w:val="000000"/>
                <w:sz w:val="22"/>
                <w:szCs w:val="22"/>
                <w:lang w:eastAsia="nb-NO"/>
              </w:rPr>
              <w:t>)</w:t>
            </w:r>
          </w:p>
        </w:tc>
      </w:tr>
      <w:tr w:rsidR="00C65F36" w14:paraId="10C03DA4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3DA2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3DA3" w14:textId="77777777" w:rsidR="00C65F36" w:rsidRDefault="00C65F36">
            <w:pPr>
              <w:spacing w:after="12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>Nytten ved at oppgaven/tjenesten utføres er større enn risikoen.</w:t>
            </w:r>
          </w:p>
        </w:tc>
      </w:tr>
      <w:tr w:rsidR="00C65F36" w14:paraId="10C03DA7" w14:textId="77777777" w:rsidTr="007F718A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3DA5" w14:textId="77777777" w:rsidR="00C65F36" w:rsidRDefault="00C65F36">
            <w:pPr>
              <w:rPr>
                <w:b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0C03DA6" w14:textId="77777777" w:rsidR="00C65F36" w:rsidRDefault="00C65F36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nb-NO"/>
              </w:rPr>
              <w:t xml:space="preserve">Kan </w:t>
            </w:r>
            <w:r>
              <w:rPr>
                <w:b/>
                <w:bCs/>
                <w:color w:val="000000"/>
                <w:sz w:val="22"/>
                <w:szCs w:val="22"/>
                <w:lang w:eastAsia="nb-NO"/>
              </w:rPr>
              <w:t>kun</w:t>
            </w:r>
            <w:r>
              <w:rPr>
                <w:b/>
                <w:color w:val="000000"/>
                <w:sz w:val="22"/>
                <w:szCs w:val="22"/>
                <w:lang w:eastAsia="nb-NO"/>
              </w:rPr>
              <w:t xml:space="preserve"> aksepteres av direktør eller assisterende direktør.</w:t>
            </w:r>
          </w:p>
        </w:tc>
      </w:tr>
    </w:tbl>
    <w:p w14:paraId="10C03DA8" w14:textId="77777777" w:rsidR="00C65F36" w:rsidRPr="00C65F36" w:rsidRDefault="00C65F36" w:rsidP="00C65F36"/>
    <w:p w14:paraId="10C03DA9" w14:textId="77777777" w:rsidR="00657A5F" w:rsidRPr="00657A5F" w:rsidRDefault="00657A5F" w:rsidP="00657A5F"/>
    <w:p w14:paraId="10C03DAA" w14:textId="77777777" w:rsidR="002C67DA" w:rsidRDefault="002911FA" w:rsidP="003B0B5D">
      <w:pPr>
        <w:pStyle w:val="Overskrift1"/>
        <w:numPr>
          <w:ilvl w:val="0"/>
          <w:numId w:val="0"/>
        </w:numPr>
        <w:ind w:left="357" w:hanging="357"/>
      </w:pPr>
      <w:r>
        <w:br w:type="page"/>
      </w:r>
      <w:bookmarkStart w:id="124" w:name="_Ref462225118"/>
      <w:bookmarkStart w:id="125" w:name="_Toc465016620"/>
      <w:bookmarkStart w:id="126" w:name="_Toc517702333"/>
      <w:r w:rsidR="00BA441E">
        <w:lastRenderedPageBreak/>
        <w:t xml:space="preserve">Vedlegg </w:t>
      </w:r>
      <w:r w:rsidR="00B75B53">
        <w:t>C</w:t>
      </w:r>
      <w:r w:rsidR="00714633">
        <w:t xml:space="preserve">: </w:t>
      </w:r>
      <w:r w:rsidR="00FE3D16">
        <w:t>Normerende beskrivelse</w:t>
      </w:r>
      <w:r w:rsidR="00140AD5">
        <w:t>r</w:t>
      </w:r>
      <w:r w:rsidR="00FE3D16">
        <w:t xml:space="preserve"> av r</w:t>
      </w:r>
      <w:r w:rsidR="00717932">
        <w:t>isikonivå</w:t>
      </w:r>
      <w:bookmarkEnd w:id="124"/>
      <w:bookmarkEnd w:id="125"/>
      <w:bookmarkEnd w:id="126"/>
      <w:r w:rsidR="00E82541">
        <w:t xml:space="preserve"> </w:t>
      </w:r>
    </w:p>
    <w:p w14:paraId="10C03DAB" w14:textId="77777777" w:rsidR="002C67DA" w:rsidRDefault="00785470" w:rsidP="002C67DA">
      <w:r>
        <w:t>Risikomatrisen under viser hvilke kombinasjoner av konsekvensnivå og tilhørende sannsynlighetsnivå som skal gi hvilke risikonivå hos oss.</w:t>
      </w:r>
    </w:p>
    <w:p w14:paraId="10C03DAC" w14:textId="77777777" w:rsidR="00DA4D93" w:rsidRDefault="00DA4D93" w:rsidP="002C67DA"/>
    <w:p w14:paraId="10C03DAD" w14:textId="77777777" w:rsidR="00785470" w:rsidRDefault="00717932" w:rsidP="00785470">
      <w:pPr>
        <w:spacing w:after="120"/>
        <w:rPr>
          <w:szCs w:val="24"/>
        </w:rPr>
      </w:pPr>
      <w:r w:rsidRPr="00EC029B">
        <w:rPr>
          <w:szCs w:val="24"/>
        </w:rPr>
        <w:t xml:space="preserve">Dersom noe har ubetydelig konsekvens eller ubetydelig sannsynlighet vil risikoen </w:t>
      </w:r>
      <w:r>
        <w:rPr>
          <w:szCs w:val="24"/>
        </w:rPr>
        <w:t xml:space="preserve">hos oss alltid </w:t>
      </w:r>
      <w:r w:rsidRPr="00EC029B">
        <w:rPr>
          <w:szCs w:val="24"/>
        </w:rPr>
        <w:t xml:space="preserve">være ubetydelig. Vi anser ikke </w:t>
      </w:r>
      <w:r>
        <w:rPr>
          <w:szCs w:val="24"/>
        </w:rPr>
        <w:t xml:space="preserve">dette </w:t>
      </w:r>
      <w:r w:rsidRPr="00EC029B">
        <w:rPr>
          <w:szCs w:val="24"/>
        </w:rPr>
        <w:t>som noen risiko.</w:t>
      </w:r>
    </w:p>
    <w:p w14:paraId="10C03DAE" w14:textId="77777777" w:rsidR="00C4077D" w:rsidRDefault="00C4077D" w:rsidP="00785470">
      <w:pPr>
        <w:spacing w:after="120"/>
      </w:pPr>
    </w:p>
    <w:tbl>
      <w:tblPr>
        <w:tblpPr w:leftFromText="141" w:rightFromText="141" w:vertAnchor="text" w:tblpX="7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1276"/>
        <w:gridCol w:w="1417"/>
        <w:gridCol w:w="1276"/>
        <w:gridCol w:w="1559"/>
      </w:tblGrid>
      <w:tr w:rsidR="00785470" w:rsidRPr="002F1821" w14:paraId="10C03DB3" w14:textId="77777777" w:rsidTr="00785470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textDirection w:val="btLr"/>
            <w:vAlign w:val="bottom"/>
          </w:tcPr>
          <w:p w14:paraId="10C03DAF" w14:textId="77777777" w:rsidR="00785470" w:rsidRPr="00D6743B" w:rsidRDefault="00785470" w:rsidP="00BF77B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Sannsynlig</w:t>
            </w:r>
            <w:r w:rsidRPr="00D6743B">
              <w:rPr>
                <w:b/>
                <w:sz w:val="22"/>
                <w:szCs w:val="22"/>
              </w:rPr>
              <w:t>hets</w:t>
            </w:r>
            <w:r>
              <w:rPr>
                <w:b/>
                <w:sz w:val="22"/>
                <w:szCs w:val="22"/>
              </w:rPr>
              <w:t>-</w:t>
            </w:r>
            <w:r w:rsidRPr="00D6743B">
              <w:rPr>
                <w:b/>
                <w:sz w:val="22"/>
                <w:szCs w:val="22"/>
              </w:rPr>
              <w:t>nivå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10C03DB0" w14:textId="77777777" w:rsidR="00785470" w:rsidRPr="00D6743B" w:rsidRDefault="00785470" w:rsidP="00BF77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0C03DB1" w14:textId="77777777" w:rsidR="00785470" w:rsidRPr="00D6743B" w:rsidRDefault="00785470" w:rsidP="00BF77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nil"/>
              <w:bottom w:val="single" w:sz="2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C03DB2" w14:textId="77777777" w:rsidR="00785470" w:rsidRPr="00D6743B" w:rsidRDefault="00785470" w:rsidP="00BF77BE">
            <w:pPr>
              <w:jc w:val="center"/>
              <w:rPr>
                <w:b/>
                <w:sz w:val="22"/>
                <w:szCs w:val="22"/>
              </w:rPr>
            </w:pPr>
            <w:r w:rsidRPr="00D6743B">
              <w:rPr>
                <w:b/>
                <w:sz w:val="22"/>
                <w:szCs w:val="22"/>
              </w:rPr>
              <w:t>&lt; --- Risikonivå --- &gt;</w:t>
            </w:r>
          </w:p>
        </w:tc>
      </w:tr>
      <w:tr w:rsidR="00785470" w:rsidRPr="002F1821" w14:paraId="10C03DBB" w14:textId="77777777" w:rsidTr="00785470">
        <w:trPr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</w:tcPr>
          <w:p w14:paraId="10C03DB4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10C03DB5" w14:textId="77777777" w:rsidR="00785470" w:rsidRPr="00F15CE5" w:rsidRDefault="00785470" w:rsidP="00BF77BE">
            <w:pPr>
              <w:jc w:val="center"/>
              <w:rPr>
                <w:b/>
                <w:sz w:val="22"/>
                <w:szCs w:val="22"/>
              </w:rPr>
            </w:pPr>
            <w:r w:rsidRPr="00F15CE5">
              <w:rPr>
                <w:b/>
                <w:sz w:val="22"/>
                <w:szCs w:val="22"/>
              </w:rPr>
              <w:t>Svært høy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0C03DB6" w14:textId="77777777" w:rsidR="00785470" w:rsidRPr="00D6743B" w:rsidRDefault="00785470" w:rsidP="00BF77BE">
            <w:pPr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Ubetydelig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0C03DB7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Moderat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0C03DB8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Høy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0C03DB9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Høy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10C03DBA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Svært høy</w:t>
            </w:r>
          </w:p>
        </w:tc>
      </w:tr>
      <w:tr w:rsidR="00785470" w:rsidRPr="002F1821" w14:paraId="10C03DC3" w14:textId="77777777" w:rsidTr="00785470">
        <w:trPr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</w:tcPr>
          <w:p w14:paraId="10C03DBC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10C03DBD" w14:textId="77777777" w:rsidR="00785470" w:rsidRPr="00F15CE5" w:rsidRDefault="00785470" w:rsidP="00BF77BE">
            <w:pPr>
              <w:jc w:val="center"/>
              <w:rPr>
                <w:b/>
                <w:sz w:val="22"/>
                <w:szCs w:val="22"/>
              </w:rPr>
            </w:pPr>
            <w:r w:rsidRPr="00F15CE5">
              <w:rPr>
                <w:b/>
                <w:sz w:val="22"/>
                <w:szCs w:val="22"/>
              </w:rPr>
              <w:t>Høy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0C03DBE" w14:textId="77777777" w:rsidR="00785470" w:rsidRPr="00D6743B" w:rsidRDefault="00785470" w:rsidP="00BF77BE">
            <w:pPr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Ubetydelig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0C03DBF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Moderat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0C03DC0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Moderat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0C03DC1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Høy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0C03DC2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Høy</w:t>
            </w:r>
          </w:p>
        </w:tc>
      </w:tr>
      <w:tr w:rsidR="00785470" w:rsidRPr="002F1821" w14:paraId="10C03DCB" w14:textId="77777777" w:rsidTr="00785470">
        <w:trPr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</w:tcPr>
          <w:p w14:paraId="10C03DC4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10C03DC5" w14:textId="77777777" w:rsidR="00785470" w:rsidRPr="00F15CE5" w:rsidRDefault="00785470" w:rsidP="00BF77BE">
            <w:pPr>
              <w:jc w:val="center"/>
              <w:rPr>
                <w:b/>
                <w:sz w:val="22"/>
                <w:szCs w:val="22"/>
              </w:rPr>
            </w:pPr>
            <w:r w:rsidRPr="00F15CE5">
              <w:rPr>
                <w:b/>
                <w:sz w:val="22"/>
                <w:szCs w:val="22"/>
              </w:rPr>
              <w:t>Moderat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0C03DC6" w14:textId="77777777" w:rsidR="00785470" w:rsidRPr="00D6743B" w:rsidRDefault="00785470" w:rsidP="00BF77BE">
            <w:pPr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Ubetydelig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0C03DC7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Lav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0C03DC8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Moderat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0C03DC9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Moderat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0C03DCA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Høy</w:t>
            </w:r>
          </w:p>
        </w:tc>
      </w:tr>
      <w:tr w:rsidR="00785470" w:rsidRPr="002F1821" w14:paraId="10C03DD3" w14:textId="77777777" w:rsidTr="00785470">
        <w:trPr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7E6E6"/>
          </w:tcPr>
          <w:p w14:paraId="10C03DCC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E7E6E6"/>
          </w:tcPr>
          <w:p w14:paraId="10C03DCD" w14:textId="77777777" w:rsidR="00785470" w:rsidRPr="00F15CE5" w:rsidRDefault="00785470" w:rsidP="00BF77BE">
            <w:pPr>
              <w:jc w:val="center"/>
              <w:rPr>
                <w:b/>
                <w:sz w:val="22"/>
                <w:szCs w:val="22"/>
              </w:rPr>
            </w:pPr>
            <w:r w:rsidRPr="00F15CE5">
              <w:rPr>
                <w:b/>
                <w:sz w:val="22"/>
                <w:szCs w:val="22"/>
              </w:rPr>
              <w:t>Lav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0C03DCE" w14:textId="77777777" w:rsidR="00785470" w:rsidRPr="00D6743B" w:rsidRDefault="00785470" w:rsidP="00BF77BE">
            <w:pPr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Ubetydelig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0C03DCF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Lav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14:paraId="10C03DD0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Lav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0C03DD1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Moderat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0C03DD2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Moderat</w:t>
            </w:r>
          </w:p>
        </w:tc>
      </w:tr>
      <w:tr w:rsidR="00785470" w:rsidRPr="002F1821" w14:paraId="10C03DDB" w14:textId="77777777" w:rsidTr="00785470">
        <w:trPr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</w:tcPr>
          <w:p w14:paraId="10C03DD4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14:paraId="10C03DD5" w14:textId="77777777" w:rsidR="00785470" w:rsidRPr="00F15CE5" w:rsidRDefault="00785470" w:rsidP="00BF77BE">
            <w:pPr>
              <w:jc w:val="center"/>
              <w:rPr>
                <w:b/>
                <w:sz w:val="22"/>
                <w:szCs w:val="22"/>
              </w:rPr>
            </w:pPr>
            <w:r w:rsidRPr="00F15CE5">
              <w:rPr>
                <w:b/>
                <w:sz w:val="22"/>
                <w:szCs w:val="22"/>
              </w:rPr>
              <w:t>Ubetydelig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03DD6" w14:textId="77777777" w:rsidR="00785470" w:rsidRPr="00D6743B" w:rsidRDefault="00785470" w:rsidP="00BF77BE">
            <w:pPr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Ubetydelig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DD7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Ubetydelig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DD8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Ubetydelig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DD9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Ubetydelig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03DDA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Ubetydelig</w:t>
            </w:r>
          </w:p>
        </w:tc>
      </w:tr>
      <w:tr w:rsidR="00785470" w:rsidRPr="002F1821" w14:paraId="10C03DE3" w14:textId="77777777" w:rsidTr="00BF77BE">
        <w:trPr>
          <w:trHeight w:val="283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7E6E6"/>
          </w:tcPr>
          <w:p w14:paraId="10C03DDC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7E6E6"/>
          </w:tcPr>
          <w:p w14:paraId="10C03DDD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0C03DDE" w14:textId="77777777" w:rsidR="00785470" w:rsidRPr="00F15CE5" w:rsidRDefault="00785470" w:rsidP="00BF77BE">
            <w:pPr>
              <w:rPr>
                <w:b/>
                <w:sz w:val="22"/>
                <w:szCs w:val="22"/>
              </w:rPr>
            </w:pPr>
            <w:r w:rsidRPr="00F15CE5">
              <w:rPr>
                <w:b/>
                <w:sz w:val="22"/>
                <w:szCs w:val="22"/>
              </w:rPr>
              <w:t>Ubetydelig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0C03DDF" w14:textId="77777777" w:rsidR="00785470" w:rsidRPr="0015461B" w:rsidRDefault="00785470" w:rsidP="00BF77BE">
            <w:pPr>
              <w:jc w:val="center"/>
              <w:rPr>
                <w:b/>
                <w:sz w:val="22"/>
                <w:szCs w:val="22"/>
              </w:rPr>
            </w:pPr>
            <w:r w:rsidRPr="0015461B">
              <w:rPr>
                <w:b/>
                <w:sz w:val="22"/>
                <w:szCs w:val="22"/>
              </w:rPr>
              <w:t>Lav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0C03DE0" w14:textId="77777777" w:rsidR="00785470" w:rsidRPr="0015461B" w:rsidRDefault="00785470" w:rsidP="00BF77BE">
            <w:pPr>
              <w:jc w:val="center"/>
              <w:rPr>
                <w:b/>
                <w:sz w:val="22"/>
                <w:szCs w:val="22"/>
              </w:rPr>
            </w:pPr>
            <w:r w:rsidRPr="0015461B">
              <w:rPr>
                <w:b/>
                <w:sz w:val="22"/>
                <w:szCs w:val="22"/>
              </w:rPr>
              <w:t>Moderat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0C03DE1" w14:textId="77777777" w:rsidR="00785470" w:rsidRPr="0015461B" w:rsidRDefault="00785470" w:rsidP="00BF77BE">
            <w:pPr>
              <w:jc w:val="center"/>
              <w:rPr>
                <w:b/>
                <w:sz w:val="22"/>
                <w:szCs w:val="22"/>
              </w:rPr>
            </w:pPr>
            <w:r w:rsidRPr="0015461B">
              <w:rPr>
                <w:b/>
                <w:sz w:val="22"/>
                <w:szCs w:val="22"/>
              </w:rPr>
              <w:t>Høy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10C03DE2" w14:textId="77777777" w:rsidR="00785470" w:rsidRPr="0015461B" w:rsidRDefault="00785470" w:rsidP="00BF77BE">
            <w:pPr>
              <w:jc w:val="center"/>
              <w:rPr>
                <w:b/>
                <w:sz w:val="22"/>
                <w:szCs w:val="22"/>
              </w:rPr>
            </w:pPr>
            <w:r w:rsidRPr="0015461B">
              <w:rPr>
                <w:b/>
                <w:sz w:val="22"/>
                <w:szCs w:val="22"/>
              </w:rPr>
              <w:t>Svært høy</w:t>
            </w:r>
          </w:p>
        </w:tc>
      </w:tr>
      <w:tr w:rsidR="00785470" w:rsidRPr="002F1821" w14:paraId="10C03DE7" w14:textId="77777777" w:rsidTr="00BF77BE">
        <w:trPr>
          <w:trHeight w:val="283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7E6E6"/>
          </w:tcPr>
          <w:p w14:paraId="10C03DE4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/>
          </w:tcPr>
          <w:p w14:paraId="10C03DE5" w14:textId="77777777" w:rsidR="00785470" w:rsidRPr="00D6743B" w:rsidRDefault="00785470" w:rsidP="00BF7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10C03DE6" w14:textId="77777777" w:rsidR="00785470" w:rsidRPr="00F15CE5" w:rsidRDefault="00785470" w:rsidP="00BF77BE">
            <w:pPr>
              <w:jc w:val="center"/>
              <w:rPr>
                <w:b/>
                <w:sz w:val="22"/>
                <w:szCs w:val="22"/>
              </w:rPr>
            </w:pPr>
            <w:r w:rsidRPr="00F15CE5">
              <w:rPr>
                <w:b/>
                <w:sz w:val="22"/>
                <w:szCs w:val="22"/>
              </w:rPr>
              <w:t>Konsekvensnivå</w:t>
            </w:r>
          </w:p>
        </w:tc>
      </w:tr>
    </w:tbl>
    <w:p w14:paraId="10C03DE8" w14:textId="77777777" w:rsidR="00785470" w:rsidRDefault="00785470" w:rsidP="00785470"/>
    <w:p w14:paraId="10C03DE9" w14:textId="77777777" w:rsidR="00910321" w:rsidRPr="00036A99" w:rsidRDefault="00AE6197" w:rsidP="00910321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 w:rsidRPr="00036A99">
        <w:rPr>
          <w:rFonts w:ascii="Calibri" w:hAnsi="Calibri"/>
          <w:i/>
          <w:sz w:val="22"/>
          <w:szCs w:val="22"/>
        </w:rPr>
        <w:t>(</w:t>
      </w:r>
      <w:r w:rsidR="006D4E7F" w:rsidRPr="00036A99">
        <w:rPr>
          <w:rFonts w:ascii="Calibri" w:hAnsi="Calibri"/>
          <w:i/>
          <w:sz w:val="22"/>
          <w:szCs w:val="22"/>
        </w:rPr>
        <w:t xml:space="preserve">Utformingen av vedlegg B, C, D og E må sees i sammenheng. </w:t>
      </w:r>
      <w:r w:rsidR="00910321" w:rsidRPr="00036A99">
        <w:rPr>
          <w:rFonts w:ascii="Calibri" w:hAnsi="Calibri"/>
          <w:i/>
          <w:sz w:val="22"/>
          <w:szCs w:val="22"/>
        </w:rPr>
        <w:t xml:space="preserve">Nivåbeskrivelsene i vedlegg D og E </w:t>
      </w:r>
      <w:r w:rsidR="00A52FDE" w:rsidRPr="00036A99">
        <w:rPr>
          <w:rFonts w:ascii="Calibri" w:hAnsi="Calibri"/>
          <w:i/>
          <w:sz w:val="22"/>
          <w:szCs w:val="22"/>
        </w:rPr>
        <w:t xml:space="preserve">(konsekvensnivå og sannsynlighetsnivå) </w:t>
      </w:r>
      <w:r w:rsidR="00910321" w:rsidRPr="00036A99">
        <w:rPr>
          <w:rFonts w:ascii="Calibri" w:hAnsi="Calibri"/>
          <w:i/>
          <w:sz w:val="22"/>
          <w:szCs w:val="22"/>
        </w:rPr>
        <w:t xml:space="preserve">avgjør til syvende og sist </w:t>
      </w:r>
      <w:r w:rsidR="00440CAB" w:rsidRPr="00036A99">
        <w:rPr>
          <w:rFonts w:ascii="Calibri" w:hAnsi="Calibri"/>
          <w:i/>
          <w:sz w:val="22"/>
          <w:szCs w:val="22"/>
        </w:rPr>
        <w:t xml:space="preserve">krav til risikohåndtering og </w:t>
      </w:r>
      <w:r w:rsidR="00910321" w:rsidRPr="00036A99">
        <w:rPr>
          <w:rFonts w:ascii="Calibri" w:hAnsi="Calibri"/>
          <w:i/>
          <w:sz w:val="22"/>
          <w:szCs w:val="22"/>
        </w:rPr>
        <w:t>hvilke risikoer som kan aksepteres av ledere på ulike nivå, jf. vedlegg B</w:t>
      </w:r>
      <w:r w:rsidR="00A52FDE" w:rsidRPr="00036A99">
        <w:rPr>
          <w:rFonts w:ascii="Calibri" w:hAnsi="Calibri"/>
          <w:i/>
          <w:sz w:val="22"/>
          <w:szCs w:val="22"/>
        </w:rPr>
        <w:t xml:space="preserve"> (kriterier for å akseptere </w:t>
      </w:r>
      <w:proofErr w:type="spellStart"/>
      <w:r w:rsidR="00A52FDE" w:rsidRPr="00036A99">
        <w:rPr>
          <w:rFonts w:ascii="Calibri" w:hAnsi="Calibri"/>
          <w:i/>
          <w:sz w:val="22"/>
          <w:szCs w:val="22"/>
        </w:rPr>
        <w:t>risko</w:t>
      </w:r>
      <w:proofErr w:type="spellEnd"/>
      <w:r w:rsidR="00910321" w:rsidRPr="00036A99">
        <w:rPr>
          <w:rFonts w:ascii="Calibri" w:hAnsi="Calibri"/>
          <w:i/>
          <w:sz w:val="22"/>
          <w:szCs w:val="22"/>
        </w:rPr>
        <w:t xml:space="preserve">. Vedlegg C </w:t>
      </w:r>
      <w:r w:rsidR="00440CAB" w:rsidRPr="00036A99">
        <w:rPr>
          <w:rFonts w:ascii="Calibri" w:hAnsi="Calibri"/>
          <w:i/>
          <w:sz w:val="22"/>
          <w:szCs w:val="22"/>
        </w:rPr>
        <w:t xml:space="preserve">her </w:t>
      </w:r>
      <w:r w:rsidR="00910321" w:rsidRPr="00036A99">
        <w:rPr>
          <w:rFonts w:ascii="Calibri" w:hAnsi="Calibri"/>
          <w:i/>
          <w:sz w:val="22"/>
          <w:szCs w:val="22"/>
        </w:rPr>
        <w:t>fungerer som kobling mellom vedlegg D og E i bunn og vedlegg B på topp.</w:t>
      </w:r>
    </w:p>
    <w:p w14:paraId="10C03DEA" w14:textId="77777777" w:rsidR="006D4E7F" w:rsidRPr="00036A99" w:rsidRDefault="00A6646B" w:rsidP="00910321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 w:rsidRPr="00036A99">
        <w:rPr>
          <w:rFonts w:ascii="Calibri" w:hAnsi="Calibri"/>
          <w:i/>
          <w:sz w:val="22"/>
          <w:szCs w:val="22"/>
        </w:rPr>
        <w:t>Vedleggene</w:t>
      </w:r>
      <w:r w:rsidR="006D4E7F" w:rsidRPr="00036A99">
        <w:rPr>
          <w:rFonts w:ascii="Calibri" w:hAnsi="Calibri"/>
          <w:i/>
          <w:sz w:val="22"/>
          <w:szCs w:val="22"/>
        </w:rPr>
        <w:t xml:space="preserve"> er normalt r</w:t>
      </w:r>
      <w:r w:rsidR="001C2FC1" w:rsidRPr="00036A99">
        <w:rPr>
          <w:rFonts w:ascii="Calibri" w:hAnsi="Calibri"/>
          <w:i/>
          <w:sz w:val="22"/>
          <w:szCs w:val="22"/>
        </w:rPr>
        <w:t xml:space="preserve">imelig enkle i bruk. Men for at de skal fungere etter hensikten, og for at man skal ha en </w:t>
      </w:r>
      <w:r w:rsidR="00D27015" w:rsidRPr="00036A99">
        <w:rPr>
          <w:rFonts w:ascii="Calibri" w:hAnsi="Calibri"/>
          <w:i/>
          <w:sz w:val="22"/>
          <w:szCs w:val="22"/>
        </w:rPr>
        <w:t>målrettet</w:t>
      </w:r>
      <w:r w:rsidR="001C2FC1" w:rsidRPr="00036A99">
        <w:rPr>
          <w:rFonts w:ascii="Calibri" w:hAnsi="Calibri"/>
          <w:i/>
          <w:sz w:val="22"/>
          <w:szCs w:val="22"/>
        </w:rPr>
        <w:t xml:space="preserve"> risikostyring</w:t>
      </w:r>
      <w:r w:rsidR="00C32AC1" w:rsidRPr="00036A99">
        <w:rPr>
          <w:rFonts w:ascii="Calibri" w:hAnsi="Calibri"/>
          <w:i/>
          <w:sz w:val="22"/>
          <w:szCs w:val="22"/>
        </w:rPr>
        <w:t xml:space="preserve"> i virksomheten</w:t>
      </w:r>
      <w:r w:rsidR="001C2FC1" w:rsidRPr="00036A99">
        <w:rPr>
          <w:rFonts w:ascii="Calibri" w:hAnsi="Calibri"/>
          <w:i/>
          <w:sz w:val="22"/>
          <w:szCs w:val="22"/>
        </w:rPr>
        <w:t xml:space="preserve">, må utforming og justeringer </w:t>
      </w:r>
      <w:r w:rsidR="00C32AC1" w:rsidRPr="00036A99">
        <w:rPr>
          <w:rFonts w:ascii="Calibri" w:hAnsi="Calibri"/>
          <w:i/>
          <w:sz w:val="22"/>
          <w:szCs w:val="22"/>
        </w:rPr>
        <w:t xml:space="preserve">i vedleggene </w:t>
      </w:r>
      <w:r w:rsidR="001C2FC1" w:rsidRPr="00036A99">
        <w:rPr>
          <w:rFonts w:ascii="Calibri" w:hAnsi="Calibri"/>
          <w:i/>
          <w:sz w:val="22"/>
          <w:szCs w:val="22"/>
        </w:rPr>
        <w:t>skje systematisk med et bevisst forhold til sammenhengene.</w:t>
      </w:r>
      <w:r w:rsidR="00910321" w:rsidRPr="00036A99">
        <w:rPr>
          <w:rFonts w:ascii="Calibri" w:hAnsi="Calibri"/>
          <w:i/>
          <w:sz w:val="22"/>
          <w:szCs w:val="22"/>
        </w:rPr>
        <w:t>)</w:t>
      </w:r>
      <w:r w:rsidR="001C2FC1" w:rsidRPr="00036A99">
        <w:rPr>
          <w:rFonts w:ascii="Calibri" w:hAnsi="Calibri"/>
          <w:i/>
          <w:sz w:val="22"/>
          <w:szCs w:val="22"/>
        </w:rPr>
        <w:t xml:space="preserve"> </w:t>
      </w:r>
    </w:p>
    <w:p w14:paraId="10C03DEB" w14:textId="77777777" w:rsidR="00290AD5" w:rsidRDefault="00290AD5" w:rsidP="00F1610D">
      <w:pPr>
        <w:spacing w:after="120"/>
      </w:pPr>
    </w:p>
    <w:p w14:paraId="10C03DEC" w14:textId="77777777" w:rsidR="00290AD5" w:rsidRDefault="00290AD5" w:rsidP="00F1610D">
      <w:pPr>
        <w:spacing w:after="120"/>
      </w:pPr>
    </w:p>
    <w:p w14:paraId="10C03DED" w14:textId="77777777" w:rsidR="00290AD5" w:rsidRDefault="00290AD5" w:rsidP="00F1610D">
      <w:pPr>
        <w:spacing w:after="120"/>
      </w:pPr>
    </w:p>
    <w:p w14:paraId="10C03DEE" w14:textId="77777777" w:rsidR="00290AD5" w:rsidRPr="00290AD5" w:rsidRDefault="00290AD5" w:rsidP="00F1610D">
      <w:pPr>
        <w:spacing w:after="120"/>
        <w:sectPr w:rsidR="00290AD5" w:rsidRPr="00290AD5" w:rsidSect="00727CE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418" w:left="1418" w:header="709" w:footer="567" w:gutter="0"/>
          <w:cols w:space="708"/>
          <w:docGrid w:linePitch="360"/>
        </w:sectPr>
      </w:pPr>
    </w:p>
    <w:p w14:paraId="10C03DEF" w14:textId="77777777" w:rsidR="00785470" w:rsidRDefault="00B75B53" w:rsidP="003B0B5D">
      <w:pPr>
        <w:pStyle w:val="Overskrift1"/>
        <w:numPr>
          <w:ilvl w:val="0"/>
          <w:numId w:val="0"/>
        </w:numPr>
      </w:pPr>
      <w:bookmarkStart w:id="127" w:name="_Toc461458919"/>
      <w:bookmarkStart w:id="128" w:name="_Ref462227095"/>
      <w:bookmarkStart w:id="129" w:name="_Ref462481198"/>
      <w:bookmarkStart w:id="130" w:name="_Ref462481398"/>
      <w:bookmarkStart w:id="131" w:name="_Ref462563288"/>
      <w:bookmarkStart w:id="132" w:name="_Ref464390087"/>
      <w:bookmarkStart w:id="133" w:name="_Ref464913969"/>
      <w:bookmarkStart w:id="134" w:name="_Toc465016621"/>
      <w:bookmarkStart w:id="135" w:name="_Ref465110933"/>
      <w:bookmarkStart w:id="136" w:name="_Toc517702334"/>
      <w:r>
        <w:lastRenderedPageBreak/>
        <w:t>Vedlegg D</w:t>
      </w:r>
      <w:r w:rsidR="007A7EBF">
        <w:t>:</w:t>
      </w:r>
      <w:r w:rsidR="00674283">
        <w:t xml:space="preserve"> </w:t>
      </w:r>
      <w:r w:rsidR="00CA1053">
        <w:t>Normerende</w:t>
      </w:r>
      <w:r w:rsidR="00674283">
        <w:t xml:space="preserve"> beskrivelser av konsekvensnivå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10C03DF0" w14:textId="77777777" w:rsidR="0004766F" w:rsidRDefault="0004766F"/>
    <w:tbl>
      <w:tblPr>
        <w:tblpPr w:leftFromText="141" w:rightFromText="141" w:vertAnchor="text" w:tblpX="7" w:tblpY="1"/>
        <w:tblOverlap w:val="never"/>
        <w:tblW w:w="13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46"/>
        <w:gridCol w:w="1938"/>
        <w:gridCol w:w="1416"/>
        <w:gridCol w:w="2033"/>
        <w:gridCol w:w="2217"/>
        <w:gridCol w:w="1842"/>
        <w:gridCol w:w="1894"/>
      </w:tblGrid>
      <w:tr w:rsidR="00CF785B" w:rsidRPr="002F1821" w14:paraId="10C03DF6" w14:textId="77777777" w:rsidTr="007114A4">
        <w:trPr>
          <w:cantSplit/>
          <w:trHeight w:val="283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2F2F2"/>
          </w:tcPr>
          <w:p w14:paraId="10C03DF1" w14:textId="77777777" w:rsidR="00CF785B" w:rsidRPr="00D6743B" w:rsidRDefault="00CF785B" w:rsidP="00F15C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C03DF2" w14:textId="77777777" w:rsidR="00CF785B" w:rsidRPr="00D6743B" w:rsidRDefault="00CF785B" w:rsidP="00F15CE5">
            <w:pPr>
              <w:jc w:val="center"/>
              <w:rPr>
                <w:b/>
                <w:sz w:val="22"/>
                <w:szCs w:val="22"/>
              </w:rPr>
            </w:pPr>
            <w:r w:rsidRPr="00D6743B">
              <w:rPr>
                <w:b/>
                <w:sz w:val="22"/>
                <w:szCs w:val="22"/>
              </w:rPr>
              <w:t>Konsekvens-kategori</w:t>
            </w:r>
          </w:p>
        </w:tc>
        <w:tc>
          <w:tcPr>
            <w:tcW w:w="193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C03DF3" w14:textId="77777777" w:rsidR="00CF785B" w:rsidRPr="00D6743B" w:rsidRDefault="00CF785B" w:rsidP="00F15CE5">
            <w:pPr>
              <w:jc w:val="center"/>
              <w:rPr>
                <w:b/>
                <w:sz w:val="22"/>
                <w:szCs w:val="22"/>
              </w:rPr>
            </w:pPr>
            <w:r w:rsidRPr="00D6743B">
              <w:rPr>
                <w:b/>
                <w:sz w:val="22"/>
                <w:szCs w:val="22"/>
              </w:rPr>
              <w:t>Indikatorer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right w:val="nil"/>
            </w:tcBorders>
            <w:shd w:val="clear" w:color="auto" w:fill="F2F2F2"/>
            <w:vAlign w:val="bottom"/>
          </w:tcPr>
          <w:p w14:paraId="10C03DF4" w14:textId="77777777" w:rsidR="00CF785B" w:rsidRPr="0015461B" w:rsidRDefault="00CF785B" w:rsidP="00F15C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86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0C03DF5" w14:textId="77777777" w:rsidR="00CF785B" w:rsidRPr="0015461B" w:rsidRDefault="00852BD7" w:rsidP="00F15C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Konsekvensnivå</w:t>
            </w:r>
          </w:p>
        </w:tc>
      </w:tr>
      <w:tr w:rsidR="00CF785B" w:rsidRPr="002F1821" w14:paraId="10C03DFF" w14:textId="77777777" w:rsidTr="007114A4">
        <w:trPr>
          <w:cantSplit/>
          <w:trHeight w:val="306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14:paraId="10C03DF7" w14:textId="77777777" w:rsidR="00CF785B" w:rsidRPr="00D6743B" w:rsidRDefault="00CF785B" w:rsidP="00F15C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C03DF8" w14:textId="77777777" w:rsidR="00CF785B" w:rsidRPr="00D6743B" w:rsidRDefault="00CF785B" w:rsidP="00F15C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C03DF9" w14:textId="77777777" w:rsidR="00CF785B" w:rsidRPr="00D6743B" w:rsidRDefault="00CF785B" w:rsidP="00F15C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14:paraId="10C03DFA" w14:textId="77777777" w:rsidR="00CF785B" w:rsidRPr="0015461B" w:rsidRDefault="00CF785B" w:rsidP="00F15CE5">
            <w:pPr>
              <w:jc w:val="center"/>
              <w:rPr>
                <w:b/>
                <w:sz w:val="22"/>
                <w:szCs w:val="22"/>
              </w:rPr>
            </w:pPr>
            <w:r w:rsidRPr="0015461B">
              <w:rPr>
                <w:b/>
                <w:sz w:val="22"/>
                <w:szCs w:val="22"/>
              </w:rPr>
              <w:t>Ubetyde</w:t>
            </w:r>
            <w:r w:rsidRPr="0015461B">
              <w:rPr>
                <w:b/>
                <w:sz w:val="22"/>
                <w:szCs w:val="22"/>
              </w:rPr>
              <w:softHyphen/>
              <w:t>lig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C03DFB" w14:textId="77777777" w:rsidR="00CF785B" w:rsidRPr="0015461B" w:rsidRDefault="00CF785B" w:rsidP="00F15CE5">
            <w:pPr>
              <w:jc w:val="center"/>
              <w:rPr>
                <w:b/>
                <w:sz w:val="22"/>
                <w:szCs w:val="22"/>
              </w:rPr>
            </w:pPr>
            <w:r w:rsidRPr="0015461B">
              <w:rPr>
                <w:b/>
                <w:sz w:val="22"/>
                <w:szCs w:val="22"/>
              </w:rPr>
              <w:t>Lav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C03DFC" w14:textId="77777777" w:rsidR="00CF785B" w:rsidRPr="0015461B" w:rsidRDefault="00CF785B" w:rsidP="00F15CE5">
            <w:pPr>
              <w:jc w:val="center"/>
              <w:rPr>
                <w:b/>
                <w:sz w:val="22"/>
                <w:szCs w:val="22"/>
              </w:rPr>
            </w:pPr>
            <w:r w:rsidRPr="0015461B">
              <w:rPr>
                <w:b/>
                <w:sz w:val="22"/>
                <w:szCs w:val="22"/>
              </w:rPr>
              <w:t>Moderat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0C03DFD" w14:textId="77777777" w:rsidR="00CF785B" w:rsidRPr="0015461B" w:rsidRDefault="00CF785B" w:rsidP="00F15CE5">
            <w:pPr>
              <w:jc w:val="center"/>
              <w:rPr>
                <w:b/>
                <w:sz w:val="22"/>
                <w:szCs w:val="22"/>
              </w:rPr>
            </w:pPr>
            <w:r w:rsidRPr="0015461B">
              <w:rPr>
                <w:b/>
                <w:sz w:val="22"/>
                <w:szCs w:val="22"/>
              </w:rPr>
              <w:t>Høy</w:t>
            </w:r>
          </w:p>
        </w:tc>
        <w:tc>
          <w:tcPr>
            <w:tcW w:w="18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0C03DFE" w14:textId="77777777" w:rsidR="00CF785B" w:rsidRPr="0015461B" w:rsidRDefault="00CF785B" w:rsidP="00F15CE5">
            <w:pPr>
              <w:jc w:val="center"/>
              <w:rPr>
                <w:b/>
                <w:sz w:val="22"/>
                <w:szCs w:val="22"/>
              </w:rPr>
            </w:pPr>
            <w:r w:rsidRPr="0015461B">
              <w:rPr>
                <w:b/>
                <w:sz w:val="22"/>
                <w:szCs w:val="22"/>
              </w:rPr>
              <w:t>Svært høy</w:t>
            </w:r>
          </w:p>
        </w:tc>
      </w:tr>
      <w:tr w:rsidR="00CF785B" w:rsidRPr="002F1821" w14:paraId="10C03E09" w14:textId="77777777" w:rsidTr="00CF785B">
        <w:trPr>
          <w:cantSplit/>
          <w:trHeight w:val="306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10C03E00" w14:textId="77777777" w:rsidR="00CF785B" w:rsidRPr="00777849" w:rsidRDefault="00CF785B" w:rsidP="00F15CE5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Virksomhetskritisk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01" w14:textId="77777777" w:rsidR="00CF785B" w:rsidRPr="00D6743B" w:rsidRDefault="00CF785B" w:rsidP="00F15CE5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Tjenestenivå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02" w14:textId="77777777" w:rsidR="00CF785B" w:rsidRPr="00D6743B" w:rsidRDefault="00570C8C" w:rsidP="00F15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Virkning</w:t>
            </w:r>
            <w:r w:rsidR="00CF785B" w:rsidRPr="00D6743B">
              <w:rPr>
                <w:sz w:val="22"/>
                <w:szCs w:val="22"/>
              </w:rPr>
              <w:t xml:space="preserve"> </w:t>
            </w:r>
            <w:bookmarkStart w:id="137" w:name="_Ref462158229"/>
            <w:r w:rsidR="00C34970">
              <w:rPr>
                <w:rStyle w:val="Fotnotereferanse"/>
                <w:sz w:val="22"/>
                <w:szCs w:val="22"/>
              </w:rPr>
              <w:footnoteReference w:id="4"/>
            </w:r>
            <w:bookmarkEnd w:id="137"/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03" w14:textId="77777777" w:rsidR="00CF785B" w:rsidRPr="00D6743B" w:rsidRDefault="00CF785B" w:rsidP="00F15CE5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Ikke merkbart</w:t>
            </w:r>
          </w:p>
        </w:tc>
        <w:tc>
          <w:tcPr>
            <w:tcW w:w="203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04" w14:textId="77777777" w:rsidR="00CF785B" w:rsidRPr="00D6743B" w:rsidRDefault="00CF785B" w:rsidP="00F15CE5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 xml:space="preserve">Et lite merkbart økonomisk eller </w:t>
            </w:r>
            <w:proofErr w:type="spellStart"/>
            <w:r w:rsidRPr="00D6743B">
              <w:rPr>
                <w:sz w:val="22"/>
                <w:szCs w:val="22"/>
              </w:rPr>
              <w:t>rettighetsmessig</w:t>
            </w:r>
            <w:proofErr w:type="spellEnd"/>
            <w:r w:rsidRPr="00D6743B">
              <w:rPr>
                <w:sz w:val="22"/>
                <w:szCs w:val="22"/>
              </w:rPr>
              <w:t xml:space="preserve"> tap</w:t>
            </w:r>
          </w:p>
        </w:tc>
        <w:tc>
          <w:tcPr>
            <w:tcW w:w="22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05" w14:textId="77777777" w:rsidR="00CF785B" w:rsidRPr="00D6743B" w:rsidRDefault="00CF785B" w:rsidP="00F15CE5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Et godt merkbart øk</w:t>
            </w:r>
            <w:r>
              <w:rPr>
                <w:sz w:val="22"/>
                <w:szCs w:val="22"/>
              </w:rPr>
              <w:t xml:space="preserve">onomisk eller </w:t>
            </w:r>
            <w:proofErr w:type="spellStart"/>
            <w:r>
              <w:rPr>
                <w:sz w:val="22"/>
                <w:szCs w:val="22"/>
              </w:rPr>
              <w:t>rettighetsmessig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6743B">
              <w:rPr>
                <w:sz w:val="22"/>
                <w:szCs w:val="22"/>
              </w:rPr>
              <w:t>tap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06" w14:textId="77777777" w:rsidR="00CF785B" w:rsidRPr="00D6743B" w:rsidRDefault="00CF785B" w:rsidP="00F15CE5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Påvirker fungering i samfunnet</w:t>
            </w:r>
          </w:p>
        </w:tc>
        <w:tc>
          <w:tcPr>
            <w:tcW w:w="18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03E07" w14:textId="77777777" w:rsidR="00873CF4" w:rsidRDefault="00CF785B" w:rsidP="00873CF4">
            <w:pPr>
              <w:jc w:val="center"/>
              <w:rPr>
                <w:sz w:val="22"/>
                <w:szCs w:val="22"/>
              </w:rPr>
            </w:pPr>
            <w:r w:rsidRPr="00D6743B">
              <w:rPr>
                <w:sz w:val="22"/>
                <w:szCs w:val="22"/>
              </w:rPr>
              <w:t>Vesentlig hindrer fungering i samfunnet</w:t>
            </w:r>
            <w:r w:rsidR="00873CF4">
              <w:rPr>
                <w:sz w:val="22"/>
                <w:szCs w:val="22"/>
              </w:rPr>
              <w:t xml:space="preserve"> </w:t>
            </w:r>
          </w:p>
          <w:p w14:paraId="10C03E08" w14:textId="77777777" w:rsidR="00CF785B" w:rsidRPr="00D6743B" w:rsidRDefault="00873CF4" w:rsidP="00873C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(eller mer)</w:t>
            </w:r>
          </w:p>
        </w:tc>
      </w:tr>
      <w:tr w:rsidR="00CF785B" w:rsidRPr="002F1821" w14:paraId="10C03E12" w14:textId="77777777" w:rsidTr="00CF785B">
        <w:trPr>
          <w:cantSplit/>
          <w:trHeight w:val="306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10C03E0A" w14:textId="77777777" w:rsidR="00CF785B" w:rsidRPr="00777849" w:rsidRDefault="00CF785B" w:rsidP="00F15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0B" w14:textId="77777777" w:rsidR="00CF785B" w:rsidRPr="00D6743B" w:rsidRDefault="00C34970" w:rsidP="00F15CE5">
            <w:pPr>
              <w:jc w:val="center"/>
              <w:rPr>
                <w:bCs/>
                <w:color w:val="000000"/>
                <w:sz w:val="22"/>
                <w:szCs w:val="22"/>
                <w:lang w:eastAsia="nb-NO"/>
              </w:rPr>
            </w:pPr>
            <w:r>
              <w:rPr>
                <w:bCs/>
                <w:color w:val="000000"/>
                <w:sz w:val="22"/>
                <w:szCs w:val="22"/>
                <w:lang w:eastAsia="nb-NO"/>
              </w:rPr>
              <w:t xml:space="preserve">Regelverk </w:t>
            </w:r>
            <w:r>
              <w:rPr>
                <w:rStyle w:val="Fotnotereferanse"/>
                <w:bCs/>
                <w:color w:val="000000"/>
                <w:sz w:val="22"/>
                <w:szCs w:val="22"/>
                <w:lang w:eastAsia="nb-NO"/>
              </w:rPr>
              <w:footnoteReference w:id="5"/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0C" w14:textId="77777777" w:rsidR="00CF785B" w:rsidRPr="00D6743B" w:rsidRDefault="00570C8C" w:rsidP="00F15CE5">
            <w:pPr>
              <w:jc w:val="center"/>
              <w:rPr>
                <w:iCs/>
                <w:color w:val="000000"/>
                <w:sz w:val="22"/>
                <w:szCs w:val="22"/>
                <w:lang w:eastAsia="nb-NO"/>
              </w:rPr>
            </w:pPr>
            <w:r>
              <w:rPr>
                <w:iCs/>
                <w:color w:val="000000"/>
                <w:sz w:val="22"/>
                <w:szCs w:val="22"/>
                <w:lang w:eastAsia="nb-NO"/>
              </w:rPr>
              <w:t>Virkning</w:t>
            </w:r>
            <w:r w:rsidR="00CF785B" w:rsidRPr="00D6743B">
              <w:rPr>
                <w:iCs/>
                <w:color w:val="000000"/>
                <w:sz w:val="22"/>
                <w:szCs w:val="22"/>
                <w:lang w:eastAsia="nb-NO"/>
              </w:rPr>
              <w:t xml:space="preserve"> </w:t>
            </w:r>
            <w:r w:rsidR="00C34970" w:rsidRPr="00C34970">
              <w:rPr>
                <w:rStyle w:val="Fotnotereferanse"/>
                <w:sz w:val="22"/>
                <w:szCs w:val="22"/>
              </w:rPr>
              <w:fldChar w:fldCharType="begin"/>
            </w:r>
            <w:r w:rsidR="00C34970" w:rsidRPr="00C34970">
              <w:rPr>
                <w:rStyle w:val="Fotnotereferanse"/>
                <w:sz w:val="22"/>
                <w:szCs w:val="22"/>
              </w:rPr>
              <w:instrText xml:space="preserve"> NOTEREF _Ref462158229 \h  \* MERGEFORMAT </w:instrText>
            </w:r>
            <w:r w:rsidR="00C34970" w:rsidRPr="00C34970">
              <w:rPr>
                <w:rStyle w:val="Fotnotereferanse"/>
                <w:sz w:val="22"/>
                <w:szCs w:val="22"/>
              </w:rPr>
            </w:r>
            <w:r w:rsidR="00C34970" w:rsidRPr="00C34970">
              <w:rPr>
                <w:rStyle w:val="Fotnotereferanse"/>
                <w:sz w:val="22"/>
                <w:szCs w:val="22"/>
              </w:rPr>
              <w:fldChar w:fldCharType="separate"/>
            </w:r>
            <w:r w:rsidR="005C2876">
              <w:rPr>
                <w:rStyle w:val="Fotnotereferanse"/>
                <w:sz w:val="22"/>
                <w:szCs w:val="22"/>
              </w:rPr>
              <w:t>3</w:t>
            </w:r>
            <w:r w:rsidR="00C34970" w:rsidRPr="00C34970">
              <w:rPr>
                <w:rStyle w:val="Fotnotereferanse"/>
                <w:sz w:val="22"/>
                <w:szCs w:val="22"/>
              </w:rPr>
              <w:fldChar w:fldCharType="end"/>
            </w:r>
            <w:r w:rsidR="00C34970" w:rsidRPr="00C34970">
              <w:rPr>
                <w:rStyle w:val="Fotnotereferanse"/>
              </w:rPr>
              <w:t xml:space="preserve"> </w:t>
            </w:r>
          </w:p>
        </w:tc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3E0D" w14:textId="77777777" w:rsidR="00CF785B" w:rsidRPr="0015461B" w:rsidRDefault="00CF785B" w:rsidP="00F15C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0E" w14:textId="77777777" w:rsidR="00CF785B" w:rsidRPr="0015461B" w:rsidRDefault="00CF785B" w:rsidP="00F15C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0F" w14:textId="77777777" w:rsidR="00CF785B" w:rsidRPr="0015461B" w:rsidRDefault="00CF785B" w:rsidP="00F15C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0C03E10" w14:textId="77777777" w:rsidR="00CF785B" w:rsidRPr="0015461B" w:rsidRDefault="00CF785B" w:rsidP="00F15C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03E11" w14:textId="77777777" w:rsidR="00CF785B" w:rsidRPr="0015461B" w:rsidRDefault="00CF785B" w:rsidP="00F15C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F785B" w:rsidRPr="002F1821" w14:paraId="10C03E1B" w14:textId="77777777" w:rsidTr="00CF785B">
        <w:trPr>
          <w:cantSplit/>
          <w:trHeight w:val="306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10C03E13" w14:textId="77777777" w:rsidR="00CF785B" w:rsidRPr="00777849" w:rsidRDefault="00CF785B" w:rsidP="00F15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14" w14:textId="77777777" w:rsidR="00CF785B" w:rsidRPr="00D6743B" w:rsidRDefault="00CF785B" w:rsidP="00F15CE5">
            <w:pPr>
              <w:jc w:val="center"/>
              <w:rPr>
                <w:bCs/>
                <w:color w:val="000000"/>
                <w:sz w:val="22"/>
                <w:szCs w:val="22"/>
                <w:lang w:eastAsia="nb-NO"/>
              </w:rPr>
            </w:pPr>
            <w:r w:rsidRPr="00D6743B">
              <w:rPr>
                <w:bCs/>
                <w:color w:val="000000"/>
                <w:sz w:val="22"/>
                <w:szCs w:val="22"/>
                <w:lang w:eastAsia="nb-NO"/>
              </w:rPr>
              <w:t>Personvern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15" w14:textId="77777777" w:rsidR="00CF785B" w:rsidRPr="00D6743B" w:rsidRDefault="00570C8C" w:rsidP="00570C8C">
            <w:pPr>
              <w:jc w:val="center"/>
              <w:rPr>
                <w:iCs/>
                <w:color w:val="000000"/>
                <w:sz w:val="22"/>
                <w:szCs w:val="22"/>
                <w:lang w:eastAsia="nb-NO"/>
              </w:rPr>
            </w:pPr>
            <w:r>
              <w:rPr>
                <w:iCs/>
                <w:color w:val="000000"/>
                <w:sz w:val="22"/>
                <w:szCs w:val="22"/>
                <w:lang w:eastAsia="nb-NO"/>
              </w:rPr>
              <w:t>Virkning</w:t>
            </w:r>
            <w:r w:rsidR="00C34970">
              <w:rPr>
                <w:iCs/>
                <w:color w:val="000000"/>
                <w:sz w:val="22"/>
                <w:szCs w:val="22"/>
                <w:lang w:eastAsia="nb-NO"/>
              </w:rPr>
              <w:t xml:space="preserve"> </w:t>
            </w:r>
            <w:r>
              <w:rPr>
                <w:rStyle w:val="Fotnotereferanse"/>
                <w:iCs/>
                <w:color w:val="000000"/>
                <w:sz w:val="22"/>
                <w:szCs w:val="22"/>
                <w:lang w:eastAsia="nb-NO"/>
              </w:rPr>
              <w:footnoteReference w:id="6"/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16" w14:textId="77777777" w:rsidR="00CF785B" w:rsidRPr="00D6743B" w:rsidRDefault="00CF785B" w:rsidP="00F15CE5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D6743B">
              <w:rPr>
                <w:sz w:val="22"/>
                <w:szCs w:val="22"/>
              </w:rPr>
              <w:t>Ikke merkbart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17" w14:textId="77777777" w:rsidR="00CF785B" w:rsidRPr="00D6743B" w:rsidRDefault="00CF785B" w:rsidP="00F15CE5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D6743B">
              <w:rPr>
                <w:color w:val="000000"/>
                <w:sz w:val="22"/>
                <w:szCs w:val="22"/>
                <w:lang w:eastAsia="nb-NO"/>
              </w:rPr>
              <w:t>Noen kan føle seg krenket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18" w14:textId="77777777" w:rsidR="00CF785B" w:rsidRPr="00D6743B" w:rsidRDefault="00CF785B" w:rsidP="00F15CE5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D6743B">
              <w:rPr>
                <w:color w:val="000000"/>
                <w:sz w:val="22"/>
                <w:szCs w:val="22"/>
                <w:lang w:eastAsia="nb-NO"/>
              </w:rPr>
              <w:t>De fleste ville følt seg krenket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C03E19" w14:textId="77777777" w:rsidR="00CF785B" w:rsidRPr="0015461B" w:rsidRDefault="00CF785B" w:rsidP="00F15CE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4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03E1A" w14:textId="77777777" w:rsidR="00CF785B" w:rsidRPr="0015461B" w:rsidRDefault="00CF785B" w:rsidP="00F15C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F785B" w:rsidRPr="002F1821" w14:paraId="10C03E25" w14:textId="77777777" w:rsidTr="00CF785B">
        <w:trPr>
          <w:cantSplit/>
          <w:trHeight w:val="306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10C03E1C" w14:textId="77777777" w:rsidR="00CF785B" w:rsidRPr="00777849" w:rsidRDefault="00CF785B" w:rsidP="00F15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1D" w14:textId="77777777" w:rsidR="00CF785B" w:rsidRPr="00D6743B" w:rsidRDefault="00CF785B" w:rsidP="00F15CE5">
            <w:pPr>
              <w:jc w:val="center"/>
              <w:rPr>
                <w:bCs/>
                <w:color w:val="000000"/>
                <w:sz w:val="22"/>
                <w:szCs w:val="22"/>
                <w:lang w:eastAsia="nb-NO"/>
              </w:rPr>
            </w:pPr>
            <w:r w:rsidRPr="00D6743B">
              <w:rPr>
                <w:bCs/>
                <w:color w:val="000000"/>
                <w:sz w:val="22"/>
                <w:szCs w:val="22"/>
                <w:lang w:eastAsia="nb-NO"/>
              </w:rPr>
              <w:t>HMS</w:t>
            </w:r>
          </w:p>
        </w:tc>
        <w:tc>
          <w:tcPr>
            <w:tcW w:w="193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1E" w14:textId="77777777" w:rsidR="00CF785B" w:rsidRPr="00D6743B" w:rsidRDefault="00B232C1" w:rsidP="00F15CE5">
            <w:pPr>
              <w:jc w:val="center"/>
              <w:rPr>
                <w:iCs/>
                <w:color w:val="000000"/>
                <w:sz w:val="22"/>
                <w:szCs w:val="22"/>
                <w:lang w:eastAsia="nb-NO"/>
              </w:rPr>
            </w:pPr>
            <w:r>
              <w:rPr>
                <w:iCs/>
                <w:color w:val="000000"/>
                <w:sz w:val="22"/>
                <w:szCs w:val="22"/>
                <w:lang w:eastAsia="nb-NO"/>
              </w:rPr>
              <w:t>Behandlings</w:t>
            </w:r>
            <w:r w:rsidR="00CF785B" w:rsidRPr="00D6743B">
              <w:rPr>
                <w:iCs/>
                <w:color w:val="000000"/>
                <w:sz w:val="22"/>
                <w:szCs w:val="22"/>
                <w:lang w:eastAsia="nb-NO"/>
              </w:rPr>
              <w:t>behov</w:t>
            </w:r>
          </w:p>
        </w:tc>
        <w:tc>
          <w:tcPr>
            <w:tcW w:w="141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0C03E1F" w14:textId="77777777" w:rsidR="00CF785B" w:rsidRPr="00D6743B" w:rsidRDefault="00CF785B" w:rsidP="00F15CE5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D6743B">
              <w:rPr>
                <w:color w:val="000000"/>
                <w:sz w:val="22"/>
                <w:szCs w:val="22"/>
                <w:lang w:eastAsia="nb-NO"/>
              </w:rPr>
              <w:t>Må ikke behandles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20" w14:textId="77777777" w:rsidR="00CF785B" w:rsidRPr="00D6743B" w:rsidRDefault="00CF785B" w:rsidP="00F15CE5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D6743B">
              <w:rPr>
                <w:color w:val="000000"/>
                <w:sz w:val="22"/>
                <w:szCs w:val="22"/>
                <w:lang w:eastAsia="nb-NO"/>
              </w:rPr>
              <w:t>Må ikke til lege e.l.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21" w14:textId="77777777" w:rsidR="00F62E80" w:rsidRDefault="00CF785B" w:rsidP="00F15CE5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D6743B">
              <w:rPr>
                <w:color w:val="000000"/>
                <w:sz w:val="22"/>
                <w:szCs w:val="22"/>
                <w:lang w:eastAsia="nb-NO"/>
              </w:rPr>
              <w:t xml:space="preserve">Krever lege eller </w:t>
            </w:r>
          </w:p>
          <w:p w14:paraId="10C03E22" w14:textId="77777777" w:rsidR="00CF785B" w:rsidRPr="00D6743B" w:rsidRDefault="00CF785B" w:rsidP="00F15CE5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D6743B">
              <w:rPr>
                <w:color w:val="000000"/>
                <w:sz w:val="22"/>
                <w:szCs w:val="22"/>
                <w:lang w:eastAsia="nb-NO"/>
              </w:rPr>
              <w:t>inntil 2 dg sykehus</w:t>
            </w:r>
            <w:r w:rsidR="00F62E80">
              <w:rPr>
                <w:color w:val="000000"/>
                <w:sz w:val="22"/>
                <w:szCs w:val="22"/>
                <w:lang w:eastAsia="nb-NO"/>
              </w:rPr>
              <w:t xml:space="preserve"> e.l.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C03E23" w14:textId="77777777" w:rsidR="00CF785B" w:rsidRPr="00D6743B" w:rsidRDefault="00D22CEF" w:rsidP="00F15CE5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>2dg til</w:t>
            </w:r>
            <w:r w:rsidR="00CF785B" w:rsidRPr="00D6743B">
              <w:rPr>
                <w:color w:val="000000"/>
                <w:sz w:val="22"/>
                <w:szCs w:val="22"/>
                <w:lang w:eastAsia="nb-NO"/>
              </w:rPr>
              <w:t xml:space="preserve"> 2 uker på sykehus e.l.</w:t>
            </w:r>
          </w:p>
        </w:tc>
        <w:tc>
          <w:tcPr>
            <w:tcW w:w="18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03E24" w14:textId="77777777" w:rsidR="00CF785B" w:rsidRPr="00D6743B" w:rsidRDefault="00CF785B" w:rsidP="00F15CE5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D6743B">
              <w:rPr>
                <w:color w:val="000000"/>
                <w:sz w:val="22"/>
                <w:szCs w:val="22"/>
                <w:lang w:eastAsia="nb-NO"/>
              </w:rPr>
              <w:t>Mer enn 2 uker sykehus</w:t>
            </w:r>
            <w:r w:rsidR="00F62E80">
              <w:rPr>
                <w:color w:val="000000"/>
                <w:sz w:val="22"/>
                <w:szCs w:val="22"/>
                <w:lang w:eastAsia="nb-NO"/>
              </w:rPr>
              <w:t xml:space="preserve"> e.l.</w:t>
            </w:r>
          </w:p>
        </w:tc>
      </w:tr>
      <w:tr w:rsidR="00CF785B" w:rsidRPr="002F1821" w14:paraId="10C03E30" w14:textId="77777777" w:rsidTr="00F62E80">
        <w:trPr>
          <w:cantSplit/>
          <w:trHeight w:val="306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10C03E26" w14:textId="77777777" w:rsidR="00CF785B" w:rsidRPr="00777849" w:rsidRDefault="00CF785B" w:rsidP="00F15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27" w14:textId="77777777" w:rsidR="00CF785B" w:rsidRPr="00D6743B" w:rsidRDefault="00CF785B" w:rsidP="00F15CE5">
            <w:pPr>
              <w:jc w:val="center"/>
              <w:rPr>
                <w:bCs/>
                <w:color w:val="000000"/>
                <w:sz w:val="22"/>
                <w:szCs w:val="22"/>
                <w:lang w:eastAsia="nb-NO"/>
              </w:rPr>
            </w:pPr>
          </w:p>
        </w:tc>
        <w:tc>
          <w:tcPr>
            <w:tcW w:w="193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28" w14:textId="77777777" w:rsidR="00CF785B" w:rsidRPr="00D6743B" w:rsidRDefault="00CF785B" w:rsidP="00F15CE5">
            <w:pPr>
              <w:jc w:val="center"/>
              <w:rPr>
                <w:iCs/>
                <w:color w:val="000000"/>
                <w:sz w:val="22"/>
                <w:szCs w:val="22"/>
                <w:lang w:eastAsia="nb-NO"/>
              </w:rPr>
            </w:pPr>
            <w:r w:rsidRPr="00D6743B">
              <w:rPr>
                <w:iCs/>
                <w:color w:val="000000"/>
                <w:sz w:val="22"/>
                <w:szCs w:val="22"/>
                <w:lang w:eastAsia="nb-NO"/>
              </w:rPr>
              <w:t>Sykemelding</w:t>
            </w:r>
          </w:p>
        </w:tc>
        <w:tc>
          <w:tcPr>
            <w:tcW w:w="141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29" w14:textId="77777777" w:rsidR="00CF785B" w:rsidRPr="00D6743B" w:rsidRDefault="00CF785B" w:rsidP="00F62E80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>Ingen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2A" w14:textId="77777777" w:rsidR="00CF785B" w:rsidRPr="00D6743B" w:rsidRDefault="00B232C1" w:rsidP="00F15CE5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Maks </w:t>
            </w:r>
            <w:r w:rsidR="00CF785B" w:rsidRPr="00D6743B">
              <w:rPr>
                <w:color w:val="000000"/>
                <w:sz w:val="22"/>
                <w:szCs w:val="22"/>
                <w:lang w:eastAsia="nb-NO"/>
              </w:rPr>
              <w:t>1 uke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2B" w14:textId="77777777" w:rsidR="00F62E80" w:rsidRDefault="00B232C1" w:rsidP="00B232C1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Over 1, </w:t>
            </w:r>
          </w:p>
          <w:p w14:paraId="10C03E2C" w14:textId="77777777" w:rsidR="00CF785B" w:rsidRPr="00D6743B" w:rsidRDefault="00B232C1" w:rsidP="00B232C1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>maks 5</w:t>
            </w:r>
            <w:r w:rsidR="00CF785B" w:rsidRPr="00D6743B">
              <w:rPr>
                <w:color w:val="000000"/>
                <w:sz w:val="22"/>
                <w:szCs w:val="22"/>
                <w:lang w:eastAsia="nb-NO"/>
              </w:rPr>
              <w:t xml:space="preserve"> uker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C03E2D" w14:textId="77777777" w:rsidR="00F62E80" w:rsidRDefault="00B232C1" w:rsidP="00B232C1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Over 5, </w:t>
            </w:r>
          </w:p>
          <w:p w14:paraId="10C03E2E" w14:textId="77777777" w:rsidR="00CF785B" w:rsidRPr="00D6743B" w:rsidRDefault="00B232C1" w:rsidP="00B232C1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>maks 25</w:t>
            </w:r>
            <w:r w:rsidR="00CF785B" w:rsidRPr="00D6743B">
              <w:rPr>
                <w:color w:val="000000"/>
                <w:sz w:val="22"/>
                <w:szCs w:val="22"/>
                <w:lang w:eastAsia="nb-NO"/>
              </w:rPr>
              <w:t xml:space="preserve"> uker</w:t>
            </w:r>
          </w:p>
        </w:tc>
        <w:tc>
          <w:tcPr>
            <w:tcW w:w="18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03E2F" w14:textId="77777777" w:rsidR="00CF785B" w:rsidRPr="00D6743B" w:rsidRDefault="00B232C1" w:rsidP="00F15CE5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 Over 25</w:t>
            </w:r>
            <w:r w:rsidR="00CF785B" w:rsidRPr="00D6743B">
              <w:rPr>
                <w:color w:val="000000"/>
                <w:sz w:val="22"/>
                <w:szCs w:val="22"/>
                <w:lang w:eastAsia="nb-NO"/>
              </w:rPr>
              <w:t xml:space="preserve"> uker</w:t>
            </w:r>
          </w:p>
        </w:tc>
      </w:tr>
      <w:tr w:rsidR="00CF785B" w:rsidRPr="002F1821" w14:paraId="10C03E39" w14:textId="77777777" w:rsidTr="007114A4">
        <w:trPr>
          <w:cantSplit/>
          <w:trHeight w:val="306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0C03E31" w14:textId="77777777" w:rsidR="00CF785B" w:rsidRPr="00777849" w:rsidRDefault="00CF785B" w:rsidP="00F15C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32" w14:textId="77777777" w:rsidR="00CF785B" w:rsidRPr="00D6743B" w:rsidRDefault="00CF785B" w:rsidP="00F15CE5">
            <w:pPr>
              <w:jc w:val="center"/>
              <w:rPr>
                <w:bCs/>
                <w:color w:val="000000"/>
                <w:sz w:val="22"/>
                <w:szCs w:val="22"/>
                <w:lang w:eastAsia="nb-NO"/>
              </w:rPr>
            </w:pPr>
            <w:r w:rsidRPr="00D6743B">
              <w:rPr>
                <w:bCs/>
                <w:color w:val="000000"/>
                <w:sz w:val="22"/>
                <w:szCs w:val="22"/>
                <w:lang w:eastAsia="nb-NO"/>
              </w:rPr>
              <w:t>Vår økonomi</w:t>
            </w:r>
          </w:p>
        </w:tc>
        <w:tc>
          <w:tcPr>
            <w:tcW w:w="1938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33" w14:textId="77777777" w:rsidR="00CF785B" w:rsidRPr="00D6743B" w:rsidRDefault="00CF785B" w:rsidP="00F15CE5">
            <w:pPr>
              <w:jc w:val="center"/>
              <w:rPr>
                <w:iCs/>
                <w:color w:val="000000"/>
                <w:sz w:val="22"/>
                <w:szCs w:val="22"/>
                <w:lang w:eastAsia="nb-NO"/>
              </w:rPr>
            </w:pPr>
            <w:r w:rsidRPr="00D6743B">
              <w:rPr>
                <w:iCs/>
                <w:color w:val="000000"/>
                <w:sz w:val="22"/>
                <w:szCs w:val="22"/>
                <w:lang w:eastAsia="nb-NO"/>
              </w:rPr>
              <w:t xml:space="preserve">Økonomisk tap </w:t>
            </w:r>
            <w:r w:rsidR="00CC3BD9">
              <w:rPr>
                <w:rStyle w:val="Fotnotereferanse"/>
                <w:iCs/>
                <w:color w:val="000000"/>
                <w:sz w:val="22"/>
                <w:szCs w:val="22"/>
                <w:lang w:eastAsia="nb-NO"/>
              </w:rPr>
              <w:footnoteReference w:id="7"/>
            </w:r>
          </w:p>
        </w:tc>
        <w:tc>
          <w:tcPr>
            <w:tcW w:w="141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0C03E34" w14:textId="77777777" w:rsidR="00CF785B" w:rsidRPr="00A26B1C" w:rsidRDefault="00CF785B" w:rsidP="00C47E64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A26B1C">
              <w:rPr>
                <w:color w:val="000000"/>
                <w:sz w:val="22"/>
                <w:szCs w:val="22"/>
                <w:lang w:eastAsia="nb-NO"/>
              </w:rPr>
              <w:t xml:space="preserve">Tap &lt;= </w:t>
            </w:r>
            <w:r w:rsidR="00EA09A7">
              <w:rPr>
                <w:color w:val="000000"/>
                <w:sz w:val="22"/>
                <w:szCs w:val="22"/>
                <w:lang w:eastAsia="nb-NO"/>
              </w:rPr>
              <w:t>1.000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35" w14:textId="77777777" w:rsidR="00CF785B" w:rsidRPr="00A26B1C" w:rsidRDefault="00CF785B" w:rsidP="00F15CE5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A26B1C">
              <w:rPr>
                <w:color w:val="000000"/>
                <w:sz w:val="22"/>
                <w:szCs w:val="22"/>
                <w:lang w:eastAsia="nb-NO"/>
              </w:rPr>
              <w:t xml:space="preserve">Tap &lt;= </w:t>
            </w:r>
            <w:r w:rsidR="00FD7E1A">
              <w:rPr>
                <w:color w:val="000000"/>
                <w:sz w:val="22"/>
                <w:szCs w:val="22"/>
                <w:lang w:eastAsia="nb-NO"/>
              </w:rPr>
              <w:t>5</w:t>
            </w:r>
            <w:r w:rsidR="00136C36">
              <w:rPr>
                <w:color w:val="000000"/>
                <w:sz w:val="22"/>
                <w:szCs w:val="22"/>
                <w:lang w:eastAsia="nb-NO"/>
              </w:rPr>
              <w:t>.000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3E36" w14:textId="77777777" w:rsidR="00CF785B" w:rsidRPr="00A26B1C" w:rsidRDefault="00CF785B" w:rsidP="00F15CE5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A26B1C">
              <w:rPr>
                <w:color w:val="000000"/>
                <w:sz w:val="22"/>
                <w:szCs w:val="22"/>
                <w:lang w:eastAsia="nb-NO"/>
              </w:rPr>
              <w:t xml:space="preserve">Tap &lt;= </w:t>
            </w:r>
            <w:r w:rsidR="00136C36">
              <w:rPr>
                <w:color w:val="000000"/>
                <w:sz w:val="22"/>
                <w:szCs w:val="22"/>
                <w:lang w:eastAsia="nb-NO"/>
              </w:rPr>
              <w:t>20.000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C03E37" w14:textId="77777777" w:rsidR="00CF785B" w:rsidRPr="00A26B1C" w:rsidRDefault="00CF785B" w:rsidP="00D27F23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 w:rsidRPr="00A26B1C">
              <w:rPr>
                <w:color w:val="000000"/>
                <w:sz w:val="22"/>
                <w:szCs w:val="22"/>
                <w:lang w:eastAsia="nb-NO"/>
              </w:rPr>
              <w:t>Tap &lt;</w:t>
            </w:r>
            <w:proofErr w:type="gramStart"/>
            <w:r w:rsidRPr="00A26B1C">
              <w:rPr>
                <w:color w:val="000000"/>
                <w:sz w:val="22"/>
                <w:szCs w:val="22"/>
                <w:lang w:eastAsia="nb-NO"/>
              </w:rPr>
              <w:t xml:space="preserve">=  </w:t>
            </w:r>
            <w:r w:rsidR="00D27F23">
              <w:rPr>
                <w:color w:val="000000"/>
                <w:sz w:val="22"/>
                <w:szCs w:val="22"/>
                <w:lang w:eastAsia="nb-NO"/>
              </w:rPr>
              <w:t>8</w:t>
            </w:r>
            <w:r w:rsidR="00136C36">
              <w:rPr>
                <w:color w:val="000000"/>
                <w:sz w:val="22"/>
                <w:szCs w:val="22"/>
                <w:lang w:eastAsia="nb-NO"/>
              </w:rPr>
              <w:t>0.</w:t>
            </w:r>
            <w:proofErr w:type="gramEnd"/>
            <w:r w:rsidR="00136C36">
              <w:rPr>
                <w:color w:val="000000"/>
                <w:sz w:val="22"/>
                <w:szCs w:val="22"/>
                <w:lang w:eastAsia="nb-NO"/>
              </w:rPr>
              <w:t>000</w:t>
            </w:r>
          </w:p>
        </w:tc>
        <w:tc>
          <w:tcPr>
            <w:tcW w:w="18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03E38" w14:textId="77777777" w:rsidR="00CF785B" w:rsidRPr="00A26B1C" w:rsidRDefault="00F62E80" w:rsidP="00F62E80">
            <w:pPr>
              <w:jc w:val="center"/>
              <w:rPr>
                <w:color w:val="000000"/>
                <w:sz w:val="22"/>
                <w:szCs w:val="22"/>
                <w:lang w:eastAsia="nb-NO"/>
              </w:rPr>
            </w:pPr>
            <w:r>
              <w:rPr>
                <w:color w:val="000000"/>
                <w:sz w:val="22"/>
                <w:szCs w:val="22"/>
                <w:lang w:eastAsia="nb-NO"/>
              </w:rPr>
              <w:t xml:space="preserve"> Tap &gt; </w:t>
            </w:r>
            <w:r w:rsidR="00D27F23">
              <w:rPr>
                <w:color w:val="000000"/>
                <w:sz w:val="22"/>
                <w:szCs w:val="22"/>
                <w:lang w:eastAsia="nb-NO"/>
              </w:rPr>
              <w:t>8</w:t>
            </w:r>
            <w:r w:rsidR="00136C36">
              <w:rPr>
                <w:color w:val="000000"/>
                <w:sz w:val="22"/>
                <w:szCs w:val="22"/>
                <w:lang w:eastAsia="nb-NO"/>
              </w:rPr>
              <w:t>0.000</w:t>
            </w:r>
          </w:p>
        </w:tc>
      </w:tr>
    </w:tbl>
    <w:p w14:paraId="10C03E3A" w14:textId="77777777" w:rsidR="00440CAB" w:rsidRPr="00036A99" w:rsidRDefault="00440CAB" w:rsidP="00440CAB">
      <w:pPr>
        <w:spacing w:after="120"/>
        <w:rPr>
          <w:rFonts w:ascii="Calibri" w:hAnsi="Calibri"/>
          <w:sz w:val="22"/>
          <w:szCs w:val="22"/>
        </w:rPr>
      </w:pPr>
    </w:p>
    <w:p w14:paraId="10C03E3B" w14:textId="77777777" w:rsidR="0010182C" w:rsidRPr="00036A99" w:rsidRDefault="00502CC9" w:rsidP="002808E9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 w:rsidRPr="00036A99">
        <w:rPr>
          <w:rFonts w:ascii="Calibri" w:hAnsi="Calibri"/>
          <w:i/>
          <w:sz w:val="22"/>
          <w:szCs w:val="22"/>
        </w:rPr>
        <w:t>(</w:t>
      </w:r>
      <w:r w:rsidR="00DE59F7" w:rsidRPr="00036A99">
        <w:rPr>
          <w:rFonts w:ascii="Calibri" w:hAnsi="Calibri"/>
          <w:b/>
          <w:i/>
          <w:sz w:val="22"/>
          <w:szCs w:val="22"/>
        </w:rPr>
        <w:t>Det presiseres</w:t>
      </w:r>
      <w:r w:rsidR="00D22CEF" w:rsidRPr="00036A99">
        <w:rPr>
          <w:rFonts w:ascii="Calibri" w:hAnsi="Calibri"/>
          <w:b/>
          <w:i/>
          <w:sz w:val="22"/>
          <w:szCs w:val="22"/>
        </w:rPr>
        <w:t xml:space="preserve"> at </w:t>
      </w:r>
      <w:r w:rsidR="005D247A" w:rsidRPr="00036A99">
        <w:rPr>
          <w:rFonts w:ascii="Calibri" w:hAnsi="Calibri"/>
          <w:b/>
          <w:i/>
          <w:sz w:val="22"/>
          <w:szCs w:val="22"/>
        </w:rPr>
        <w:t>tabellen over er et eksempel</w:t>
      </w:r>
      <w:r w:rsidR="007B5291" w:rsidRPr="00036A99">
        <w:rPr>
          <w:rFonts w:ascii="Calibri" w:hAnsi="Calibri"/>
          <w:i/>
          <w:sz w:val="22"/>
          <w:szCs w:val="22"/>
        </w:rPr>
        <w:t>.</w:t>
      </w:r>
      <w:r w:rsidR="005D247A" w:rsidRPr="00036A99">
        <w:rPr>
          <w:rFonts w:ascii="Calibri" w:hAnsi="Calibri"/>
          <w:i/>
          <w:sz w:val="22"/>
          <w:szCs w:val="22"/>
        </w:rPr>
        <w:t xml:space="preserve"> </w:t>
      </w:r>
      <w:r w:rsidR="007B5291" w:rsidRPr="00036A99">
        <w:rPr>
          <w:rFonts w:ascii="Calibri" w:hAnsi="Calibri"/>
          <w:i/>
          <w:sz w:val="22"/>
          <w:szCs w:val="22"/>
        </w:rPr>
        <w:t>H</w:t>
      </w:r>
      <w:r w:rsidR="0010182C" w:rsidRPr="00036A99">
        <w:rPr>
          <w:rFonts w:ascii="Calibri" w:hAnsi="Calibri"/>
          <w:i/>
          <w:sz w:val="22"/>
          <w:szCs w:val="22"/>
        </w:rPr>
        <w:t xml:space="preserve">vilke </w:t>
      </w:r>
      <w:r w:rsidRPr="00036A99">
        <w:rPr>
          <w:rFonts w:ascii="Calibri" w:hAnsi="Calibri"/>
          <w:i/>
          <w:sz w:val="22"/>
          <w:szCs w:val="22"/>
        </w:rPr>
        <w:t xml:space="preserve">kategorier, </w:t>
      </w:r>
      <w:r w:rsidR="00674283" w:rsidRPr="00036A99">
        <w:rPr>
          <w:rFonts w:ascii="Calibri" w:hAnsi="Calibri"/>
          <w:i/>
          <w:sz w:val="22"/>
          <w:szCs w:val="22"/>
        </w:rPr>
        <w:t xml:space="preserve">indikatorer </w:t>
      </w:r>
      <w:r w:rsidRPr="00036A99">
        <w:rPr>
          <w:rFonts w:ascii="Calibri" w:hAnsi="Calibri"/>
          <w:i/>
          <w:sz w:val="22"/>
          <w:szCs w:val="22"/>
        </w:rPr>
        <w:t xml:space="preserve">og </w:t>
      </w:r>
      <w:r w:rsidR="00DE59F7" w:rsidRPr="00036A99">
        <w:rPr>
          <w:rFonts w:ascii="Calibri" w:hAnsi="Calibri"/>
          <w:b/>
          <w:i/>
          <w:sz w:val="22"/>
          <w:szCs w:val="22"/>
        </w:rPr>
        <w:t>ikke minst</w:t>
      </w:r>
      <w:r w:rsidR="00DE59F7" w:rsidRPr="00036A99">
        <w:rPr>
          <w:rFonts w:ascii="Calibri" w:hAnsi="Calibri"/>
          <w:i/>
          <w:sz w:val="22"/>
          <w:szCs w:val="22"/>
        </w:rPr>
        <w:t xml:space="preserve"> </w:t>
      </w:r>
      <w:r w:rsidRPr="00036A99">
        <w:rPr>
          <w:rFonts w:ascii="Calibri" w:hAnsi="Calibri"/>
          <w:i/>
          <w:sz w:val="22"/>
          <w:szCs w:val="22"/>
        </w:rPr>
        <w:t xml:space="preserve">nivåbeskrivelser </w:t>
      </w:r>
      <w:r w:rsidR="00674283" w:rsidRPr="00036A99">
        <w:rPr>
          <w:rFonts w:ascii="Calibri" w:hAnsi="Calibri"/>
          <w:i/>
          <w:sz w:val="22"/>
          <w:szCs w:val="22"/>
        </w:rPr>
        <w:t>som faktisk skal benyttes</w:t>
      </w:r>
      <w:r w:rsidR="00DE59F7" w:rsidRPr="00036A99">
        <w:rPr>
          <w:rFonts w:ascii="Calibri" w:hAnsi="Calibri"/>
          <w:i/>
          <w:sz w:val="22"/>
          <w:szCs w:val="22"/>
        </w:rPr>
        <w:t>,</w:t>
      </w:r>
      <w:r w:rsidR="00674283" w:rsidRPr="00036A99">
        <w:rPr>
          <w:rFonts w:ascii="Calibri" w:hAnsi="Calibri"/>
          <w:i/>
          <w:sz w:val="22"/>
          <w:szCs w:val="22"/>
        </w:rPr>
        <w:t xml:space="preserve"> må </w:t>
      </w:r>
      <w:r w:rsidR="006845D1" w:rsidRPr="00036A99">
        <w:rPr>
          <w:rFonts w:ascii="Calibri" w:hAnsi="Calibri"/>
          <w:i/>
          <w:sz w:val="22"/>
          <w:szCs w:val="22"/>
        </w:rPr>
        <w:t xml:space="preserve">diskuteres i og </w:t>
      </w:r>
      <w:r w:rsidR="00674283" w:rsidRPr="00036A99">
        <w:rPr>
          <w:rFonts w:ascii="Calibri" w:hAnsi="Calibri"/>
          <w:i/>
          <w:sz w:val="22"/>
          <w:szCs w:val="22"/>
        </w:rPr>
        <w:t xml:space="preserve">tilpasses den enkelte virksomhet. </w:t>
      </w:r>
      <w:r w:rsidR="0010182C" w:rsidRPr="00036A99">
        <w:rPr>
          <w:rFonts w:ascii="Calibri" w:hAnsi="Calibri"/>
          <w:i/>
          <w:sz w:val="22"/>
          <w:szCs w:val="22"/>
        </w:rPr>
        <w:t xml:space="preserve">Beskrivelsene man velger for ulike konsekvensnivå her i vedlegg D, må sees i sammenheng med valg og nivåbeskrivelse av tilhørende sannsynlighetskategorier (jf. vedlegg E). </w:t>
      </w:r>
      <w:r w:rsidR="00643B0F" w:rsidRPr="00643B0F">
        <w:rPr>
          <w:rFonts w:ascii="Calibri" w:hAnsi="Calibri"/>
          <w:i/>
          <w:sz w:val="22"/>
          <w:szCs w:val="22"/>
        </w:rPr>
        <w:t xml:space="preserve">Det er viktig at nivåbeskrivelsene i disse to skalaene er utformet </w:t>
      </w:r>
      <w:r w:rsidR="00643B0F" w:rsidRPr="00D27F23">
        <w:rPr>
          <w:rFonts w:ascii="Calibri" w:hAnsi="Calibri"/>
          <w:b/>
          <w:i/>
          <w:sz w:val="22"/>
          <w:szCs w:val="22"/>
        </w:rPr>
        <w:t>rimelig proporsjonalt</w:t>
      </w:r>
      <w:r w:rsidR="00643B0F" w:rsidRPr="00643B0F">
        <w:rPr>
          <w:rFonts w:ascii="Calibri" w:hAnsi="Calibri"/>
          <w:i/>
          <w:sz w:val="22"/>
          <w:szCs w:val="22"/>
        </w:rPr>
        <w:t>, slik at faktoren ved økning langs den ene aksen i hovedsak har tilsvarende faktor i økning langs den andre aksen. Da vil de reelle risikonivåene i vedlegg C bli rimelig riktig fremstilt. Samtidig må beskrivelsene ha en utforming som gjør dem effektive å benytte i estimeringen av nivå på konsekvens og tilhørende sannsynlighet.</w:t>
      </w:r>
    </w:p>
    <w:p w14:paraId="10C03E3C" w14:textId="77777777" w:rsidR="00140AD5" w:rsidRPr="00036A99" w:rsidRDefault="0094328E" w:rsidP="00D11489">
      <w:pPr>
        <w:shd w:val="clear" w:color="auto" w:fill="FFFF00"/>
        <w:spacing w:after="120"/>
        <w:rPr>
          <w:rFonts w:ascii="Calibri" w:hAnsi="Calibri"/>
          <w:i/>
          <w:sz w:val="22"/>
          <w:szCs w:val="22"/>
          <w:highlight w:val="yellow"/>
        </w:rPr>
      </w:pPr>
      <w:r w:rsidRPr="00036A99">
        <w:rPr>
          <w:rFonts w:ascii="Calibri" w:hAnsi="Calibri"/>
          <w:i/>
          <w:sz w:val="22"/>
          <w:szCs w:val="22"/>
        </w:rPr>
        <w:t xml:space="preserve">Har man </w:t>
      </w:r>
      <w:r w:rsidR="00643B0F" w:rsidRPr="00036A99">
        <w:rPr>
          <w:rFonts w:ascii="Calibri" w:hAnsi="Calibri"/>
          <w:i/>
          <w:sz w:val="22"/>
          <w:szCs w:val="22"/>
        </w:rPr>
        <w:t xml:space="preserve">behov for </w:t>
      </w:r>
      <w:r w:rsidRPr="00036A99">
        <w:rPr>
          <w:rFonts w:ascii="Calibri" w:hAnsi="Calibri"/>
          <w:i/>
          <w:sz w:val="22"/>
          <w:szCs w:val="22"/>
        </w:rPr>
        <w:t>nye</w:t>
      </w:r>
      <w:r w:rsidR="00643B0F" w:rsidRPr="00036A99">
        <w:rPr>
          <w:rFonts w:ascii="Calibri" w:hAnsi="Calibri"/>
          <w:i/>
          <w:sz w:val="22"/>
          <w:szCs w:val="22"/>
        </w:rPr>
        <w:t xml:space="preserve"> </w:t>
      </w:r>
      <w:r w:rsidR="00A52FDE" w:rsidRPr="00036A99">
        <w:rPr>
          <w:rFonts w:ascii="Calibri" w:hAnsi="Calibri"/>
          <w:i/>
          <w:sz w:val="22"/>
          <w:szCs w:val="22"/>
        </w:rPr>
        <w:t>konsekvens</w:t>
      </w:r>
      <w:r w:rsidR="005D247A" w:rsidRPr="00036A99">
        <w:rPr>
          <w:rFonts w:ascii="Calibri" w:hAnsi="Calibri"/>
          <w:i/>
          <w:sz w:val="22"/>
          <w:szCs w:val="22"/>
        </w:rPr>
        <w:t>kategorier</w:t>
      </w:r>
      <w:r w:rsidR="00643B0F" w:rsidRPr="00036A99">
        <w:rPr>
          <w:rFonts w:ascii="Calibri" w:hAnsi="Calibri"/>
          <w:i/>
          <w:sz w:val="22"/>
          <w:szCs w:val="22"/>
        </w:rPr>
        <w:t>, f.eks.</w:t>
      </w:r>
      <w:r w:rsidR="007E4630" w:rsidRPr="00036A99">
        <w:rPr>
          <w:rFonts w:ascii="Calibri" w:hAnsi="Calibri"/>
          <w:i/>
          <w:sz w:val="22"/>
          <w:szCs w:val="22"/>
        </w:rPr>
        <w:t xml:space="preserve"> «</w:t>
      </w:r>
      <w:r w:rsidR="00F8003B" w:rsidRPr="00036A99">
        <w:rPr>
          <w:rFonts w:ascii="Calibri" w:hAnsi="Calibri"/>
          <w:i/>
          <w:sz w:val="22"/>
          <w:szCs w:val="22"/>
        </w:rPr>
        <w:t>nasjonale sikkerhetsinteresser</w:t>
      </w:r>
      <w:r w:rsidR="007E4630" w:rsidRPr="00036A99">
        <w:rPr>
          <w:rFonts w:ascii="Calibri" w:hAnsi="Calibri"/>
          <w:i/>
          <w:sz w:val="22"/>
          <w:szCs w:val="22"/>
        </w:rPr>
        <w:t>»</w:t>
      </w:r>
      <w:r w:rsidRPr="00036A99">
        <w:rPr>
          <w:rFonts w:ascii="Calibri" w:hAnsi="Calibri"/>
          <w:i/>
          <w:sz w:val="22"/>
          <w:szCs w:val="22"/>
        </w:rPr>
        <w:t>, må man</w:t>
      </w:r>
      <w:r w:rsidR="005D247A" w:rsidRPr="00036A99">
        <w:rPr>
          <w:rFonts w:ascii="Calibri" w:hAnsi="Calibri"/>
          <w:i/>
          <w:sz w:val="22"/>
          <w:szCs w:val="22"/>
        </w:rPr>
        <w:t xml:space="preserve"> </w:t>
      </w:r>
      <w:r w:rsidR="00F1610D" w:rsidRPr="00036A99">
        <w:rPr>
          <w:rFonts w:ascii="Calibri" w:hAnsi="Calibri"/>
          <w:i/>
          <w:sz w:val="22"/>
          <w:szCs w:val="22"/>
        </w:rPr>
        <w:t xml:space="preserve">legge inn nye rader i tabellen over </w:t>
      </w:r>
      <w:r w:rsidR="00A45FD5" w:rsidRPr="00036A99">
        <w:rPr>
          <w:rFonts w:ascii="Calibri" w:hAnsi="Calibri"/>
          <w:i/>
          <w:sz w:val="22"/>
          <w:szCs w:val="22"/>
        </w:rPr>
        <w:t>(eller lage nye tabeller)</w:t>
      </w:r>
      <w:r w:rsidRPr="00036A99">
        <w:rPr>
          <w:rFonts w:ascii="Calibri" w:hAnsi="Calibri"/>
          <w:i/>
          <w:sz w:val="22"/>
          <w:szCs w:val="22"/>
        </w:rPr>
        <w:t>,</w:t>
      </w:r>
      <w:r w:rsidR="00A45FD5" w:rsidRPr="00036A99">
        <w:rPr>
          <w:rFonts w:ascii="Calibri" w:hAnsi="Calibri"/>
          <w:i/>
          <w:sz w:val="22"/>
          <w:szCs w:val="22"/>
        </w:rPr>
        <w:t xml:space="preserve"> </w:t>
      </w:r>
      <w:r w:rsidR="00F1610D" w:rsidRPr="00036A99">
        <w:rPr>
          <w:rFonts w:ascii="Calibri" w:hAnsi="Calibri"/>
          <w:i/>
          <w:sz w:val="22"/>
          <w:szCs w:val="22"/>
        </w:rPr>
        <w:t xml:space="preserve">og </w:t>
      </w:r>
      <w:r w:rsidR="005D247A" w:rsidRPr="00036A99">
        <w:rPr>
          <w:rFonts w:ascii="Calibri" w:hAnsi="Calibri"/>
          <w:i/>
          <w:sz w:val="22"/>
          <w:szCs w:val="22"/>
        </w:rPr>
        <w:t>finne hensiktsmessige indikatorer og nivåbeskrivelser for disse</w:t>
      </w:r>
      <w:r w:rsidR="00AA7965" w:rsidRPr="00036A99">
        <w:rPr>
          <w:rFonts w:ascii="Calibri" w:hAnsi="Calibri"/>
          <w:i/>
          <w:sz w:val="22"/>
          <w:szCs w:val="22"/>
        </w:rPr>
        <w:t xml:space="preserve"> </w:t>
      </w:r>
      <w:r w:rsidRPr="00036A99">
        <w:rPr>
          <w:rFonts w:ascii="Calibri" w:hAnsi="Calibri"/>
          <w:i/>
          <w:sz w:val="22"/>
          <w:szCs w:val="22"/>
        </w:rPr>
        <w:t>kategoriene</w:t>
      </w:r>
      <w:r w:rsidR="005D247A" w:rsidRPr="00036A99">
        <w:rPr>
          <w:rFonts w:ascii="Calibri" w:hAnsi="Calibri"/>
          <w:i/>
          <w:sz w:val="22"/>
          <w:szCs w:val="22"/>
        </w:rPr>
        <w:t>.</w:t>
      </w:r>
      <w:r w:rsidR="00F1610D" w:rsidRPr="00036A99">
        <w:rPr>
          <w:rFonts w:ascii="Calibri" w:hAnsi="Calibri"/>
          <w:i/>
          <w:sz w:val="22"/>
          <w:szCs w:val="22"/>
        </w:rPr>
        <w:t xml:space="preserve"> </w:t>
      </w:r>
      <w:r w:rsidR="00A45FD5" w:rsidRPr="00036A99">
        <w:rPr>
          <w:rFonts w:ascii="Calibri" w:hAnsi="Calibri"/>
          <w:i/>
          <w:sz w:val="22"/>
          <w:szCs w:val="22"/>
        </w:rPr>
        <w:t>Man bør</w:t>
      </w:r>
      <w:r w:rsidR="00F1610D" w:rsidRPr="00036A99">
        <w:rPr>
          <w:rFonts w:ascii="Calibri" w:hAnsi="Calibri"/>
          <w:i/>
          <w:sz w:val="22"/>
          <w:szCs w:val="22"/>
        </w:rPr>
        <w:t xml:space="preserve"> </w:t>
      </w:r>
      <w:r w:rsidR="003803D9" w:rsidRPr="00036A99">
        <w:rPr>
          <w:rFonts w:ascii="Calibri" w:hAnsi="Calibri"/>
          <w:i/>
          <w:sz w:val="22"/>
          <w:szCs w:val="22"/>
        </w:rPr>
        <w:t xml:space="preserve">da </w:t>
      </w:r>
      <w:r w:rsidR="00F1610D" w:rsidRPr="00036A99">
        <w:rPr>
          <w:rFonts w:ascii="Calibri" w:hAnsi="Calibri"/>
          <w:i/>
          <w:sz w:val="22"/>
          <w:szCs w:val="22"/>
        </w:rPr>
        <w:t>også vurdere om man trenger en ekstra sannsynlighetskategori</w:t>
      </w:r>
      <w:r w:rsidR="00A45FD5" w:rsidRPr="00036A99">
        <w:rPr>
          <w:rFonts w:ascii="Calibri" w:hAnsi="Calibri"/>
          <w:i/>
          <w:sz w:val="22"/>
          <w:szCs w:val="22"/>
        </w:rPr>
        <w:t xml:space="preserve"> med </w:t>
      </w:r>
      <w:r w:rsidRPr="00036A99">
        <w:rPr>
          <w:rFonts w:ascii="Calibri" w:hAnsi="Calibri"/>
          <w:i/>
          <w:sz w:val="22"/>
          <w:szCs w:val="22"/>
        </w:rPr>
        <w:t>egne</w:t>
      </w:r>
      <w:r w:rsidR="00A45FD5" w:rsidRPr="00036A99">
        <w:rPr>
          <w:rFonts w:ascii="Calibri" w:hAnsi="Calibri"/>
          <w:i/>
          <w:sz w:val="22"/>
          <w:szCs w:val="22"/>
        </w:rPr>
        <w:t xml:space="preserve"> intervall</w:t>
      </w:r>
      <w:r w:rsidR="00643B0F" w:rsidRPr="00036A99">
        <w:rPr>
          <w:rFonts w:ascii="Calibri" w:hAnsi="Calibri"/>
          <w:i/>
          <w:sz w:val="22"/>
          <w:szCs w:val="22"/>
        </w:rPr>
        <w:t xml:space="preserve"> i vedlegg E</w:t>
      </w:r>
      <w:r w:rsidR="00A45FD5" w:rsidRPr="00036A99">
        <w:rPr>
          <w:rFonts w:ascii="Calibri" w:hAnsi="Calibri"/>
          <w:i/>
          <w:sz w:val="22"/>
          <w:szCs w:val="22"/>
        </w:rPr>
        <w:t xml:space="preserve">, slik at sammenhengen mellom </w:t>
      </w:r>
      <w:r w:rsidRPr="00036A99">
        <w:rPr>
          <w:rFonts w:ascii="Calibri" w:hAnsi="Calibri"/>
          <w:i/>
          <w:sz w:val="22"/>
          <w:szCs w:val="22"/>
        </w:rPr>
        <w:t xml:space="preserve">de nye </w:t>
      </w:r>
      <w:r w:rsidR="00A45FD5" w:rsidRPr="00036A99">
        <w:rPr>
          <w:rFonts w:ascii="Calibri" w:hAnsi="Calibri"/>
          <w:i/>
          <w:sz w:val="22"/>
          <w:szCs w:val="22"/>
        </w:rPr>
        <w:t>konsekvens- og sannsynlighetsbeskrivelse</w:t>
      </w:r>
      <w:r w:rsidR="006E1733" w:rsidRPr="00036A99">
        <w:rPr>
          <w:rFonts w:ascii="Calibri" w:hAnsi="Calibri"/>
          <w:i/>
          <w:sz w:val="22"/>
          <w:szCs w:val="22"/>
        </w:rPr>
        <w:t>ne</w:t>
      </w:r>
      <w:r w:rsidRPr="00036A99">
        <w:rPr>
          <w:rFonts w:ascii="Calibri" w:hAnsi="Calibri"/>
          <w:i/>
          <w:sz w:val="22"/>
          <w:szCs w:val="22"/>
        </w:rPr>
        <w:t xml:space="preserve"> blir fornuftig, og </w:t>
      </w:r>
      <w:r w:rsidR="006E1733" w:rsidRPr="00036A99">
        <w:rPr>
          <w:rFonts w:ascii="Calibri" w:hAnsi="Calibri"/>
          <w:i/>
          <w:sz w:val="22"/>
          <w:szCs w:val="22"/>
        </w:rPr>
        <w:t xml:space="preserve">man </w:t>
      </w:r>
      <w:r w:rsidR="00A45FD5" w:rsidRPr="00036A99">
        <w:rPr>
          <w:rFonts w:ascii="Calibri" w:hAnsi="Calibri"/>
          <w:i/>
          <w:sz w:val="22"/>
          <w:szCs w:val="22"/>
        </w:rPr>
        <w:t xml:space="preserve">får </w:t>
      </w:r>
      <w:r w:rsidR="006E1733" w:rsidRPr="00036A99">
        <w:rPr>
          <w:rFonts w:ascii="Calibri" w:hAnsi="Calibri"/>
          <w:i/>
          <w:sz w:val="22"/>
          <w:szCs w:val="22"/>
        </w:rPr>
        <w:t>ønsket</w:t>
      </w:r>
      <w:r w:rsidR="00A45FD5" w:rsidRPr="00036A99">
        <w:rPr>
          <w:rFonts w:ascii="Calibri" w:hAnsi="Calibri"/>
          <w:i/>
          <w:sz w:val="22"/>
          <w:szCs w:val="22"/>
        </w:rPr>
        <w:t xml:space="preserve"> risikonivå og reaksjon </w:t>
      </w:r>
      <w:r w:rsidR="006E1733" w:rsidRPr="00036A99">
        <w:rPr>
          <w:rFonts w:ascii="Calibri" w:hAnsi="Calibri"/>
          <w:i/>
          <w:sz w:val="22"/>
          <w:szCs w:val="22"/>
        </w:rPr>
        <w:t>på ulike kombinasjoner, jf.</w:t>
      </w:r>
      <w:r w:rsidR="00A45FD5" w:rsidRPr="00036A99">
        <w:rPr>
          <w:rFonts w:ascii="Calibri" w:hAnsi="Calibri"/>
          <w:i/>
          <w:sz w:val="22"/>
          <w:szCs w:val="22"/>
        </w:rPr>
        <w:t xml:space="preserve"> vedlegg C </w:t>
      </w:r>
      <w:r w:rsidR="00A52FDE" w:rsidRPr="00036A99">
        <w:rPr>
          <w:rFonts w:ascii="Calibri" w:hAnsi="Calibri"/>
          <w:i/>
          <w:sz w:val="22"/>
          <w:szCs w:val="22"/>
        </w:rPr>
        <w:t xml:space="preserve">(risikonivå) </w:t>
      </w:r>
      <w:r w:rsidR="00A45FD5" w:rsidRPr="00036A99">
        <w:rPr>
          <w:rFonts w:ascii="Calibri" w:hAnsi="Calibri"/>
          <w:i/>
          <w:sz w:val="22"/>
          <w:szCs w:val="22"/>
        </w:rPr>
        <w:t>og B</w:t>
      </w:r>
      <w:r w:rsidR="00A52FDE" w:rsidRPr="00036A99">
        <w:rPr>
          <w:rFonts w:ascii="Calibri" w:hAnsi="Calibri"/>
          <w:i/>
          <w:sz w:val="22"/>
          <w:szCs w:val="22"/>
        </w:rPr>
        <w:t xml:space="preserve"> (kriterier for å akseptere risiko)</w:t>
      </w:r>
      <w:r w:rsidR="00A45FD5" w:rsidRPr="00036A99">
        <w:rPr>
          <w:rFonts w:ascii="Calibri" w:hAnsi="Calibri"/>
          <w:i/>
          <w:sz w:val="22"/>
          <w:szCs w:val="22"/>
        </w:rPr>
        <w:t xml:space="preserve">. </w:t>
      </w:r>
      <w:hyperlink r:id="rId19" w:history="1">
        <w:r w:rsidR="00A45FD5" w:rsidRPr="00036A99">
          <w:rPr>
            <w:rStyle w:val="Hyperkobling"/>
            <w:rFonts w:ascii="Calibri" w:hAnsi="Calibri"/>
            <w:i/>
            <w:sz w:val="22"/>
            <w:szCs w:val="22"/>
          </w:rPr>
          <w:t>Nasjonal sikkerhetsmyndighet (NSM)</w:t>
        </w:r>
      </w:hyperlink>
      <w:r w:rsidR="00A45FD5" w:rsidRPr="00036A99">
        <w:rPr>
          <w:rFonts w:ascii="Calibri" w:hAnsi="Calibri"/>
          <w:i/>
          <w:sz w:val="22"/>
          <w:szCs w:val="22"/>
        </w:rPr>
        <w:t xml:space="preserve"> har veilednings</w:t>
      </w:r>
      <w:r w:rsidRPr="00036A99">
        <w:rPr>
          <w:rFonts w:ascii="Calibri" w:hAnsi="Calibri"/>
          <w:i/>
          <w:sz w:val="22"/>
          <w:szCs w:val="22"/>
        </w:rPr>
        <w:softHyphen/>
      </w:r>
      <w:r w:rsidR="00A45FD5" w:rsidRPr="00036A99">
        <w:rPr>
          <w:rFonts w:ascii="Calibri" w:hAnsi="Calibri"/>
          <w:i/>
          <w:sz w:val="22"/>
          <w:szCs w:val="22"/>
        </w:rPr>
        <w:t xml:space="preserve">ansvaret </w:t>
      </w:r>
      <w:r w:rsidR="00A45FD5" w:rsidRPr="00036A99">
        <w:rPr>
          <w:rFonts w:ascii="Calibri" w:hAnsi="Calibri"/>
          <w:i/>
          <w:sz w:val="22"/>
          <w:szCs w:val="22"/>
        </w:rPr>
        <w:lastRenderedPageBreak/>
        <w:t>for sikkerhetsloven</w:t>
      </w:r>
      <w:r w:rsidR="006E1733" w:rsidRPr="00036A99">
        <w:rPr>
          <w:rFonts w:ascii="Calibri" w:hAnsi="Calibri"/>
          <w:i/>
          <w:sz w:val="22"/>
          <w:szCs w:val="22"/>
        </w:rPr>
        <w:t>. V</w:t>
      </w:r>
      <w:r w:rsidR="00A45FD5" w:rsidRPr="00036A99">
        <w:rPr>
          <w:rFonts w:ascii="Calibri" w:hAnsi="Calibri"/>
          <w:i/>
          <w:sz w:val="22"/>
          <w:szCs w:val="22"/>
        </w:rPr>
        <w:t xml:space="preserve">i viser til dem dersom man trenger råd om hva som kan være hensiktsmessige veiledende nivåbeskrivelser </w:t>
      </w:r>
      <w:r w:rsidR="006E1733" w:rsidRPr="00036A99">
        <w:rPr>
          <w:rFonts w:ascii="Calibri" w:hAnsi="Calibri"/>
          <w:i/>
          <w:sz w:val="22"/>
          <w:szCs w:val="22"/>
        </w:rPr>
        <w:t>for «</w:t>
      </w:r>
      <w:r w:rsidR="00F8003B" w:rsidRPr="00036A99">
        <w:rPr>
          <w:rFonts w:ascii="Calibri" w:hAnsi="Calibri"/>
          <w:i/>
          <w:sz w:val="22"/>
          <w:szCs w:val="22"/>
        </w:rPr>
        <w:t>nasjonale sikkerhetsinteresser</w:t>
      </w:r>
      <w:r w:rsidR="006E1733" w:rsidRPr="00036A99">
        <w:rPr>
          <w:rFonts w:ascii="Calibri" w:hAnsi="Calibri"/>
          <w:i/>
          <w:sz w:val="22"/>
          <w:szCs w:val="22"/>
        </w:rPr>
        <w:t>»</w:t>
      </w:r>
      <w:r w:rsidR="00A45FD5" w:rsidRPr="00036A99">
        <w:rPr>
          <w:rFonts w:ascii="Calibri" w:hAnsi="Calibri"/>
          <w:i/>
          <w:sz w:val="22"/>
          <w:szCs w:val="22"/>
        </w:rPr>
        <w:t>.)</w:t>
      </w:r>
    </w:p>
    <w:p w14:paraId="10C03E3D" w14:textId="77777777" w:rsidR="00140AD5" w:rsidRPr="00036A99" w:rsidRDefault="00140AD5" w:rsidP="00444D50">
      <w:pPr>
        <w:spacing w:after="120"/>
        <w:rPr>
          <w:rFonts w:ascii="Calibri" w:hAnsi="Calibri"/>
          <w:i/>
          <w:sz w:val="22"/>
          <w:szCs w:val="22"/>
          <w:highlight w:val="yellow"/>
        </w:rPr>
        <w:sectPr w:rsidR="00140AD5" w:rsidRPr="00036A99" w:rsidSect="000C02BF">
          <w:pgSz w:w="16838" w:h="11906" w:orient="landscape"/>
          <w:pgMar w:top="1418" w:right="1418" w:bottom="1418" w:left="1418" w:header="709" w:footer="567" w:gutter="0"/>
          <w:cols w:space="708"/>
          <w:docGrid w:linePitch="360"/>
        </w:sectPr>
      </w:pPr>
    </w:p>
    <w:p w14:paraId="10C03E3E" w14:textId="77777777" w:rsidR="0040666F" w:rsidRPr="00381EAF" w:rsidRDefault="00B75B53" w:rsidP="003B0B5D">
      <w:pPr>
        <w:pStyle w:val="Overskrift1"/>
        <w:numPr>
          <w:ilvl w:val="0"/>
          <w:numId w:val="0"/>
        </w:numPr>
      </w:pPr>
      <w:bookmarkStart w:id="138" w:name="_Ref462227120"/>
      <w:bookmarkStart w:id="139" w:name="_Toc465016622"/>
      <w:bookmarkStart w:id="140" w:name="_Toc517702335"/>
      <w:r>
        <w:lastRenderedPageBreak/>
        <w:t>Vedlegg E</w:t>
      </w:r>
      <w:r w:rsidR="0040666F">
        <w:t xml:space="preserve">: </w:t>
      </w:r>
      <w:r w:rsidR="00CA1053">
        <w:t>Normerende</w:t>
      </w:r>
      <w:r w:rsidR="00443FC6">
        <w:t xml:space="preserve"> beskrivelser</w:t>
      </w:r>
      <w:r w:rsidR="0040666F">
        <w:t xml:space="preserve"> av sannsynlighetsnivå</w:t>
      </w:r>
      <w:bookmarkEnd w:id="138"/>
      <w:bookmarkEnd w:id="139"/>
      <w:bookmarkEnd w:id="140"/>
    </w:p>
    <w:p w14:paraId="10C03E3F" w14:textId="77777777" w:rsidR="0040666F" w:rsidRDefault="0040666F" w:rsidP="004066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823"/>
        <w:gridCol w:w="1792"/>
        <w:gridCol w:w="1843"/>
        <w:gridCol w:w="3082"/>
      </w:tblGrid>
      <w:tr w:rsidR="00FB0EAF" w14:paraId="10C03E46" w14:textId="77777777" w:rsidTr="00B2583B">
        <w:tc>
          <w:tcPr>
            <w:tcW w:w="746" w:type="dxa"/>
            <w:vMerge w:val="restart"/>
            <w:shd w:val="clear" w:color="auto" w:fill="E7E6E6"/>
          </w:tcPr>
          <w:p w14:paraId="10C03E40" w14:textId="77777777" w:rsidR="00FB0EAF" w:rsidRDefault="00FB0EAF" w:rsidP="00BF77BE">
            <w:pPr>
              <w:jc w:val="right"/>
            </w:pPr>
          </w:p>
        </w:tc>
        <w:tc>
          <w:tcPr>
            <w:tcW w:w="1823" w:type="dxa"/>
            <w:shd w:val="clear" w:color="auto" w:fill="auto"/>
          </w:tcPr>
          <w:p w14:paraId="10C03E41" w14:textId="77777777" w:rsidR="00FB0EAF" w:rsidRDefault="00FB0EAF" w:rsidP="002D21E9">
            <w:pPr>
              <w:jc w:val="center"/>
            </w:pPr>
            <w:r>
              <w:t>Bruksområde:</w:t>
            </w:r>
          </w:p>
        </w:tc>
        <w:tc>
          <w:tcPr>
            <w:tcW w:w="3635" w:type="dxa"/>
            <w:gridSpan w:val="2"/>
            <w:shd w:val="clear" w:color="auto" w:fill="auto"/>
          </w:tcPr>
          <w:p w14:paraId="10C03E42" w14:textId="77777777" w:rsidR="00FB0EAF" w:rsidRDefault="00FB0EAF" w:rsidP="00FB0EAF">
            <w:pPr>
              <w:jc w:val="center"/>
              <w:rPr>
                <w:b/>
              </w:rPr>
            </w:pPr>
            <w:r>
              <w:rPr>
                <w:b/>
              </w:rPr>
              <w:t xml:space="preserve">Vår økonomi </w:t>
            </w:r>
          </w:p>
          <w:p w14:paraId="10C03E43" w14:textId="77777777" w:rsidR="00FB0EAF" w:rsidRDefault="00FB0EAF" w:rsidP="00FB0EAF">
            <w:pPr>
              <w:jc w:val="center"/>
            </w:pPr>
            <w:r w:rsidRPr="00B50F42">
              <w:t xml:space="preserve">(+ evt. flere </w:t>
            </w:r>
            <w:r w:rsidR="00B2583B" w:rsidRPr="00B50F42">
              <w:t>konsekvens</w:t>
            </w:r>
            <w:r w:rsidRPr="00B50F42">
              <w:t>kategorier)</w:t>
            </w:r>
          </w:p>
          <w:p w14:paraId="10C03E44" w14:textId="77777777" w:rsidR="00B50F42" w:rsidRPr="00B50F42" w:rsidRDefault="00B50F42" w:rsidP="00FB0EAF">
            <w:pPr>
              <w:jc w:val="center"/>
            </w:pPr>
          </w:p>
        </w:tc>
        <w:tc>
          <w:tcPr>
            <w:tcW w:w="3082" w:type="dxa"/>
          </w:tcPr>
          <w:p w14:paraId="10C03E45" w14:textId="77777777" w:rsidR="00FB0EAF" w:rsidRPr="007114A4" w:rsidRDefault="00B50F42" w:rsidP="00B50F42">
            <w:pPr>
              <w:jc w:val="center"/>
            </w:pPr>
            <w:r>
              <w:t>Eventuelt a</w:t>
            </w:r>
            <w:r w:rsidR="00FB0EAF">
              <w:t xml:space="preserve">ndre konsekvenskategorier med andre </w:t>
            </w:r>
            <w:r w:rsidR="00B2583B">
              <w:t>intervall</w:t>
            </w:r>
            <w:r w:rsidR="00FB0EAF">
              <w:t>behov</w:t>
            </w:r>
          </w:p>
        </w:tc>
      </w:tr>
      <w:tr w:rsidR="00FB0EAF" w14:paraId="10C03E4E" w14:textId="77777777" w:rsidTr="00B50F42">
        <w:tc>
          <w:tcPr>
            <w:tcW w:w="746" w:type="dxa"/>
            <w:vMerge/>
            <w:shd w:val="clear" w:color="auto" w:fill="E7E6E6"/>
          </w:tcPr>
          <w:p w14:paraId="10C03E47" w14:textId="77777777" w:rsidR="00FB0EAF" w:rsidRDefault="00FB0EAF" w:rsidP="00BF77BE">
            <w:pPr>
              <w:jc w:val="right"/>
            </w:pPr>
          </w:p>
        </w:tc>
        <w:tc>
          <w:tcPr>
            <w:tcW w:w="1823" w:type="dxa"/>
            <w:shd w:val="clear" w:color="auto" w:fill="auto"/>
          </w:tcPr>
          <w:p w14:paraId="10C03E48" w14:textId="77777777" w:rsidR="00FB0EAF" w:rsidRDefault="00FB0EAF" w:rsidP="00FB0EAF">
            <w:pPr>
              <w:jc w:val="center"/>
            </w:pPr>
            <w:r>
              <w:t>Sannsynlighets</w:t>
            </w:r>
            <w:r>
              <w:softHyphen/>
              <w:t>type:</w:t>
            </w:r>
          </w:p>
        </w:tc>
        <w:tc>
          <w:tcPr>
            <w:tcW w:w="1792" w:type="dxa"/>
            <w:shd w:val="clear" w:color="auto" w:fill="auto"/>
          </w:tcPr>
          <w:p w14:paraId="10C03E49" w14:textId="77777777" w:rsidR="00B50F42" w:rsidRPr="00036A99" w:rsidRDefault="00FB0EAF" w:rsidP="00BF77BE">
            <w:pPr>
              <w:jc w:val="center"/>
              <w:rPr>
                <w:b/>
                <w:color w:val="000000"/>
                <w:szCs w:val="24"/>
              </w:rPr>
            </w:pPr>
            <w:r w:rsidRPr="00036A99">
              <w:rPr>
                <w:b/>
                <w:color w:val="000000"/>
                <w:szCs w:val="24"/>
              </w:rPr>
              <w:t xml:space="preserve">Hyppighet </w:t>
            </w:r>
          </w:p>
          <w:p w14:paraId="10C03E4A" w14:textId="77777777" w:rsidR="00FB0EAF" w:rsidRPr="00EA09A7" w:rsidRDefault="00FB0EAF" w:rsidP="00BF77BE">
            <w:pPr>
              <w:jc w:val="center"/>
              <w:rPr>
                <w:color w:val="FF0000"/>
              </w:rPr>
            </w:pPr>
            <w:r w:rsidRPr="00036A99">
              <w:rPr>
                <w:b/>
                <w:color w:val="000000"/>
                <w:szCs w:val="24"/>
              </w:rPr>
              <w:t>p</w:t>
            </w:r>
            <w:r w:rsidR="00B2583B" w:rsidRPr="00036A99">
              <w:rPr>
                <w:b/>
                <w:color w:val="000000"/>
                <w:szCs w:val="24"/>
              </w:rPr>
              <w:t>e</w:t>
            </w:r>
            <w:r w:rsidRPr="00036A99">
              <w:rPr>
                <w:b/>
                <w:color w:val="000000"/>
                <w:szCs w:val="24"/>
              </w:rPr>
              <w:t>r år</w:t>
            </w:r>
          </w:p>
        </w:tc>
        <w:tc>
          <w:tcPr>
            <w:tcW w:w="1843" w:type="dxa"/>
            <w:shd w:val="clear" w:color="auto" w:fill="auto"/>
          </w:tcPr>
          <w:p w14:paraId="10C03E4B" w14:textId="77777777" w:rsidR="00B2583B" w:rsidRDefault="00FB0EAF" w:rsidP="00BF77BE">
            <w:pPr>
              <w:jc w:val="center"/>
              <w:rPr>
                <w:b/>
              </w:rPr>
            </w:pPr>
            <w:r w:rsidRPr="00FB0EAF">
              <w:rPr>
                <w:b/>
              </w:rPr>
              <w:t xml:space="preserve">Hyppighet </w:t>
            </w:r>
          </w:p>
          <w:p w14:paraId="10C03E4C" w14:textId="77777777" w:rsidR="00FB0EAF" w:rsidRPr="00036A99" w:rsidRDefault="00FB0EAF" w:rsidP="00BF77BE">
            <w:pPr>
              <w:jc w:val="center"/>
              <w:rPr>
                <w:b/>
                <w:color w:val="000000"/>
              </w:rPr>
            </w:pPr>
            <w:r w:rsidRPr="00036A99">
              <w:rPr>
                <w:b/>
                <w:color w:val="000000"/>
              </w:rPr>
              <w:t>p</w:t>
            </w:r>
            <w:r w:rsidR="00B2583B" w:rsidRPr="00036A99">
              <w:rPr>
                <w:b/>
                <w:color w:val="000000"/>
              </w:rPr>
              <w:t>e</w:t>
            </w:r>
            <w:r w:rsidRPr="00036A99">
              <w:rPr>
                <w:b/>
                <w:color w:val="000000"/>
              </w:rPr>
              <w:t>r periode</w:t>
            </w:r>
          </w:p>
        </w:tc>
        <w:tc>
          <w:tcPr>
            <w:tcW w:w="3082" w:type="dxa"/>
          </w:tcPr>
          <w:p w14:paraId="10C03E4D" w14:textId="77777777" w:rsidR="00FB0EAF" w:rsidRPr="007114A4" w:rsidRDefault="00FB0EAF" w:rsidP="00BF77BE">
            <w:pPr>
              <w:jc w:val="center"/>
            </w:pPr>
          </w:p>
        </w:tc>
      </w:tr>
      <w:tr w:rsidR="00FB0EAF" w14:paraId="10C03E54" w14:textId="77777777" w:rsidTr="00B50F42">
        <w:tc>
          <w:tcPr>
            <w:tcW w:w="746" w:type="dxa"/>
            <w:vMerge w:val="restart"/>
            <w:shd w:val="clear" w:color="auto" w:fill="auto"/>
            <w:textDirection w:val="btLr"/>
          </w:tcPr>
          <w:p w14:paraId="10C03E4F" w14:textId="77777777" w:rsidR="00FB0EAF" w:rsidRDefault="009B43F6" w:rsidP="009B43F6">
            <w:pPr>
              <w:ind w:left="113" w:right="113"/>
              <w:jc w:val="center"/>
            </w:pPr>
            <w:r>
              <w:rPr>
                <w:b/>
                <w:szCs w:val="24"/>
              </w:rPr>
              <w:t>Sannsynligh</w:t>
            </w:r>
            <w:r w:rsidR="00FB0EAF" w:rsidRPr="00BF77BE">
              <w:rPr>
                <w:b/>
                <w:szCs w:val="24"/>
              </w:rPr>
              <w:t>etsnivå</w:t>
            </w:r>
          </w:p>
        </w:tc>
        <w:tc>
          <w:tcPr>
            <w:tcW w:w="1823" w:type="dxa"/>
            <w:shd w:val="clear" w:color="auto" w:fill="E7E6E6"/>
          </w:tcPr>
          <w:p w14:paraId="10C03E50" w14:textId="77777777" w:rsidR="00FB0EAF" w:rsidRDefault="00FB0EAF" w:rsidP="0040666F"/>
        </w:tc>
        <w:tc>
          <w:tcPr>
            <w:tcW w:w="1792" w:type="dxa"/>
            <w:shd w:val="clear" w:color="auto" w:fill="E7E6E6"/>
          </w:tcPr>
          <w:p w14:paraId="10C03E51" w14:textId="77777777" w:rsidR="00FB0EAF" w:rsidRDefault="00FB0EAF" w:rsidP="0040666F"/>
        </w:tc>
        <w:tc>
          <w:tcPr>
            <w:tcW w:w="1843" w:type="dxa"/>
            <w:shd w:val="clear" w:color="auto" w:fill="E7E6E6"/>
          </w:tcPr>
          <w:p w14:paraId="10C03E52" w14:textId="77777777" w:rsidR="00FB0EAF" w:rsidRDefault="00FB0EAF" w:rsidP="0040666F"/>
        </w:tc>
        <w:tc>
          <w:tcPr>
            <w:tcW w:w="3082" w:type="dxa"/>
            <w:shd w:val="clear" w:color="auto" w:fill="E7E6E6"/>
          </w:tcPr>
          <w:p w14:paraId="10C03E53" w14:textId="77777777" w:rsidR="00FB0EAF" w:rsidRDefault="00FB0EAF" w:rsidP="0040666F"/>
        </w:tc>
      </w:tr>
      <w:tr w:rsidR="00FB0EAF" w14:paraId="10C03E5A" w14:textId="77777777" w:rsidTr="00B50F42">
        <w:tc>
          <w:tcPr>
            <w:tcW w:w="746" w:type="dxa"/>
            <w:vMerge/>
            <w:shd w:val="clear" w:color="auto" w:fill="auto"/>
            <w:textDirection w:val="btLr"/>
          </w:tcPr>
          <w:p w14:paraId="10C03E55" w14:textId="77777777" w:rsidR="00FB0EAF" w:rsidRPr="00BF77BE" w:rsidRDefault="00FB0EAF" w:rsidP="00BF77BE">
            <w:pPr>
              <w:ind w:left="113" w:right="113"/>
              <w:jc w:val="center"/>
              <w:rPr>
                <w:b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10C03E56" w14:textId="77777777" w:rsidR="00FB0EAF" w:rsidRPr="00BF77BE" w:rsidRDefault="00FB0EAF" w:rsidP="00BF77BE">
            <w:pPr>
              <w:jc w:val="center"/>
              <w:rPr>
                <w:b/>
                <w:szCs w:val="24"/>
              </w:rPr>
            </w:pPr>
            <w:r w:rsidRPr="00BF77BE">
              <w:rPr>
                <w:b/>
                <w:szCs w:val="24"/>
              </w:rPr>
              <w:t>Svært høy</w:t>
            </w:r>
          </w:p>
        </w:tc>
        <w:tc>
          <w:tcPr>
            <w:tcW w:w="1792" w:type="dxa"/>
            <w:shd w:val="clear" w:color="auto" w:fill="auto"/>
          </w:tcPr>
          <w:p w14:paraId="10C03E57" w14:textId="77777777" w:rsidR="00FB0EAF" w:rsidRPr="00BF77BE" w:rsidRDefault="00FB0EAF" w:rsidP="00BF7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Over 50</w:t>
            </w:r>
            <w:r w:rsidR="00B2583B">
              <w:rPr>
                <w:szCs w:val="24"/>
              </w:rPr>
              <w:t xml:space="preserve"> ganger per år</w:t>
            </w:r>
          </w:p>
        </w:tc>
        <w:tc>
          <w:tcPr>
            <w:tcW w:w="1843" w:type="dxa"/>
            <w:shd w:val="clear" w:color="auto" w:fill="auto"/>
          </w:tcPr>
          <w:p w14:paraId="10C03E58" w14:textId="77777777" w:rsidR="00FB0EAF" w:rsidRPr="00BF77BE" w:rsidRDefault="00B2583B" w:rsidP="00BF7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Over 1 gang per uke</w:t>
            </w:r>
          </w:p>
        </w:tc>
        <w:tc>
          <w:tcPr>
            <w:tcW w:w="3082" w:type="dxa"/>
          </w:tcPr>
          <w:p w14:paraId="10C03E59" w14:textId="77777777" w:rsidR="00FB0EAF" w:rsidRPr="00BF77BE" w:rsidRDefault="00FB0EAF" w:rsidP="00BF77BE">
            <w:pPr>
              <w:jc w:val="center"/>
              <w:rPr>
                <w:szCs w:val="24"/>
              </w:rPr>
            </w:pPr>
          </w:p>
        </w:tc>
      </w:tr>
      <w:tr w:rsidR="00FB0EAF" w14:paraId="10C03E60" w14:textId="77777777" w:rsidTr="00B50F42">
        <w:tc>
          <w:tcPr>
            <w:tcW w:w="746" w:type="dxa"/>
            <w:vMerge/>
            <w:shd w:val="clear" w:color="auto" w:fill="auto"/>
          </w:tcPr>
          <w:p w14:paraId="10C03E5B" w14:textId="77777777" w:rsidR="00FB0EAF" w:rsidRPr="00BF77BE" w:rsidRDefault="00FB0EAF" w:rsidP="00BF77B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10C03E5C" w14:textId="77777777" w:rsidR="00FB0EAF" w:rsidRPr="00BF77BE" w:rsidRDefault="00FB0EAF" w:rsidP="00BF77BE">
            <w:pPr>
              <w:jc w:val="center"/>
              <w:rPr>
                <w:b/>
                <w:szCs w:val="24"/>
              </w:rPr>
            </w:pPr>
            <w:r w:rsidRPr="00BF77BE">
              <w:rPr>
                <w:b/>
                <w:szCs w:val="24"/>
              </w:rPr>
              <w:t>Høy</w:t>
            </w:r>
          </w:p>
        </w:tc>
        <w:tc>
          <w:tcPr>
            <w:tcW w:w="1792" w:type="dxa"/>
            <w:shd w:val="clear" w:color="auto" w:fill="auto"/>
          </w:tcPr>
          <w:p w14:paraId="10C03E5D" w14:textId="77777777" w:rsidR="00FB0EAF" w:rsidRPr="00BF77BE" w:rsidRDefault="00FB0EAF" w:rsidP="00BF7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Inntil 50</w:t>
            </w:r>
            <w:r w:rsidR="00B2583B">
              <w:rPr>
                <w:szCs w:val="24"/>
              </w:rPr>
              <w:t xml:space="preserve"> ganger per år</w:t>
            </w:r>
          </w:p>
        </w:tc>
        <w:tc>
          <w:tcPr>
            <w:tcW w:w="1843" w:type="dxa"/>
            <w:shd w:val="clear" w:color="auto" w:fill="auto"/>
          </w:tcPr>
          <w:p w14:paraId="10C03E5E" w14:textId="77777777" w:rsidR="00FB0EAF" w:rsidRPr="00BF77BE" w:rsidRDefault="00B2583B" w:rsidP="00BF7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Inntil 1 gang per uke</w:t>
            </w:r>
          </w:p>
        </w:tc>
        <w:tc>
          <w:tcPr>
            <w:tcW w:w="3082" w:type="dxa"/>
          </w:tcPr>
          <w:p w14:paraId="10C03E5F" w14:textId="77777777" w:rsidR="00FB0EAF" w:rsidRPr="00BF77BE" w:rsidRDefault="00FB0EAF" w:rsidP="00BF77BE">
            <w:pPr>
              <w:jc w:val="center"/>
              <w:rPr>
                <w:szCs w:val="24"/>
              </w:rPr>
            </w:pPr>
          </w:p>
        </w:tc>
      </w:tr>
      <w:tr w:rsidR="00FB0EAF" w14:paraId="10C03E66" w14:textId="77777777" w:rsidTr="00B50F42">
        <w:tc>
          <w:tcPr>
            <w:tcW w:w="746" w:type="dxa"/>
            <w:vMerge/>
            <w:shd w:val="clear" w:color="auto" w:fill="auto"/>
          </w:tcPr>
          <w:p w14:paraId="10C03E61" w14:textId="77777777" w:rsidR="00FB0EAF" w:rsidRPr="00BF77BE" w:rsidRDefault="00FB0EAF" w:rsidP="00BF77B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10C03E62" w14:textId="77777777" w:rsidR="00FB0EAF" w:rsidRPr="00BF77BE" w:rsidRDefault="00FB0EAF" w:rsidP="00BF77BE">
            <w:pPr>
              <w:jc w:val="center"/>
              <w:rPr>
                <w:b/>
                <w:szCs w:val="24"/>
              </w:rPr>
            </w:pPr>
            <w:r w:rsidRPr="00BF77BE">
              <w:rPr>
                <w:b/>
                <w:szCs w:val="24"/>
              </w:rPr>
              <w:t>Moderat</w:t>
            </w:r>
          </w:p>
        </w:tc>
        <w:tc>
          <w:tcPr>
            <w:tcW w:w="1792" w:type="dxa"/>
            <w:shd w:val="clear" w:color="auto" w:fill="auto"/>
          </w:tcPr>
          <w:p w14:paraId="10C03E63" w14:textId="77777777" w:rsidR="00FB0EAF" w:rsidRPr="00BF77BE" w:rsidRDefault="00FB0EAF" w:rsidP="00BF77BE">
            <w:pPr>
              <w:jc w:val="center"/>
              <w:rPr>
                <w:szCs w:val="24"/>
              </w:rPr>
            </w:pPr>
            <w:r w:rsidRPr="00BF77BE">
              <w:rPr>
                <w:szCs w:val="24"/>
              </w:rPr>
              <w:t>Inntil 1</w:t>
            </w:r>
            <w:r>
              <w:rPr>
                <w:szCs w:val="24"/>
              </w:rPr>
              <w:t>2</w:t>
            </w:r>
            <w:r w:rsidR="00B2583B">
              <w:rPr>
                <w:szCs w:val="24"/>
              </w:rPr>
              <w:t xml:space="preserve"> ganger per</w:t>
            </w:r>
            <w:r w:rsidR="00B50F42">
              <w:rPr>
                <w:szCs w:val="24"/>
              </w:rPr>
              <w:t xml:space="preserve"> år</w:t>
            </w:r>
          </w:p>
        </w:tc>
        <w:tc>
          <w:tcPr>
            <w:tcW w:w="1843" w:type="dxa"/>
            <w:shd w:val="clear" w:color="auto" w:fill="auto"/>
          </w:tcPr>
          <w:p w14:paraId="10C03E64" w14:textId="77777777" w:rsidR="00FB0EAF" w:rsidRPr="00BF77BE" w:rsidRDefault="00B2583B" w:rsidP="00BF7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Inntil 1 gang per mnd.</w:t>
            </w:r>
          </w:p>
        </w:tc>
        <w:tc>
          <w:tcPr>
            <w:tcW w:w="3082" w:type="dxa"/>
          </w:tcPr>
          <w:p w14:paraId="10C03E65" w14:textId="77777777" w:rsidR="00FB0EAF" w:rsidRPr="00BF77BE" w:rsidRDefault="00FB0EAF" w:rsidP="00BF77BE">
            <w:pPr>
              <w:jc w:val="center"/>
              <w:rPr>
                <w:szCs w:val="24"/>
              </w:rPr>
            </w:pPr>
          </w:p>
        </w:tc>
      </w:tr>
      <w:tr w:rsidR="00FB0EAF" w14:paraId="10C03E6C" w14:textId="77777777" w:rsidTr="00B50F42">
        <w:tc>
          <w:tcPr>
            <w:tcW w:w="746" w:type="dxa"/>
            <w:vMerge/>
            <w:shd w:val="clear" w:color="auto" w:fill="auto"/>
          </w:tcPr>
          <w:p w14:paraId="10C03E67" w14:textId="77777777" w:rsidR="00FB0EAF" w:rsidRPr="00BF77BE" w:rsidRDefault="00FB0EAF" w:rsidP="00BF77B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10C03E68" w14:textId="77777777" w:rsidR="00FB0EAF" w:rsidRPr="00BF77BE" w:rsidRDefault="00FB0EAF" w:rsidP="00BF77BE">
            <w:pPr>
              <w:jc w:val="center"/>
              <w:rPr>
                <w:b/>
                <w:szCs w:val="24"/>
              </w:rPr>
            </w:pPr>
            <w:r w:rsidRPr="00BF77BE">
              <w:rPr>
                <w:b/>
                <w:szCs w:val="24"/>
              </w:rPr>
              <w:t>Lav</w:t>
            </w:r>
          </w:p>
        </w:tc>
        <w:tc>
          <w:tcPr>
            <w:tcW w:w="1792" w:type="dxa"/>
            <w:shd w:val="clear" w:color="auto" w:fill="auto"/>
          </w:tcPr>
          <w:p w14:paraId="10C03E69" w14:textId="77777777" w:rsidR="00FB0EAF" w:rsidRPr="00BF77BE" w:rsidRDefault="00FB0EAF" w:rsidP="00FB0EAF">
            <w:pPr>
              <w:jc w:val="center"/>
              <w:rPr>
                <w:szCs w:val="24"/>
              </w:rPr>
            </w:pPr>
            <w:r w:rsidRPr="00BF77BE">
              <w:rPr>
                <w:szCs w:val="24"/>
              </w:rPr>
              <w:t xml:space="preserve">Inntil </w:t>
            </w:r>
            <w:r>
              <w:rPr>
                <w:szCs w:val="24"/>
              </w:rPr>
              <w:t xml:space="preserve">3 </w:t>
            </w:r>
            <w:r w:rsidR="00B2583B">
              <w:rPr>
                <w:szCs w:val="24"/>
              </w:rPr>
              <w:t>ganger per år</w:t>
            </w:r>
          </w:p>
        </w:tc>
        <w:tc>
          <w:tcPr>
            <w:tcW w:w="1843" w:type="dxa"/>
            <w:shd w:val="clear" w:color="auto" w:fill="auto"/>
          </w:tcPr>
          <w:p w14:paraId="10C03E6A" w14:textId="77777777" w:rsidR="00FB0EAF" w:rsidRPr="00BF77BE" w:rsidRDefault="00A52FDE" w:rsidP="00BF77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Inntil 1 gang hver 4</w:t>
            </w:r>
            <w:r w:rsidR="00B2583B">
              <w:rPr>
                <w:szCs w:val="24"/>
              </w:rPr>
              <w:t>. mnd</w:t>
            </w:r>
            <w:r w:rsidR="00B50F42">
              <w:rPr>
                <w:szCs w:val="24"/>
              </w:rPr>
              <w:t>.</w:t>
            </w:r>
            <w:r w:rsidR="00B2583B">
              <w:rPr>
                <w:szCs w:val="24"/>
              </w:rPr>
              <w:t xml:space="preserve"> </w:t>
            </w:r>
          </w:p>
        </w:tc>
        <w:tc>
          <w:tcPr>
            <w:tcW w:w="3082" w:type="dxa"/>
          </w:tcPr>
          <w:p w14:paraId="10C03E6B" w14:textId="77777777" w:rsidR="00FB0EAF" w:rsidRPr="00BF77BE" w:rsidRDefault="00FB0EAF" w:rsidP="00BF77BE">
            <w:pPr>
              <w:jc w:val="center"/>
              <w:rPr>
                <w:szCs w:val="24"/>
              </w:rPr>
            </w:pPr>
          </w:p>
        </w:tc>
      </w:tr>
      <w:tr w:rsidR="00FB0EAF" w14:paraId="10C03E72" w14:textId="77777777" w:rsidTr="00B50F42">
        <w:tc>
          <w:tcPr>
            <w:tcW w:w="746" w:type="dxa"/>
            <w:vMerge/>
            <w:shd w:val="clear" w:color="auto" w:fill="auto"/>
          </w:tcPr>
          <w:p w14:paraId="10C03E6D" w14:textId="77777777" w:rsidR="00FB0EAF" w:rsidRPr="00BF77BE" w:rsidRDefault="00FB0EAF" w:rsidP="00BF77B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14:paraId="10C03E6E" w14:textId="77777777" w:rsidR="00FB0EAF" w:rsidRPr="00BF77BE" w:rsidRDefault="00FB0EAF" w:rsidP="00BF77BE">
            <w:pPr>
              <w:jc w:val="center"/>
              <w:rPr>
                <w:b/>
                <w:szCs w:val="24"/>
              </w:rPr>
            </w:pPr>
            <w:r w:rsidRPr="00BF77BE">
              <w:rPr>
                <w:b/>
                <w:szCs w:val="24"/>
              </w:rPr>
              <w:t>Ubetydelig</w:t>
            </w:r>
          </w:p>
        </w:tc>
        <w:tc>
          <w:tcPr>
            <w:tcW w:w="1792" w:type="dxa"/>
            <w:shd w:val="clear" w:color="auto" w:fill="auto"/>
          </w:tcPr>
          <w:p w14:paraId="10C03E6F" w14:textId="77777777" w:rsidR="00FB0EAF" w:rsidRPr="00BF77BE" w:rsidRDefault="00FB0EAF" w:rsidP="00BF77BE">
            <w:pPr>
              <w:jc w:val="center"/>
              <w:rPr>
                <w:szCs w:val="24"/>
              </w:rPr>
            </w:pPr>
            <w:r w:rsidRPr="00BF77BE">
              <w:rPr>
                <w:szCs w:val="24"/>
              </w:rPr>
              <w:t>Tilnærmet 0</w:t>
            </w:r>
          </w:p>
        </w:tc>
        <w:tc>
          <w:tcPr>
            <w:tcW w:w="1843" w:type="dxa"/>
            <w:shd w:val="clear" w:color="auto" w:fill="auto"/>
          </w:tcPr>
          <w:p w14:paraId="10C03E70" w14:textId="77777777" w:rsidR="00FB0EAF" w:rsidRPr="00BF77BE" w:rsidRDefault="00FB0EAF" w:rsidP="00BF77BE">
            <w:pPr>
              <w:jc w:val="center"/>
              <w:rPr>
                <w:szCs w:val="24"/>
              </w:rPr>
            </w:pPr>
            <w:r w:rsidRPr="00BF77BE">
              <w:rPr>
                <w:szCs w:val="24"/>
              </w:rPr>
              <w:t>Tilnærmet 0</w:t>
            </w:r>
          </w:p>
        </w:tc>
        <w:tc>
          <w:tcPr>
            <w:tcW w:w="3082" w:type="dxa"/>
          </w:tcPr>
          <w:p w14:paraId="10C03E71" w14:textId="77777777" w:rsidR="00FB0EAF" w:rsidRPr="00BF77BE" w:rsidRDefault="00FB0EAF" w:rsidP="00BF77BE">
            <w:pPr>
              <w:jc w:val="center"/>
              <w:rPr>
                <w:szCs w:val="24"/>
              </w:rPr>
            </w:pPr>
          </w:p>
        </w:tc>
      </w:tr>
    </w:tbl>
    <w:p w14:paraId="10C03E73" w14:textId="77777777" w:rsidR="0040666F" w:rsidRDefault="0040666F" w:rsidP="0040666F"/>
    <w:p w14:paraId="10C03E74" w14:textId="77777777" w:rsidR="00B06DB0" w:rsidRPr="00036A99" w:rsidRDefault="00DE59F7" w:rsidP="00643B0F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 w:rsidRPr="00036A99">
        <w:rPr>
          <w:rFonts w:ascii="Calibri" w:hAnsi="Calibri"/>
          <w:i/>
          <w:sz w:val="22"/>
          <w:szCs w:val="22"/>
        </w:rPr>
        <w:t>(</w:t>
      </w:r>
      <w:r w:rsidRPr="00036A99">
        <w:rPr>
          <w:rFonts w:ascii="Calibri" w:hAnsi="Calibri"/>
          <w:b/>
          <w:i/>
          <w:sz w:val="22"/>
          <w:szCs w:val="22"/>
        </w:rPr>
        <w:t>Det presiseres</w:t>
      </w:r>
      <w:r w:rsidRPr="00036A99">
        <w:rPr>
          <w:rFonts w:ascii="Calibri" w:hAnsi="Calibri"/>
          <w:i/>
          <w:sz w:val="22"/>
          <w:szCs w:val="22"/>
        </w:rPr>
        <w:t xml:space="preserve"> at hvilke sannsynlighetskategorier og nivåbeskrivelser som faktisk skal benyttes, må diskuteres i og tilpasses den enkelte virksomhet. </w:t>
      </w:r>
    </w:p>
    <w:p w14:paraId="10C03E75" w14:textId="77777777" w:rsidR="00B50F42" w:rsidRPr="00036A99" w:rsidRDefault="002D21E9" w:rsidP="00643B0F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 w:rsidRPr="00036A99">
        <w:rPr>
          <w:rFonts w:ascii="Calibri" w:hAnsi="Calibri"/>
          <w:b/>
          <w:i/>
          <w:sz w:val="22"/>
          <w:szCs w:val="22"/>
        </w:rPr>
        <w:t>I eksempelet over</w:t>
      </w:r>
      <w:r w:rsidRPr="00036A99">
        <w:rPr>
          <w:rFonts w:ascii="Calibri" w:hAnsi="Calibri"/>
          <w:i/>
          <w:sz w:val="22"/>
          <w:szCs w:val="22"/>
        </w:rPr>
        <w:t xml:space="preserve"> er det bare </w:t>
      </w:r>
      <w:r w:rsidR="00B50F42" w:rsidRPr="00036A99">
        <w:rPr>
          <w:rFonts w:ascii="Calibri" w:hAnsi="Calibri"/>
          <w:i/>
          <w:sz w:val="22"/>
          <w:szCs w:val="22"/>
        </w:rPr>
        <w:t xml:space="preserve">lagt inne </w:t>
      </w:r>
      <w:r w:rsidRPr="00036A99">
        <w:rPr>
          <w:rFonts w:ascii="Calibri" w:hAnsi="Calibri"/>
          <w:i/>
          <w:sz w:val="22"/>
          <w:szCs w:val="22"/>
        </w:rPr>
        <w:t xml:space="preserve">hyppighetsskala for konsekvenskategorien «Vår økonomi». Stigningen mellom nivåene følger i hovedsak samme </w:t>
      </w:r>
      <w:r w:rsidRPr="00036A99">
        <w:rPr>
          <w:rFonts w:ascii="Calibri" w:hAnsi="Calibri"/>
          <w:b/>
          <w:i/>
          <w:sz w:val="22"/>
          <w:szCs w:val="22"/>
        </w:rPr>
        <w:t>faktor 4</w:t>
      </w:r>
      <w:r w:rsidRPr="00036A99">
        <w:rPr>
          <w:rFonts w:ascii="Calibri" w:hAnsi="Calibri"/>
          <w:i/>
          <w:sz w:val="22"/>
          <w:szCs w:val="22"/>
        </w:rPr>
        <w:t xml:space="preserve"> som for </w:t>
      </w:r>
      <w:r w:rsidR="00EA09A7" w:rsidRPr="00036A99">
        <w:rPr>
          <w:rFonts w:ascii="Calibri" w:hAnsi="Calibri"/>
          <w:i/>
          <w:sz w:val="22"/>
          <w:szCs w:val="22"/>
        </w:rPr>
        <w:t xml:space="preserve">kategorien </w:t>
      </w:r>
      <w:r w:rsidRPr="00036A99">
        <w:rPr>
          <w:rFonts w:ascii="Calibri" w:hAnsi="Calibri"/>
          <w:i/>
          <w:sz w:val="22"/>
          <w:szCs w:val="22"/>
        </w:rPr>
        <w:t>økonomi</w:t>
      </w:r>
      <w:r w:rsidR="00EA09A7" w:rsidRPr="00036A99">
        <w:rPr>
          <w:rFonts w:ascii="Calibri" w:hAnsi="Calibri"/>
          <w:i/>
          <w:sz w:val="22"/>
          <w:szCs w:val="22"/>
        </w:rPr>
        <w:t xml:space="preserve"> i </w:t>
      </w:r>
      <w:r w:rsidR="009B43F6" w:rsidRPr="00036A99">
        <w:rPr>
          <w:rFonts w:ascii="Calibri" w:hAnsi="Calibri"/>
          <w:i/>
          <w:sz w:val="22"/>
          <w:szCs w:val="22"/>
        </w:rPr>
        <w:t xml:space="preserve">eksempelet i </w:t>
      </w:r>
      <w:r w:rsidR="00EA09A7" w:rsidRPr="00036A99">
        <w:rPr>
          <w:rFonts w:ascii="Calibri" w:hAnsi="Calibri"/>
          <w:i/>
          <w:sz w:val="22"/>
          <w:szCs w:val="22"/>
        </w:rPr>
        <w:t xml:space="preserve">vedlegg D. </w:t>
      </w:r>
      <w:r w:rsidRPr="00036A99">
        <w:rPr>
          <w:rFonts w:ascii="Calibri" w:hAnsi="Calibri"/>
          <w:i/>
          <w:sz w:val="22"/>
          <w:szCs w:val="22"/>
        </w:rPr>
        <w:t xml:space="preserve">For å få </w:t>
      </w:r>
      <w:r w:rsidR="009B43F6" w:rsidRPr="00036A99">
        <w:rPr>
          <w:rFonts w:ascii="Calibri" w:hAnsi="Calibri"/>
          <w:i/>
          <w:sz w:val="22"/>
          <w:szCs w:val="22"/>
        </w:rPr>
        <w:t xml:space="preserve">en </w:t>
      </w:r>
      <w:r w:rsidRPr="00036A99">
        <w:rPr>
          <w:rFonts w:ascii="Calibri" w:hAnsi="Calibri"/>
          <w:i/>
          <w:sz w:val="22"/>
          <w:szCs w:val="22"/>
        </w:rPr>
        <w:t xml:space="preserve">funksjonell bruk </w:t>
      </w:r>
      <w:r w:rsidR="009B43F6" w:rsidRPr="00036A99">
        <w:rPr>
          <w:rFonts w:ascii="Calibri" w:hAnsi="Calibri"/>
          <w:i/>
          <w:sz w:val="22"/>
          <w:szCs w:val="22"/>
        </w:rPr>
        <w:t xml:space="preserve">i praksis, </w:t>
      </w:r>
      <w:r w:rsidRPr="00036A99">
        <w:rPr>
          <w:rFonts w:ascii="Calibri" w:hAnsi="Calibri"/>
          <w:i/>
          <w:sz w:val="22"/>
          <w:szCs w:val="22"/>
        </w:rPr>
        <w:t xml:space="preserve">er </w:t>
      </w:r>
      <w:r w:rsidR="00EA09A7" w:rsidRPr="00036A99">
        <w:rPr>
          <w:rFonts w:ascii="Calibri" w:hAnsi="Calibri"/>
          <w:i/>
          <w:sz w:val="22"/>
          <w:szCs w:val="22"/>
        </w:rPr>
        <w:t>nivåene i både vedlegg D</w:t>
      </w:r>
      <w:r w:rsidR="00B50F42" w:rsidRPr="00036A99">
        <w:rPr>
          <w:rFonts w:ascii="Calibri" w:hAnsi="Calibri"/>
          <w:i/>
          <w:sz w:val="22"/>
          <w:szCs w:val="22"/>
        </w:rPr>
        <w:t xml:space="preserve"> og E noe avrundet i forhold til det</w:t>
      </w:r>
      <w:r w:rsidRPr="00036A99">
        <w:rPr>
          <w:rFonts w:ascii="Calibri" w:hAnsi="Calibri"/>
          <w:i/>
          <w:sz w:val="22"/>
          <w:szCs w:val="22"/>
        </w:rPr>
        <w:t xml:space="preserve"> prinsipielt riktige. </w:t>
      </w:r>
    </w:p>
    <w:p w14:paraId="10C03E76" w14:textId="77777777" w:rsidR="009B43F6" w:rsidRPr="00036A99" w:rsidRDefault="00B50F42" w:rsidP="00643B0F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 w:rsidRPr="00036A99">
        <w:rPr>
          <w:rFonts w:ascii="Calibri" w:hAnsi="Calibri"/>
          <w:b/>
          <w:i/>
          <w:sz w:val="22"/>
          <w:szCs w:val="22"/>
        </w:rPr>
        <w:t>Den enkel</w:t>
      </w:r>
      <w:r w:rsidR="00EA09A7" w:rsidRPr="00036A99">
        <w:rPr>
          <w:rFonts w:ascii="Calibri" w:hAnsi="Calibri"/>
          <w:b/>
          <w:i/>
          <w:sz w:val="22"/>
          <w:szCs w:val="22"/>
        </w:rPr>
        <w:t>te virksomhet må selv vurder</w:t>
      </w:r>
      <w:r w:rsidR="00EA09A7" w:rsidRPr="00036A99">
        <w:rPr>
          <w:rFonts w:ascii="Calibri" w:hAnsi="Calibri"/>
          <w:i/>
          <w:sz w:val="22"/>
          <w:szCs w:val="22"/>
        </w:rPr>
        <w:t xml:space="preserve"> hvilken faktor som bør benyttes </w:t>
      </w:r>
      <w:r w:rsidR="009B43F6" w:rsidRPr="00036A99">
        <w:rPr>
          <w:rFonts w:ascii="Calibri" w:hAnsi="Calibri"/>
          <w:i/>
          <w:sz w:val="22"/>
          <w:szCs w:val="22"/>
        </w:rPr>
        <w:t xml:space="preserve">på «Vår økonomi» </w:t>
      </w:r>
      <w:r w:rsidR="00EA09A7" w:rsidRPr="00036A99">
        <w:rPr>
          <w:rFonts w:ascii="Calibri" w:hAnsi="Calibri"/>
          <w:i/>
          <w:sz w:val="22"/>
          <w:szCs w:val="22"/>
        </w:rPr>
        <w:t xml:space="preserve">i vedlegg D og E. </w:t>
      </w:r>
      <w:r w:rsidR="009B43F6" w:rsidRPr="00036A99">
        <w:rPr>
          <w:rFonts w:ascii="Calibri" w:hAnsi="Calibri"/>
          <w:i/>
          <w:sz w:val="22"/>
          <w:szCs w:val="22"/>
        </w:rPr>
        <w:t>Samme faktor bør benyttes</w:t>
      </w:r>
      <w:r w:rsidR="001513D7" w:rsidRPr="00036A99">
        <w:rPr>
          <w:rFonts w:ascii="Calibri" w:hAnsi="Calibri"/>
          <w:i/>
          <w:sz w:val="22"/>
          <w:szCs w:val="22"/>
        </w:rPr>
        <w:t xml:space="preserve"> i begge vedleggene, med hensiktsmessig avrunding.</w:t>
      </w:r>
      <w:r w:rsidR="009B43F6" w:rsidRPr="00036A99">
        <w:rPr>
          <w:rFonts w:ascii="Calibri" w:hAnsi="Calibri"/>
          <w:i/>
          <w:sz w:val="22"/>
          <w:szCs w:val="22"/>
        </w:rPr>
        <w:t xml:space="preserve"> </w:t>
      </w:r>
    </w:p>
    <w:p w14:paraId="10C03E77" w14:textId="77777777" w:rsidR="001513D7" w:rsidRPr="00036A99" w:rsidRDefault="009B43F6" w:rsidP="00643B0F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 w:rsidRPr="00036A99">
        <w:rPr>
          <w:rFonts w:ascii="Calibri" w:hAnsi="Calibri"/>
          <w:b/>
          <w:i/>
          <w:sz w:val="22"/>
          <w:szCs w:val="22"/>
        </w:rPr>
        <w:t>Virksomheten må også vurdere</w:t>
      </w:r>
      <w:r w:rsidRPr="00036A99">
        <w:rPr>
          <w:rFonts w:ascii="Calibri" w:hAnsi="Calibri"/>
          <w:i/>
          <w:sz w:val="22"/>
          <w:szCs w:val="22"/>
        </w:rPr>
        <w:t xml:space="preserve"> om de øvrige konsekvens</w:t>
      </w:r>
      <w:r w:rsidRPr="00036A99">
        <w:rPr>
          <w:rFonts w:ascii="Calibri" w:hAnsi="Calibri"/>
          <w:i/>
          <w:sz w:val="22"/>
          <w:szCs w:val="22"/>
        </w:rPr>
        <w:softHyphen/>
        <w:t xml:space="preserve">kategoriene i vedlegg D skal benytte samme hyppighetshetsintervall som for «Vår økonomi», eller om de må ha egne intervall tilpasset kategoriens egenart. Det avgjørende er hvor </w:t>
      </w:r>
      <w:r w:rsidR="00F26BF5" w:rsidRPr="00036A99">
        <w:rPr>
          <w:rFonts w:ascii="Calibri" w:hAnsi="Calibri"/>
          <w:i/>
          <w:sz w:val="22"/>
          <w:szCs w:val="22"/>
        </w:rPr>
        <w:t xml:space="preserve">man ønsker </w:t>
      </w:r>
      <w:r w:rsidRPr="00036A99">
        <w:rPr>
          <w:rFonts w:ascii="Calibri" w:hAnsi="Calibri"/>
          <w:i/>
          <w:sz w:val="22"/>
          <w:szCs w:val="22"/>
        </w:rPr>
        <w:t xml:space="preserve">ulike kombinasjoner skal ende i vedlegg B (kriterier for å akseptere risiko). </w:t>
      </w:r>
    </w:p>
    <w:p w14:paraId="10C03E78" w14:textId="77777777" w:rsidR="001513D7" w:rsidRPr="00036A99" w:rsidRDefault="006A19B4" w:rsidP="00643B0F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 w:rsidRPr="00036A99">
        <w:rPr>
          <w:rFonts w:ascii="Calibri" w:hAnsi="Calibri"/>
          <w:i/>
          <w:sz w:val="22"/>
          <w:szCs w:val="22"/>
        </w:rPr>
        <w:t xml:space="preserve">Man må derfor først identifisere hvilket risikonivå (jf. vedlegg C) ulike kombinasjoner av konsekvensnivå og sannsynlighetsnivå gir (for de </w:t>
      </w:r>
      <w:r w:rsidR="00F26BF5" w:rsidRPr="00036A99">
        <w:rPr>
          <w:rFonts w:ascii="Calibri" w:hAnsi="Calibri"/>
          <w:i/>
          <w:sz w:val="22"/>
          <w:szCs w:val="22"/>
        </w:rPr>
        <w:t>enkelte</w:t>
      </w:r>
      <w:r w:rsidRPr="00036A99">
        <w:rPr>
          <w:rFonts w:ascii="Calibri" w:hAnsi="Calibri"/>
          <w:i/>
          <w:sz w:val="22"/>
          <w:szCs w:val="22"/>
        </w:rPr>
        <w:t xml:space="preserve"> konsekvens</w:t>
      </w:r>
      <w:r w:rsidRPr="00036A99">
        <w:rPr>
          <w:rFonts w:ascii="Calibri" w:hAnsi="Calibri"/>
          <w:i/>
          <w:sz w:val="22"/>
          <w:szCs w:val="22"/>
        </w:rPr>
        <w:softHyphen/>
        <w:t>kategoriene), og deretter vur</w:t>
      </w:r>
      <w:r w:rsidR="00F26BF5" w:rsidRPr="00036A99">
        <w:rPr>
          <w:rFonts w:ascii="Calibri" w:hAnsi="Calibri"/>
          <w:i/>
          <w:sz w:val="22"/>
          <w:szCs w:val="22"/>
        </w:rPr>
        <w:t>dere om den kombinasjonen bør medføre</w:t>
      </w:r>
      <w:r w:rsidRPr="00036A99">
        <w:rPr>
          <w:rFonts w:ascii="Calibri" w:hAnsi="Calibri"/>
          <w:i/>
          <w:sz w:val="22"/>
          <w:szCs w:val="22"/>
        </w:rPr>
        <w:t xml:space="preserve"> de krav dette risikonivået gir i vedlegg B</w:t>
      </w:r>
      <w:r w:rsidR="00F26BF5" w:rsidRPr="00036A99">
        <w:rPr>
          <w:rFonts w:ascii="Calibri" w:hAnsi="Calibri"/>
          <w:i/>
          <w:sz w:val="22"/>
          <w:szCs w:val="22"/>
        </w:rPr>
        <w:t xml:space="preserve"> (kriteriene for å akseptere risiko)</w:t>
      </w:r>
      <w:r w:rsidRPr="00036A99">
        <w:rPr>
          <w:rFonts w:ascii="Calibri" w:hAnsi="Calibri"/>
          <w:i/>
          <w:sz w:val="22"/>
          <w:szCs w:val="22"/>
        </w:rPr>
        <w:t xml:space="preserve">. </w:t>
      </w:r>
    </w:p>
    <w:p w14:paraId="10C03E79" w14:textId="77777777" w:rsidR="00B50F42" w:rsidRPr="00036A99" w:rsidRDefault="006A19B4" w:rsidP="00643B0F">
      <w:pPr>
        <w:shd w:val="clear" w:color="auto" w:fill="FFFF00"/>
        <w:spacing w:after="120"/>
        <w:rPr>
          <w:rFonts w:ascii="Calibri" w:hAnsi="Calibri"/>
          <w:i/>
          <w:sz w:val="22"/>
          <w:szCs w:val="22"/>
        </w:rPr>
      </w:pPr>
      <w:r w:rsidRPr="00036A99">
        <w:rPr>
          <w:rFonts w:ascii="Calibri" w:hAnsi="Calibri"/>
          <w:i/>
          <w:sz w:val="22"/>
          <w:szCs w:val="22"/>
        </w:rPr>
        <w:t xml:space="preserve">For å få en funksjonell bruk i praksis </w:t>
      </w:r>
      <w:r w:rsidRPr="00036A99">
        <w:rPr>
          <w:rFonts w:ascii="Calibri" w:hAnsi="Calibri"/>
          <w:b/>
          <w:i/>
          <w:sz w:val="22"/>
          <w:szCs w:val="22"/>
        </w:rPr>
        <w:t>anbefaler vi at man er litt pragmatiske og</w:t>
      </w:r>
      <w:r w:rsidR="00F26BF5" w:rsidRPr="00036A99">
        <w:rPr>
          <w:rFonts w:ascii="Calibri" w:hAnsi="Calibri"/>
          <w:b/>
          <w:i/>
          <w:sz w:val="22"/>
          <w:szCs w:val="22"/>
        </w:rPr>
        <w:t xml:space="preserve"> </w:t>
      </w:r>
      <w:r w:rsidR="001513D7" w:rsidRPr="00036A99">
        <w:rPr>
          <w:rFonts w:ascii="Calibri" w:hAnsi="Calibri"/>
          <w:b/>
          <w:i/>
          <w:sz w:val="22"/>
          <w:szCs w:val="22"/>
        </w:rPr>
        <w:t xml:space="preserve">ikke </w:t>
      </w:r>
      <w:r w:rsidR="00F26BF5" w:rsidRPr="00036A99">
        <w:rPr>
          <w:rFonts w:ascii="Calibri" w:hAnsi="Calibri"/>
          <w:b/>
          <w:i/>
          <w:sz w:val="22"/>
          <w:szCs w:val="22"/>
        </w:rPr>
        <w:t>lager flere intervallskalaer her i vedlegg E enn det som er nødvendig</w:t>
      </w:r>
      <w:r w:rsidR="00F26BF5" w:rsidRPr="00036A99">
        <w:rPr>
          <w:rFonts w:ascii="Calibri" w:hAnsi="Calibri"/>
          <w:i/>
          <w:sz w:val="22"/>
          <w:szCs w:val="22"/>
        </w:rPr>
        <w:t xml:space="preserve">. </w:t>
      </w:r>
      <w:r w:rsidR="00EB44F6">
        <w:rPr>
          <w:rFonts w:ascii="Calibri" w:hAnsi="Calibri"/>
          <w:i/>
          <w:sz w:val="22"/>
          <w:szCs w:val="22"/>
        </w:rPr>
        <w:t>D</w:t>
      </w:r>
      <w:r w:rsidR="00EB44F6" w:rsidRPr="00EB44F6">
        <w:rPr>
          <w:rFonts w:ascii="Calibri" w:hAnsi="Calibri"/>
          <w:i/>
          <w:sz w:val="22"/>
          <w:szCs w:val="22"/>
        </w:rPr>
        <w:t xml:space="preserve">ersom </w:t>
      </w:r>
      <w:r w:rsidR="00EB44F6">
        <w:rPr>
          <w:rFonts w:ascii="Calibri" w:hAnsi="Calibri"/>
          <w:i/>
          <w:sz w:val="22"/>
          <w:szCs w:val="22"/>
        </w:rPr>
        <w:t xml:space="preserve">intervallene mellom sannsynlighetsnivåene </w:t>
      </w:r>
      <w:r w:rsidR="00EB44F6" w:rsidRPr="00EB44F6">
        <w:rPr>
          <w:rFonts w:ascii="Calibri" w:hAnsi="Calibri"/>
          <w:i/>
          <w:sz w:val="22"/>
          <w:szCs w:val="22"/>
        </w:rPr>
        <w:t>anses rimelig riktig</w:t>
      </w:r>
      <w:r w:rsidR="00EB44F6">
        <w:rPr>
          <w:rFonts w:ascii="Calibri" w:hAnsi="Calibri"/>
          <w:i/>
          <w:sz w:val="22"/>
          <w:szCs w:val="22"/>
        </w:rPr>
        <w:t>e, bør samme</w:t>
      </w:r>
      <w:r w:rsidR="00F26BF5" w:rsidRPr="00036A99">
        <w:rPr>
          <w:rFonts w:ascii="Calibri" w:hAnsi="Calibri"/>
          <w:i/>
          <w:sz w:val="22"/>
          <w:szCs w:val="22"/>
        </w:rPr>
        <w:t xml:space="preserve"> </w:t>
      </w:r>
      <w:proofErr w:type="gramStart"/>
      <w:r w:rsidR="00EB44F6" w:rsidRPr="00036A99">
        <w:rPr>
          <w:rFonts w:ascii="Calibri" w:hAnsi="Calibri"/>
          <w:i/>
          <w:sz w:val="22"/>
          <w:szCs w:val="22"/>
        </w:rPr>
        <w:t xml:space="preserve">intervallserie </w:t>
      </w:r>
      <w:r w:rsidR="00F26BF5" w:rsidRPr="00036A99">
        <w:rPr>
          <w:rFonts w:ascii="Calibri" w:hAnsi="Calibri"/>
          <w:i/>
          <w:sz w:val="22"/>
          <w:szCs w:val="22"/>
        </w:rPr>
        <w:t xml:space="preserve"> benyttes</w:t>
      </w:r>
      <w:proofErr w:type="gramEnd"/>
      <w:r w:rsidR="00F26BF5" w:rsidRPr="00036A99">
        <w:rPr>
          <w:rFonts w:ascii="Calibri" w:hAnsi="Calibri"/>
          <w:i/>
          <w:sz w:val="22"/>
          <w:szCs w:val="22"/>
        </w:rPr>
        <w:t xml:space="preserve">. </w:t>
      </w:r>
      <w:r w:rsidR="001513D7" w:rsidRPr="00036A99">
        <w:rPr>
          <w:rFonts w:ascii="Calibri" w:hAnsi="Calibri"/>
          <w:i/>
          <w:sz w:val="22"/>
          <w:szCs w:val="22"/>
        </w:rPr>
        <w:t xml:space="preserve">Man bør også vurdere om </w:t>
      </w:r>
      <w:r w:rsidR="0050209D" w:rsidRPr="00036A99">
        <w:rPr>
          <w:rFonts w:ascii="Calibri" w:hAnsi="Calibri"/>
          <w:i/>
          <w:sz w:val="22"/>
          <w:szCs w:val="22"/>
        </w:rPr>
        <w:t>man</w:t>
      </w:r>
      <w:r w:rsidR="001513D7" w:rsidRPr="00036A99">
        <w:rPr>
          <w:rFonts w:ascii="Calibri" w:hAnsi="Calibri"/>
          <w:i/>
          <w:sz w:val="22"/>
          <w:szCs w:val="22"/>
        </w:rPr>
        <w:t xml:space="preserve"> i stedet for </w:t>
      </w:r>
      <w:r w:rsidR="0050209D" w:rsidRPr="00036A99">
        <w:rPr>
          <w:rFonts w:ascii="Calibri" w:hAnsi="Calibri"/>
          <w:i/>
          <w:sz w:val="22"/>
          <w:szCs w:val="22"/>
        </w:rPr>
        <w:t xml:space="preserve">å lage egne </w:t>
      </w:r>
      <w:r w:rsidR="001513D7" w:rsidRPr="00036A99">
        <w:rPr>
          <w:rFonts w:ascii="Calibri" w:hAnsi="Calibri"/>
          <w:i/>
          <w:sz w:val="22"/>
          <w:szCs w:val="22"/>
        </w:rPr>
        <w:t>sannsynlighetsintervall</w:t>
      </w:r>
      <w:r w:rsidR="0050209D" w:rsidRPr="00036A99">
        <w:rPr>
          <w:rFonts w:ascii="Calibri" w:hAnsi="Calibri"/>
          <w:i/>
          <w:sz w:val="22"/>
          <w:szCs w:val="22"/>
        </w:rPr>
        <w:t xml:space="preserve"> for en </w:t>
      </w:r>
      <w:r w:rsidR="00A52FDE" w:rsidRPr="00036A99">
        <w:rPr>
          <w:rFonts w:ascii="Calibri" w:hAnsi="Calibri"/>
          <w:i/>
          <w:sz w:val="22"/>
          <w:szCs w:val="22"/>
        </w:rPr>
        <w:t>kons</w:t>
      </w:r>
      <w:r w:rsidR="00EB44F6" w:rsidRPr="00036A99">
        <w:rPr>
          <w:rFonts w:ascii="Calibri" w:hAnsi="Calibri"/>
          <w:i/>
          <w:sz w:val="22"/>
          <w:szCs w:val="22"/>
        </w:rPr>
        <w:t>e</w:t>
      </w:r>
      <w:r w:rsidR="00A52FDE" w:rsidRPr="00036A99">
        <w:rPr>
          <w:rFonts w:ascii="Calibri" w:hAnsi="Calibri"/>
          <w:i/>
          <w:sz w:val="22"/>
          <w:szCs w:val="22"/>
        </w:rPr>
        <w:t>k</w:t>
      </w:r>
      <w:r w:rsidR="00EB44F6" w:rsidRPr="00036A99">
        <w:rPr>
          <w:rFonts w:ascii="Calibri" w:hAnsi="Calibri"/>
          <w:i/>
          <w:sz w:val="22"/>
          <w:szCs w:val="22"/>
        </w:rPr>
        <w:t>vens</w:t>
      </w:r>
      <w:r w:rsidR="0050209D" w:rsidRPr="00036A99">
        <w:rPr>
          <w:rFonts w:ascii="Calibri" w:hAnsi="Calibri"/>
          <w:i/>
          <w:sz w:val="22"/>
          <w:szCs w:val="22"/>
        </w:rPr>
        <w:t xml:space="preserve">kategori, bør justere nivåbeskrivelsene </w:t>
      </w:r>
      <w:r w:rsidR="00EB44F6" w:rsidRPr="00036A99">
        <w:rPr>
          <w:rFonts w:ascii="Calibri" w:hAnsi="Calibri"/>
          <w:i/>
          <w:sz w:val="22"/>
          <w:szCs w:val="22"/>
        </w:rPr>
        <w:t xml:space="preserve">for </w:t>
      </w:r>
      <w:r w:rsidR="00AA7965" w:rsidRPr="00036A99">
        <w:rPr>
          <w:rFonts w:ascii="Calibri" w:hAnsi="Calibri"/>
          <w:i/>
          <w:sz w:val="22"/>
          <w:szCs w:val="22"/>
        </w:rPr>
        <w:t>den aktuelle konsekvens</w:t>
      </w:r>
      <w:r w:rsidR="00EB44F6" w:rsidRPr="00036A99">
        <w:rPr>
          <w:rFonts w:ascii="Calibri" w:hAnsi="Calibri"/>
          <w:i/>
          <w:sz w:val="22"/>
          <w:szCs w:val="22"/>
        </w:rPr>
        <w:t xml:space="preserve">kategorien </w:t>
      </w:r>
      <w:r w:rsidR="0050209D" w:rsidRPr="00036A99">
        <w:rPr>
          <w:rFonts w:ascii="Calibri" w:hAnsi="Calibri"/>
          <w:i/>
          <w:sz w:val="22"/>
          <w:szCs w:val="22"/>
        </w:rPr>
        <w:t>i vedlegg D</w:t>
      </w:r>
      <w:r w:rsidR="00AA7965" w:rsidRPr="00036A99">
        <w:rPr>
          <w:rFonts w:ascii="Calibri" w:hAnsi="Calibri"/>
          <w:i/>
          <w:sz w:val="22"/>
          <w:szCs w:val="22"/>
        </w:rPr>
        <w:t xml:space="preserve"> (konsekvensnivå)</w:t>
      </w:r>
      <w:r w:rsidR="0050209D" w:rsidRPr="00036A99">
        <w:rPr>
          <w:rFonts w:ascii="Calibri" w:hAnsi="Calibri"/>
          <w:i/>
          <w:sz w:val="22"/>
          <w:szCs w:val="22"/>
        </w:rPr>
        <w:t>.</w:t>
      </w:r>
    </w:p>
    <w:p w14:paraId="10C03E7A" w14:textId="77777777" w:rsidR="00DD7657" w:rsidRDefault="00786A4D" w:rsidP="00DD7657">
      <w:pPr>
        <w:pStyle w:val="Overskrift1"/>
        <w:numPr>
          <w:ilvl w:val="0"/>
          <w:numId w:val="0"/>
        </w:numPr>
      </w:pPr>
      <w:bookmarkStart w:id="141" w:name="_Ref462236906"/>
      <w:bookmarkStart w:id="142" w:name="_Toc461458918"/>
      <w:bookmarkStart w:id="143" w:name="_Ref462228712"/>
      <w:r>
        <w:rPr>
          <w:highlight w:val="yellow"/>
        </w:rPr>
        <w:br w:type="page"/>
      </w:r>
      <w:bookmarkStart w:id="144" w:name="_Toc517702336"/>
      <w:bookmarkStart w:id="145" w:name="_Ref90481096"/>
      <w:bookmarkStart w:id="146" w:name="_Ref464389806"/>
      <w:bookmarkStart w:id="147" w:name="_Toc465016623"/>
      <w:r w:rsidR="00DD7657">
        <w:lastRenderedPageBreak/>
        <w:t>Vedlegg F: Sammenheng mellom normering av risikonivå og kriterier for å akseptere risiko</w:t>
      </w:r>
      <w:bookmarkEnd w:id="144"/>
      <w:bookmarkEnd w:id="145"/>
    </w:p>
    <w:p w14:paraId="10C03E7B" w14:textId="77777777" w:rsidR="00DD7657" w:rsidRDefault="007F55E3" w:rsidP="00DD7657">
      <w:r>
        <w:pict w14:anchorId="10C03EF2">
          <v:shape id="_x0000_i1027" type="#_x0000_t75" style="width:432.75pt;height:387pt">
            <v:imagedata r:id="rId20" o:title="sammenheng"/>
          </v:shape>
        </w:pict>
      </w:r>
    </w:p>
    <w:p w14:paraId="10C03E7C" w14:textId="77777777" w:rsidR="00DD7657" w:rsidRPr="004103CF" w:rsidRDefault="00DD7657" w:rsidP="00DD7657">
      <w:r>
        <w:t>Figuren illustrerer hvordan risikomatrisen fungerer som bindeledd mellom normering av konsekvens- og sannsynlighets nivå og kriteriene for å akseptere risiko. (Figuren leses nedenfra og opp.)</w:t>
      </w:r>
    </w:p>
    <w:p w14:paraId="10C03E7D" w14:textId="77777777" w:rsidR="00B75B53" w:rsidRDefault="00DD7657" w:rsidP="003B0B5D">
      <w:pPr>
        <w:pStyle w:val="Overskrift1"/>
        <w:numPr>
          <w:ilvl w:val="0"/>
          <w:numId w:val="0"/>
        </w:numPr>
      </w:pPr>
      <w:r>
        <w:rPr>
          <w:highlight w:val="yellow"/>
        </w:rPr>
        <w:br w:type="page"/>
      </w:r>
      <w:bookmarkStart w:id="148" w:name="_Toc517702337"/>
      <w:r w:rsidR="00B75B53">
        <w:lastRenderedPageBreak/>
        <w:t xml:space="preserve">Vedlegg </w:t>
      </w:r>
      <w:r>
        <w:t>G</w:t>
      </w:r>
      <w:r w:rsidR="00B75B53">
        <w:t>: Fremgangsmåte for å e</w:t>
      </w:r>
      <w:r w:rsidR="00B75B53" w:rsidRPr="00727CED">
        <w:t xml:space="preserve">stimere </w:t>
      </w:r>
      <w:r w:rsidR="00B75B53">
        <w:t xml:space="preserve">nivå på konsekvens, </w:t>
      </w:r>
      <w:r w:rsidR="00B75B53" w:rsidRPr="00727CED">
        <w:t>sannsynlighet</w:t>
      </w:r>
      <w:r w:rsidR="00B75B53">
        <w:t xml:space="preserve"> og risiko</w:t>
      </w:r>
      <w:bookmarkEnd w:id="141"/>
      <w:bookmarkEnd w:id="146"/>
      <w:bookmarkEnd w:id="147"/>
      <w:bookmarkEnd w:id="148"/>
    </w:p>
    <w:p w14:paraId="10C03E7E" w14:textId="77777777" w:rsidR="00B75B53" w:rsidRDefault="00B75B53" w:rsidP="00786A4D">
      <w:pPr>
        <w:spacing w:after="120"/>
        <w:rPr>
          <w:szCs w:val="24"/>
        </w:rPr>
      </w:pPr>
      <w:r>
        <w:rPr>
          <w:szCs w:val="24"/>
        </w:rPr>
        <w:t>Fremgangsmåten under anbefales som støtte ved analyse og estimat av hver risiko. Utgangspunktet er en risikobeskrivelse. Målgruppen er prosessledere for risikovurderinger.</w:t>
      </w:r>
    </w:p>
    <w:p w14:paraId="10C03E7F" w14:textId="77777777" w:rsidR="00B75B53" w:rsidRPr="005D2BE2" w:rsidRDefault="00B75B53" w:rsidP="00786A4D">
      <w:pPr>
        <w:rPr>
          <w:b/>
          <w:szCs w:val="24"/>
        </w:rPr>
      </w:pPr>
      <w:r w:rsidRPr="005D2BE2">
        <w:rPr>
          <w:b/>
          <w:szCs w:val="24"/>
        </w:rPr>
        <w:t>Generelt</w:t>
      </w:r>
      <w:r>
        <w:rPr>
          <w:b/>
          <w:szCs w:val="24"/>
        </w:rPr>
        <w:t xml:space="preserve"> om punktene under</w:t>
      </w:r>
    </w:p>
    <w:p w14:paraId="10C03E80" w14:textId="77777777" w:rsidR="00B75B53" w:rsidRDefault="00B75B53" w:rsidP="00786A4D">
      <w:pPr>
        <w:spacing w:after="120"/>
        <w:rPr>
          <w:szCs w:val="24"/>
        </w:rPr>
      </w:pPr>
      <w:r w:rsidRPr="00ED3906">
        <w:rPr>
          <w:szCs w:val="24"/>
        </w:rPr>
        <w:t xml:space="preserve">Analyser </w:t>
      </w:r>
      <w:r>
        <w:rPr>
          <w:szCs w:val="24"/>
        </w:rPr>
        <w:t xml:space="preserve">ut fra behov </w:t>
      </w:r>
      <w:r w:rsidRPr="00ED3906">
        <w:rPr>
          <w:szCs w:val="24"/>
        </w:rPr>
        <w:t xml:space="preserve">ulike sider ved risikobeskrivelsen. Vurder spesielt forhold rundt historisk hyppighet, </w:t>
      </w:r>
      <w:proofErr w:type="spellStart"/>
      <w:r w:rsidRPr="00ED3906">
        <w:rPr>
          <w:szCs w:val="24"/>
        </w:rPr>
        <w:t>trusselaktører</w:t>
      </w:r>
      <w:proofErr w:type="spellEnd"/>
      <w:r w:rsidRPr="00ED3906">
        <w:rPr>
          <w:szCs w:val="24"/>
        </w:rPr>
        <w:t>, sårbarheter og trolige og mulige utviklinger av det som skjer underveis i hele hendelsesforløpet</w:t>
      </w:r>
      <w:r>
        <w:rPr>
          <w:szCs w:val="24"/>
        </w:rPr>
        <w:t>.</w:t>
      </w:r>
    </w:p>
    <w:p w14:paraId="10C03E81" w14:textId="77777777" w:rsidR="00B75B53" w:rsidRPr="00FD17D4" w:rsidRDefault="00B75B53" w:rsidP="00786A4D">
      <w:pPr>
        <w:numPr>
          <w:ilvl w:val="0"/>
          <w:numId w:val="11"/>
        </w:numPr>
        <w:rPr>
          <w:szCs w:val="24"/>
        </w:rPr>
      </w:pPr>
      <w:bookmarkStart w:id="149" w:name="_Ref461609170"/>
      <w:r w:rsidRPr="00FD17D4">
        <w:rPr>
          <w:b/>
          <w:szCs w:val="24"/>
        </w:rPr>
        <w:t xml:space="preserve"> </w:t>
      </w:r>
      <w:r>
        <w:rPr>
          <w:b/>
          <w:szCs w:val="24"/>
        </w:rPr>
        <w:t xml:space="preserve">Anslå «innledende </w:t>
      </w:r>
      <w:r w:rsidRPr="00DC4EC0">
        <w:rPr>
          <w:b/>
          <w:szCs w:val="24"/>
        </w:rPr>
        <w:t>sannsynlighet</w:t>
      </w:r>
      <w:r>
        <w:rPr>
          <w:b/>
          <w:szCs w:val="24"/>
        </w:rPr>
        <w:t xml:space="preserve">», </w:t>
      </w:r>
      <w:r w:rsidRPr="00685314">
        <w:rPr>
          <w:szCs w:val="24"/>
        </w:rPr>
        <w:t>dvs. sannsynligheten for at innledende hendelse vil skje og gi målavvik</w:t>
      </w:r>
      <w:r>
        <w:rPr>
          <w:rStyle w:val="Fotnotereferanse"/>
          <w:szCs w:val="24"/>
        </w:rPr>
        <w:footnoteReference w:id="8"/>
      </w:r>
      <w:r w:rsidRPr="00685314">
        <w:rPr>
          <w:szCs w:val="24"/>
        </w:rPr>
        <w:t>.</w:t>
      </w:r>
      <w:r w:rsidRPr="00FD17D4">
        <w:rPr>
          <w:szCs w:val="24"/>
        </w:rPr>
        <w:t xml:space="preserve"> </w:t>
      </w:r>
    </w:p>
    <w:p w14:paraId="10C03E82" w14:textId="77777777" w:rsidR="00B75B53" w:rsidRPr="006D604D" w:rsidRDefault="00B75B53" w:rsidP="00786A4D">
      <w:pPr>
        <w:numPr>
          <w:ilvl w:val="0"/>
          <w:numId w:val="16"/>
        </w:numPr>
        <w:ind w:left="714" w:hanging="357"/>
        <w:rPr>
          <w:szCs w:val="24"/>
        </w:rPr>
      </w:pPr>
      <w:r w:rsidRPr="00DC4EC0">
        <w:rPr>
          <w:szCs w:val="24"/>
        </w:rPr>
        <w:t>Bruk</w:t>
      </w:r>
      <w:r w:rsidR="002E256D">
        <w:rPr>
          <w:szCs w:val="24"/>
        </w:rPr>
        <w:t xml:space="preserve"> </w:t>
      </w:r>
      <w:r w:rsidRPr="006D604D">
        <w:rPr>
          <w:i/>
          <w:szCs w:val="24"/>
        </w:rPr>
        <w:fldChar w:fldCharType="begin"/>
      </w:r>
      <w:r w:rsidRPr="006D604D">
        <w:rPr>
          <w:i/>
          <w:szCs w:val="24"/>
        </w:rPr>
        <w:instrText xml:space="preserve"> REF _Ref463440857 \h </w:instrText>
      </w:r>
      <w:r>
        <w:rPr>
          <w:i/>
          <w:szCs w:val="24"/>
        </w:rPr>
        <w:instrText xml:space="preserve"> \* MERGEFORMAT </w:instrText>
      </w:r>
      <w:r w:rsidRPr="006D604D">
        <w:rPr>
          <w:i/>
          <w:szCs w:val="24"/>
        </w:rPr>
      </w:r>
      <w:r w:rsidRPr="006D604D">
        <w:rPr>
          <w:i/>
          <w:szCs w:val="24"/>
        </w:rPr>
        <w:fldChar w:fldCharType="separate"/>
      </w:r>
      <w:r w:rsidR="00DD7657">
        <w:rPr>
          <w:i/>
        </w:rPr>
        <w:t>Vedlegg H</w:t>
      </w:r>
      <w:r w:rsidR="005C2876" w:rsidRPr="005C2876">
        <w:rPr>
          <w:i/>
        </w:rPr>
        <w:t>: Støtte ved estimat av sannsynlighetsnivå</w:t>
      </w:r>
      <w:r w:rsidRPr="006D604D">
        <w:rPr>
          <w:i/>
          <w:szCs w:val="24"/>
        </w:rPr>
        <w:fldChar w:fldCharType="end"/>
      </w:r>
      <w:r>
        <w:rPr>
          <w:szCs w:val="24"/>
        </w:rPr>
        <w:t xml:space="preserve"> </w:t>
      </w:r>
      <w:r w:rsidRPr="006D604D">
        <w:rPr>
          <w:szCs w:val="24"/>
        </w:rPr>
        <w:t xml:space="preserve">som </w:t>
      </w:r>
      <w:r>
        <w:rPr>
          <w:szCs w:val="24"/>
        </w:rPr>
        <w:t>hjelp</w:t>
      </w:r>
      <w:r w:rsidRPr="006D604D">
        <w:rPr>
          <w:szCs w:val="24"/>
        </w:rPr>
        <w:t xml:space="preserve">. Ha </w:t>
      </w:r>
      <w:proofErr w:type="gramStart"/>
      <w:r w:rsidRPr="006D604D">
        <w:rPr>
          <w:szCs w:val="24"/>
        </w:rPr>
        <w:t>fokus</w:t>
      </w:r>
      <w:proofErr w:type="gramEnd"/>
      <w:r w:rsidRPr="006D604D">
        <w:rPr>
          <w:szCs w:val="24"/>
        </w:rPr>
        <w:t xml:space="preserve"> på </w:t>
      </w:r>
      <w:r>
        <w:rPr>
          <w:szCs w:val="24"/>
        </w:rPr>
        <w:t xml:space="preserve">den delen av </w:t>
      </w:r>
      <w:r w:rsidRPr="006D604D">
        <w:rPr>
          <w:szCs w:val="24"/>
        </w:rPr>
        <w:t xml:space="preserve">hendelsen </w:t>
      </w:r>
      <w:r>
        <w:rPr>
          <w:szCs w:val="24"/>
        </w:rPr>
        <w:t xml:space="preserve">som går </w:t>
      </w:r>
      <w:r w:rsidRPr="006D604D">
        <w:rPr>
          <w:szCs w:val="24"/>
        </w:rPr>
        <w:t xml:space="preserve">frem mot at </w:t>
      </w:r>
      <w:r w:rsidRPr="00FD17D4">
        <w:rPr>
          <w:szCs w:val="24"/>
        </w:rPr>
        <w:t>målavvik har skjedd</w:t>
      </w:r>
      <w:r w:rsidRPr="006D604D">
        <w:rPr>
          <w:szCs w:val="24"/>
        </w:rPr>
        <w:t xml:space="preserve">. </w:t>
      </w:r>
    </w:p>
    <w:p w14:paraId="10C03E83" w14:textId="77777777" w:rsidR="00B75B53" w:rsidRDefault="00B75B53" w:rsidP="00786A4D">
      <w:pPr>
        <w:numPr>
          <w:ilvl w:val="0"/>
          <w:numId w:val="16"/>
        </w:numPr>
        <w:spacing w:after="120"/>
        <w:rPr>
          <w:szCs w:val="24"/>
        </w:rPr>
      </w:pPr>
      <w:r w:rsidRPr="00FD17D4">
        <w:rPr>
          <w:szCs w:val="24"/>
        </w:rPr>
        <w:t xml:space="preserve">Noter </w:t>
      </w:r>
      <w:r>
        <w:rPr>
          <w:szCs w:val="24"/>
        </w:rPr>
        <w:t>ved behov anslått nivå på «innledende sannsynlighet»</w:t>
      </w:r>
      <w:r w:rsidRPr="00FD17D4">
        <w:rPr>
          <w:szCs w:val="24"/>
        </w:rPr>
        <w:t>.</w:t>
      </w:r>
      <w:bookmarkEnd w:id="149"/>
    </w:p>
    <w:p w14:paraId="10C03E84" w14:textId="77777777" w:rsidR="00B75B53" w:rsidRPr="0023777D" w:rsidRDefault="00B75B53" w:rsidP="00786A4D">
      <w:pPr>
        <w:numPr>
          <w:ilvl w:val="0"/>
          <w:numId w:val="11"/>
        </w:numPr>
        <w:ind w:hanging="357"/>
        <w:rPr>
          <w:b/>
          <w:szCs w:val="24"/>
        </w:rPr>
      </w:pPr>
      <w:r w:rsidRPr="0023777D">
        <w:rPr>
          <w:b/>
          <w:szCs w:val="24"/>
        </w:rPr>
        <w:t xml:space="preserve">Finn berørte konsekvenskategorier, mest forventede konsekvensnivå og </w:t>
      </w:r>
      <w:r w:rsidR="00205180">
        <w:rPr>
          <w:b/>
          <w:szCs w:val="24"/>
        </w:rPr>
        <w:t>foreløpig</w:t>
      </w:r>
      <w:r w:rsidRPr="0023777D">
        <w:rPr>
          <w:b/>
          <w:szCs w:val="24"/>
        </w:rPr>
        <w:t xml:space="preserve"> hovedkategori</w:t>
      </w:r>
    </w:p>
    <w:p w14:paraId="10C03E85" w14:textId="77777777" w:rsidR="00B75B53" w:rsidRDefault="00B75B53" w:rsidP="00786A4D">
      <w:pPr>
        <w:numPr>
          <w:ilvl w:val="0"/>
          <w:numId w:val="17"/>
        </w:numPr>
        <w:ind w:hanging="357"/>
        <w:rPr>
          <w:szCs w:val="24"/>
        </w:rPr>
      </w:pPr>
      <w:r w:rsidRPr="007F71BC">
        <w:rPr>
          <w:szCs w:val="24"/>
        </w:rPr>
        <w:t>Identifiser hvilke konsekvenskategorier som i vesen</w:t>
      </w:r>
      <w:r>
        <w:rPr>
          <w:szCs w:val="24"/>
        </w:rPr>
        <w:t>tlig grad berøres av risikoen. Noter ved behov navnene på kategoriene.</w:t>
      </w:r>
    </w:p>
    <w:p w14:paraId="10C03E86" w14:textId="77777777" w:rsidR="00B75B53" w:rsidRPr="007F71BC" w:rsidRDefault="00B75B53" w:rsidP="00786A4D">
      <w:pPr>
        <w:numPr>
          <w:ilvl w:val="0"/>
          <w:numId w:val="17"/>
        </w:numPr>
        <w:ind w:hanging="357"/>
        <w:rPr>
          <w:szCs w:val="24"/>
        </w:rPr>
      </w:pPr>
      <w:r w:rsidRPr="007F71BC">
        <w:rPr>
          <w:szCs w:val="24"/>
        </w:rPr>
        <w:t xml:space="preserve">Anslå mest forventet konsekvensnivå på hver av de berørte kategoriene. </w:t>
      </w:r>
      <w:proofErr w:type="gramStart"/>
      <w:r w:rsidRPr="007F71BC">
        <w:rPr>
          <w:szCs w:val="24"/>
        </w:rPr>
        <w:t>Bruk  nivå</w:t>
      </w:r>
      <w:r w:rsidRPr="007F71BC">
        <w:rPr>
          <w:szCs w:val="24"/>
        </w:rPr>
        <w:softHyphen/>
        <w:t>beskrivelsene</w:t>
      </w:r>
      <w:proofErr w:type="gramEnd"/>
      <w:r w:rsidRPr="007F71BC">
        <w:rPr>
          <w:szCs w:val="24"/>
        </w:rPr>
        <w:t xml:space="preserve"> i </w:t>
      </w:r>
      <w:r w:rsidRPr="00FD17D4">
        <w:rPr>
          <w:i/>
          <w:szCs w:val="24"/>
        </w:rPr>
        <w:fldChar w:fldCharType="begin"/>
      </w:r>
      <w:r w:rsidRPr="00FD17D4">
        <w:rPr>
          <w:i/>
          <w:szCs w:val="24"/>
        </w:rPr>
        <w:instrText xml:space="preserve"> REF _Ref462563288 \h  \* MERGEFORMAT </w:instrText>
      </w:r>
      <w:r w:rsidRPr="00FD17D4">
        <w:rPr>
          <w:i/>
          <w:szCs w:val="24"/>
        </w:rPr>
      </w:r>
      <w:r w:rsidRPr="00FD17D4">
        <w:rPr>
          <w:i/>
          <w:szCs w:val="24"/>
        </w:rPr>
        <w:fldChar w:fldCharType="separate"/>
      </w:r>
      <w:r w:rsidR="005C2876" w:rsidRPr="005C2876">
        <w:rPr>
          <w:i/>
          <w:szCs w:val="24"/>
        </w:rPr>
        <w:t>Vedlegg D: Normerende beskrivelser av konsekvensnivå</w:t>
      </w:r>
      <w:r w:rsidRPr="00FD17D4">
        <w:rPr>
          <w:i/>
          <w:szCs w:val="24"/>
        </w:rPr>
        <w:fldChar w:fldCharType="end"/>
      </w:r>
      <w:r w:rsidRPr="007F71BC">
        <w:rPr>
          <w:szCs w:val="24"/>
        </w:rPr>
        <w:t xml:space="preserve"> som støtte.</w:t>
      </w:r>
    </w:p>
    <w:p w14:paraId="10C03E87" w14:textId="77777777" w:rsidR="00B75B53" w:rsidRDefault="00B75B53" w:rsidP="00786A4D">
      <w:pPr>
        <w:numPr>
          <w:ilvl w:val="0"/>
          <w:numId w:val="17"/>
        </w:numPr>
        <w:spacing w:after="120"/>
        <w:ind w:hanging="357"/>
        <w:rPr>
          <w:szCs w:val="24"/>
        </w:rPr>
      </w:pPr>
      <w:r w:rsidRPr="0023777D">
        <w:rPr>
          <w:szCs w:val="24"/>
        </w:rPr>
        <w:t xml:space="preserve">Kategorien med det høyeste av de mest forventede konsekvensnivåene kan kalles </w:t>
      </w:r>
      <w:r>
        <w:rPr>
          <w:szCs w:val="24"/>
        </w:rPr>
        <w:t>foreløpig</w:t>
      </w:r>
      <w:r w:rsidRPr="0023777D">
        <w:rPr>
          <w:szCs w:val="24"/>
        </w:rPr>
        <w:t xml:space="preserve"> hovedkategori. </w:t>
      </w:r>
    </w:p>
    <w:p w14:paraId="10C03E88" w14:textId="77777777" w:rsidR="00B75B53" w:rsidRDefault="00B75B53" w:rsidP="00786A4D">
      <w:pPr>
        <w:numPr>
          <w:ilvl w:val="0"/>
          <w:numId w:val="11"/>
        </w:numPr>
        <w:rPr>
          <w:b/>
          <w:szCs w:val="24"/>
        </w:rPr>
      </w:pPr>
      <w:r w:rsidRPr="0023777D">
        <w:rPr>
          <w:b/>
          <w:szCs w:val="24"/>
        </w:rPr>
        <w:t xml:space="preserve">Anslå tilhørende sannsynlighet og risikonivå på </w:t>
      </w:r>
      <w:r>
        <w:rPr>
          <w:b/>
          <w:szCs w:val="24"/>
        </w:rPr>
        <w:t>foreløpig</w:t>
      </w:r>
      <w:r w:rsidRPr="0023777D">
        <w:rPr>
          <w:b/>
          <w:szCs w:val="24"/>
        </w:rPr>
        <w:t xml:space="preserve"> hovedkategori</w:t>
      </w:r>
    </w:p>
    <w:p w14:paraId="10C03E89" w14:textId="77777777" w:rsidR="00B75B53" w:rsidRDefault="00B75B53" w:rsidP="00786A4D">
      <w:pPr>
        <w:numPr>
          <w:ilvl w:val="0"/>
          <w:numId w:val="18"/>
        </w:numPr>
        <w:rPr>
          <w:szCs w:val="24"/>
        </w:rPr>
      </w:pPr>
      <w:r w:rsidRPr="0023777D">
        <w:rPr>
          <w:szCs w:val="24"/>
        </w:rPr>
        <w:t xml:space="preserve">Ta utgangspunkt i </w:t>
      </w:r>
      <w:r>
        <w:rPr>
          <w:szCs w:val="24"/>
        </w:rPr>
        <w:t>foreløpig</w:t>
      </w:r>
      <w:r w:rsidRPr="0023777D">
        <w:rPr>
          <w:szCs w:val="24"/>
        </w:rPr>
        <w:t xml:space="preserve"> hovedkategori fra pkt</w:t>
      </w:r>
      <w:r>
        <w:rPr>
          <w:szCs w:val="24"/>
        </w:rPr>
        <w:t>.</w:t>
      </w:r>
      <w:r w:rsidRPr="0023777D">
        <w:rPr>
          <w:szCs w:val="24"/>
        </w:rPr>
        <w:t xml:space="preserve"> </w:t>
      </w:r>
      <w:r>
        <w:rPr>
          <w:szCs w:val="24"/>
        </w:rPr>
        <w:t>2,</w:t>
      </w:r>
      <w:r w:rsidRPr="0023777D">
        <w:rPr>
          <w:szCs w:val="24"/>
        </w:rPr>
        <w:t xml:space="preserve"> dens mest forventede konsekvensnivå, samt </w:t>
      </w:r>
      <w:r>
        <w:rPr>
          <w:szCs w:val="24"/>
        </w:rPr>
        <w:t>«</w:t>
      </w:r>
      <w:r w:rsidRPr="0023777D">
        <w:rPr>
          <w:szCs w:val="24"/>
        </w:rPr>
        <w:t>innledende sannsynlighet</w:t>
      </w:r>
      <w:r>
        <w:rPr>
          <w:szCs w:val="24"/>
        </w:rPr>
        <w:t>»</w:t>
      </w:r>
      <w:r w:rsidRPr="0023777D">
        <w:rPr>
          <w:szCs w:val="24"/>
        </w:rPr>
        <w:t xml:space="preserve"> fra pkt. </w:t>
      </w:r>
      <w:r>
        <w:rPr>
          <w:szCs w:val="24"/>
        </w:rPr>
        <w:t>1</w:t>
      </w:r>
      <w:r w:rsidRPr="0023777D">
        <w:rPr>
          <w:szCs w:val="24"/>
        </w:rPr>
        <w:t>.</w:t>
      </w:r>
    </w:p>
    <w:p w14:paraId="10C03E8A" w14:textId="77777777" w:rsidR="00B75B53" w:rsidRDefault="00B75B53" w:rsidP="00786A4D">
      <w:pPr>
        <w:numPr>
          <w:ilvl w:val="0"/>
          <w:numId w:val="18"/>
        </w:numPr>
        <w:rPr>
          <w:szCs w:val="24"/>
        </w:rPr>
      </w:pPr>
      <w:r w:rsidRPr="0023777D">
        <w:rPr>
          <w:szCs w:val="24"/>
        </w:rPr>
        <w:t xml:space="preserve">Vurder om tilhørende sannsynlighet til dette konsekvensnivået er lavere enn </w:t>
      </w:r>
      <w:r>
        <w:rPr>
          <w:szCs w:val="24"/>
        </w:rPr>
        <w:t>«</w:t>
      </w:r>
      <w:r w:rsidRPr="0023777D">
        <w:rPr>
          <w:szCs w:val="24"/>
        </w:rPr>
        <w:t>innledende sannsynlighet</w:t>
      </w:r>
      <w:r>
        <w:rPr>
          <w:szCs w:val="24"/>
        </w:rPr>
        <w:t>»</w:t>
      </w:r>
      <w:r>
        <w:rPr>
          <w:rStyle w:val="Fotnotereferanse"/>
          <w:szCs w:val="24"/>
        </w:rPr>
        <w:footnoteReference w:id="9"/>
      </w:r>
      <w:r>
        <w:rPr>
          <w:szCs w:val="24"/>
        </w:rPr>
        <w:t>.</w:t>
      </w:r>
      <w:r w:rsidRPr="0023777D">
        <w:rPr>
          <w:szCs w:val="24"/>
        </w:rPr>
        <w:t xml:space="preserve">  </w:t>
      </w:r>
    </w:p>
    <w:p w14:paraId="10C03E8B" w14:textId="77777777" w:rsidR="00B75B53" w:rsidRPr="00CE35D9" w:rsidRDefault="00B75B53" w:rsidP="00786A4D">
      <w:pPr>
        <w:numPr>
          <w:ilvl w:val="0"/>
          <w:numId w:val="18"/>
        </w:numPr>
        <w:rPr>
          <w:szCs w:val="24"/>
        </w:rPr>
      </w:pPr>
      <w:r w:rsidRPr="0023777D">
        <w:rPr>
          <w:szCs w:val="24"/>
        </w:rPr>
        <w:t xml:space="preserve">Anslå tilhørende sannsynlighet </w:t>
      </w:r>
      <w:r>
        <w:rPr>
          <w:szCs w:val="24"/>
        </w:rPr>
        <w:t xml:space="preserve">til det aktuelle konsekvensnivået </w:t>
      </w:r>
      <w:r w:rsidRPr="0023777D">
        <w:rPr>
          <w:szCs w:val="24"/>
        </w:rPr>
        <w:t xml:space="preserve">ut fra dette. Bruk ved behov </w:t>
      </w:r>
      <w:r w:rsidRPr="006D604D">
        <w:rPr>
          <w:i/>
          <w:szCs w:val="24"/>
        </w:rPr>
        <w:fldChar w:fldCharType="begin"/>
      </w:r>
      <w:r w:rsidRPr="006D604D">
        <w:rPr>
          <w:i/>
          <w:szCs w:val="24"/>
        </w:rPr>
        <w:instrText xml:space="preserve"> REF _Ref463440857 \h </w:instrText>
      </w:r>
      <w:r>
        <w:rPr>
          <w:i/>
          <w:szCs w:val="24"/>
        </w:rPr>
        <w:instrText xml:space="preserve"> \* MERGEFORMAT </w:instrText>
      </w:r>
      <w:r w:rsidRPr="006D604D">
        <w:rPr>
          <w:i/>
          <w:szCs w:val="24"/>
        </w:rPr>
      </w:r>
      <w:r w:rsidRPr="006D604D">
        <w:rPr>
          <w:i/>
          <w:szCs w:val="24"/>
        </w:rPr>
        <w:fldChar w:fldCharType="separate"/>
      </w:r>
      <w:r w:rsidR="00DD7657">
        <w:rPr>
          <w:i/>
        </w:rPr>
        <w:t>Vedlegg H</w:t>
      </w:r>
      <w:r w:rsidR="005C2876" w:rsidRPr="005C2876">
        <w:rPr>
          <w:i/>
        </w:rPr>
        <w:t>: Støtte ved estimat av sannsynlighetsnivå</w:t>
      </w:r>
      <w:r w:rsidRPr="006D604D">
        <w:rPr>
          <w:i/>
          <w:szCs w:val="24"/>
        </w:rPr>
        <w:fldChar w:fldCharType="end"/>
      </w:r>
      <w:r>
        <w:rPr>
          <w:szCs w:val="24"/>
        </w:rPr>
        <w:t xml:space="preserve"> </w:t>
      </w:r>
      <w:r w:rsidRPr="00CE35D9">
        <w:rPr>
          <w:szCs w:val="24"/>
        </w:rPr>
        <w:t>på nytt</w:t>
      </w:r>
      <w:r>
        <w:rPr>
          <w:szCs w:val="24"/>
        </w:rPr>
        <w:t>,</w:t>
      </w:r>
      <w:r w:rsidRPr="00CE35D9">
        <w:rPr>
          <w:szCs w:val="24"/>
        </w:rPr>
        <w:t xml:space="preserve"> for eventuelt å justere tilhørende sannsynlighet til et lavere nivå enn «innledende sannsynlighet». </w:t>
      </w:r>
    </w:p>
    <w:p w14:paraId="10C03E8C" w14:textId="77777777" w:rsidR="00B75B53" w:rsidRPr="00EB2498" w:rsidRDefault="00B75B53" w:rsidP="00786A4D">
      <w:pPr>
        <w:numPr>
          <w:ilvl w:val="0"/>
          <w:numId w:val="18"/>
        </w:numPr>
        <w:rPr>
          <w:szCs w:val="24"/>
        </w:rPr>
      </w:pPr>
      <w:r w:rsidRPr="0023777D">
        <w:rPr>
          <w:szCs w:val="24"/>
        </w:rPr>
        <w:t xml:space="preserve">Benytt deretter </w:t>
      </w:r>
      <w:r w:rsidRPr="00251C30">
        <w:rPr>
          <w:i/>
          <w:szCs w:val="24"/>
        </w:rPr>
        <w:fldChar w:fldCharType="begin"/>
      </w:r>
      <w:r w:rsidRPr="00251C30">
        <w:rPr>
          <w:i/>
          <w:szCs w:val="24"/>
        </w:rPr>
        <w:instrText xml:space="preserve"> REF _Ref462225118 \h </w:instrText>
      </w:r>
      <w:r>
        <w:rPr>
          <w:i/>
          <w:szCs w:val="24"/>
        </w:rPr>
        <w:instrText xml:space="preserve"> \* MERGEFORMAT </w:instrText>
      </w:r>
      <w:r w:rsidRPr="00251C30">
        <w:rPr>
          <w:i/>
          <w:szCs w:val="24"/>
        </w:rPr>
      </w:r>
      <w:r w:rsidRPr="00251C30">
        <w:rPr>
          <w:i/>
          <w:szCs w:val="24"/>
        </w:rPr>
        <w:fldChar w:fldCharType="separate"/>
      </w:r>
      <w:r w:rsidR="005C2876" w:rsidRPr="005C2876">
        <w:rPr>
          <w:i/>
        </w:rPr>
        <w:t>Vedlegg C: Normerende</w:t>
      </w:r>
      <w:r w:rsidR="005C2876">
        <w:t xml:space="preserve"> beskrivelser av risikonivå</w:t>
      </w:r>
      <w:r w:rsidRPr="00251C30">
        <w:rPr>
          <w:i/>
          <w:szCs w:val="24"/>
        </w:rPr>
        <w:fldChar w:fldCharType="end"/>
      </w:r>
      <w:r>
        <w:rPr>
          <w:szCs w:val="24"/>
        </w:rPr>
        <w:t xml:space="preserve"> </w:t>
      </w:r>
      <w:r w:rsidRPr="00EB2498">
        <w:rPr>
          <w:szCs w:val="24"/>
        </w:rPr>
        <w:t>som støtte</w:t>
      </w:r>
      <w:r>
        <w:rPr>
          <w:szCs w:val="24"/>
        </w:rPr>
        <w:t>. A</w:t>
      </w:r>
      <w:r w:rsidRPr="00EB2498">
        <w:rPr>
          <w:szCs w:val="24"/>
        </w:rPr>
        <w:t xml:space="preserve">nslå risikonivået ved å finne krysningspunktet mellom </w:t>
      </w:r>
      <w:r>
        <w:rPr>
          <w:szCs w:val="24"/>
        </w:rPr>
        <w:t>mest forventet</w:t>
      </w:r>
      <w:r w:rsidRPr="00EB2498">
        <w:rPr>
          <w:szCs w:val="24"/>
        </w:rPr>
        <w:t xml:space="preserve"> konsekvensnivå og tilhørende sannsynlighet.</w:t>
      </w:r>
    </w:p>
    <w:p w14:paraId="10C03E8D" w14:textId="77777777" w:rsidR="00B75B53" w:rsidRDefault="00B75B53" w:rsidP="00786A4D">
      <w:pPr>
        <w:numPr>
          <w:ilvl w:val="0"/>
          <w:numId w:val="18"/>
        </w:numPr>
        <w:rPr>
          <w:szCs w:val="24"/>
        </w:rPr>
      </w:pPr>
      <w:r>
        <w:rPr>
          <w:szCs w:val="24"/>
        </w:rPr>
        <w:t>Noter konsekvenskategori samt</w:t>
      </w:r>
      <w:r w:rsidRPr="0023777D">
        <w:rPr>
          <w:szCs w:val="24"/>
        </w:rPr>
        <w:t xml:space="preserve"> konsekvensnivå, tilhørende sannsynlighet og risikonivå som </w:t>
      </w:r>
      <w:r>
        <w:rPr>
          <w:szCs w:val="24"/>
        </w:rPr>
        <w:t>foreløpig</w:t>
      </w:r>
      <w:r w:rsidRPr="0023777D">
        <w:rPr>
          <w:szCs w:val="24"/>
        </w:rPr>
        <w:t xml:space="preserve"> risikostørrelse.</w:t>
      </w:r>
    </w:p>
    <w:p w14:paraId="10C03E8E" w14:textId="77777777" w:rsidR="00B75B53" w:rsidRDefault="00B75B53" w:rsidP="00786A4D">
      <w:pPr>
        <w:numPr>
          <w:ilvl w:val="0"/>
          <w:numId w:val="17"/>
        </w:numPr>
        <w:spacing w:after="120"/>
        <w:ind w:hanging="357"/>
        <w:rPr>
          <w:szCs w:val="24"/>
        </w:rPr>
      </w:pPr>
      <w:r w:rsidRPr="0023777D">
        <w:rPr>
          <w:szCs w:val="24"/>
        </w:rPr>
        <w:t xml:space="preserve">Dersom tilhørende sannsynlighet ikke er lavere enn </w:t>
      </w:r>
      <w:r>
        <w:rPr>
          <w:szCs w:val="24"/>
        </w:rPr>
        <w:t>«</w:t>
      </w:r>
      <w:r w:rsidRPr="0023777D">
        <w:rPr>
          <w:szCs w:val="24"/>
        </w:rPr>
        <w:t>innledende sannsynlighet</w:t>
      </w:r>
      <w:proofErr w:type="gramStart"/>
      <w:r>
        <w:rPr>
          <w:szCs w:val="24"/>
        </w:rPr>
        <w:t xml:space="preserve">»: </w:t>
      </w:r>
      <w:r w:rsidRPr="0023777D">
        <w:rPr>
          <w:szCs w:val="24"/>
        </w:rPr>
        <w:t xml:space="preserve"> </w:t>
      </w:r>
      <w:r>
        <w:rPr>
          <w:szCs w:val="24"/>
        </w:rPr>
        <w:t>Hopp</w:t>
      </w:r>
      <w:proofErr w:type="gramEnd"/>
      <w:r>
        <w:rPr>
          <w:szCs w:val="24"/>
        </w:rPr>
        <w:t xml:space="preserve"> </w:t>
      </w:r>
      <w:r w:rsidRPr="0023777D">
        <w:rPr>
          <w:szCs w:val="24"/>
        </w:rPr>
        <w:t>over pkt</w:t>
      </w:r>
      <w:r>
        <w:rPr>
          <w:szCs w:val="24"/>
        </w:rPr>
        <w:t xml:space="preserve">. 4 </w:t>
      </w:r>
      <w:r>
        <w:rPr>
          <w:rStyle w:val="Fotnotereferanse"/>
          <w:szCs w:val="24"/>
        </w:rPr>
        <w:footnoteReference w:id="10"/>
      </w:r>
      <w:r w:rsidRPr="0023777D">
        <w:rPr>
          <w:szCs w:val="24"/>
        </w:rPr>
        <w:t xml:space="preserve"> og gå til pkt</w:t>
      </w:r>
      <w:r>
        <w:rPr>
          <w:szCs w:val="24"/>
        </w:rPr>
        <w:t>.</w:t>
      </w:r>
      <w:r w:rsidRPr="0023777D">
        <w:rPr>
          <w:szCs w:val="24"/>
        </w:rPr>
        <w:t xml:space="preserve"> </w:t>
      </w:r>
      <w:r>
        <w:rPr>
          <w:szCs w:val="24"/>
        </w:rPr>
        <w:t xml:space="preserve">5. </w:t>
      </w:r>
    </w:p>
    <w:p w14:paraId="10C03E8F" w14:textId="77777777" w:rsidR="00B75B53" w:rsidRPr="008465B9" w:rsidRDefault="00B75B53" w:rsidP="00786A4D">
      <w:pPr>
        <w:numPr>
          <w:ilvl w:val="0"/>
          <w:numId w:val="11"/>
        </w:numPr>
        <w:rPr>
          <w:b/>
          <w:szCs w:val="24"/>
        </w:rPr>
      </w:pPr>
      <w:r w:rsidRPr="008465B9">
        <w:rPr>
          <w:b/>
          <w:szCs w:val="24"/>
        </w:rPr>
        <w:t>Anslå tilhørend</w:t>
      </w:r>
      <w:r>
        <w:rPr>
          <w:b/>
          <w:szCs w:val="24"/>
        </w:rPr>
        <w:t>e sannsynlighet og risikonivå på</w:t>
      </w:r>
      <w:r w:rsidRPr="008465B9">
        <w:rPr>
          <w:b/>
          <w:szCs w:val="24"/>
        </w:rPr>
        <w:t xml:space="preserve"> alternative kategorier</w:t>
      </w:r>
    </w:p>
    <w:p w14:paraId="10C03E90" w14:textId="77777777" w:rsidR="00B75B53" w:rsidRDefault="00B75B53" w:rsidP="00786A4D">
      <w:pPr>
        <w:numPr>
          <w:ilvl w:val="0"/>
          <w:numId w:val="19"/>
        </w:numPr>
        <w:rPr>
          <w:szCs w:val="24"/>
        </w:rPr>
      </w:pPr>
      <w:r>
        <w:rPr>
          <w:szCs w:val="24"/>
        </w:rPr>
        <w:t xml:space="preserve"> (Siste kulepunkt foran avgjør om dette pkt. 4 skal gjennomføres)</w:t>
      </w:r>
    </w:p>
    <w:p w14:paraId="10C03E91" w14:textId="77777777" w:rsidR="00B75B53" w:rsidRDefault="00B75B53" w:rsidP="00786A4D">
      <w:pPr>
        <w:numPr>
          <w:ilvl w:val="0"/>
          <w:numId w:val="19"/>
        </w:numPr>
        <w:rPr>
          <w:szCs w:val="24"/>
        </w:rPr>
      </w:pPr>
      <w:r>
        <w:rPr>
          <w:szCs w:val="24"/>
        </w:rPr>
        <w:t xml:space="preserve">Vurder skjønnsmessig </w:t>
      </w:r>
      <w:r w:rsidRPr="008465B9">
        <w:rPr>
          <w:szCs w:val="24"/>
        </w:rPr>
        <w:t>om mest forventet konsekvensnivå fra noen av de andre berørte kategoriene kan gi et høyere risikonivå enn i pkt</w:t>
      </w:r>
      <w:r>
        <w:rPr>
          <w:szCs w:val="24"/>
        </w:rPr>
        <w:t>. 3</w:t>
      </w:r>
      <w:r w:rsidRPr="008465B9">
        <w:rPr>
          <w:szCs w:val="24"/>
        </w:rPr>
        <w:t>.</w:t>
      </w:r>
    </w:p>
    <w:p w14:paraId="10C03E92" w14:textId="77777777" w:rsidR="00B75B53" w:rsidRDefault="00B75B53" w:rsidP="00786A4D">
      <w:pPr>
        <w:numPr>
          <w:ilvl w:val="0"/>
          <w:numId w:val="19"/>
        </w:numPr>
        <w:rPr>
          <w:szCs w:val="24"/>
        </w:rPr>
      </w:pPr>
      <w:r w:rsidRPr="008465B9">
        <w:rPr>
          <w:szCs w:val="24"/>
        </w:rPr>
        <w:lastRenderedPageBreak/>
        <w:t>Anslå eventuelt tilhørende sannsynlighet og risikonivå for mest forventet konsekvens</w:t>
      </w:r>
      <w:r>
        <w:rPr>
          <w:szCs w:val="24"/>
        </w:rPr>
        <w:softHyphen/>
      </w:r>
      <w:r w:rsidRPr="008465B9">
        <w:rPr>
          <w:szCs w:val="24"/>
        </w:rPr>
        <w:t xml:space="preserve">nivå i </w:t>
      </w:r>
      <w:r>
        <w:rPr>
          <w:szCs w:val="24"/>
        </w:rPr>
        <w:t xml:space="preserve">en eller flere av </w:t>
      </w:r>
      <w:r w:rsidRPr="008465B9">
        <w:rPr>
          <w:szCs w:val="24"/>
        </w:rPr>
        <w:t xml:space="preserve">disse kategoriene. Bruk samme fremgangsmåte som i pkt. </w:t>
      </w:r>
      <w:r>
        <w:rPr>
          <w:szCs w:val="24"/>
        </w:rPr>
        <w:t>3</w:t>
      </w:r>
      <w:r w:rsidRPr="008465B9">
        <w:rPr>
          <w:szCs w:val="24"/>
        </w:rPr>
        <w:t>.</w:t>
      </w:r>
    </w:p>
    <w:p w14:paraId="10C03E93" w14:textId="77777777" w:rsidR="00B75B53" w:rsidRDefault="00B75B53" w:rsidP="00786A4D">
      <w:pPr>
        <w:numPr>
          <w:ilvl w:val="0"/>
          <w:numId w:val="19"/>
        </w:numPr>
        <w:rPr>
          <w:szCs w:val="24"/>
        </w:rPr>
      </w:pPr>
      <w:r w:rsidRPr="008465B9">
        <w:rPr>
          <w:szCs w:val="24"/>
        </w:rPr>
        <w:t xml:space="preserve">Velg en av disse kombinasjonene som ny foreløpig </w:t>
      </w:r>
      <w:r>
        <w:rPr>
          <w:szCs w:val="24"/>
        </w:rPr>
        <w:t>risikostørrelse</w:t>
      </w:r>
      <w:r w:rsidRPr="008465B9">
        <w:rPr>
          <w:szCs w:val="24"/>
        </w:rPr>
        <w:t xml:space="preserve"> dersom de</w:t>
      </w:r>
      <w:r>
        <w:rPr>
          <w:szCs w:val="24"/>
        </w:rPr>
        <w:t>n</w:t>
      </w:r>
      <w:r w:rsidRPr="008465B9">
        <w:rPr>
          <w:szCs w:val="24"/>
        </w:rPr>
        <w:t xml:space="preserve"> gir høyest risikonivå</w:t>
      </w:r>
      <w:r>
        <w:rPr>
          <w:szCs w:val="24"/>
        </w:rPr>
        <w:t>.</w:t>
      </w:r>
    </w:p>
    <w:p w14:paraId="10C03E94" w14:textId="77777777" w:rsidR="00B75B53" w:rsidRDefault="00B75B53" w:rsidP="00786A4D">
      <w:pPr>
        <w:numPr>
          <w:ilvl w:val="0"/>
          <w:numId w:val="19"/>
        </w:numPr>
        <w:spacing w:after="120"/>
        <w:ind w:left="714" w:hanging="357"/>
        <w:rPr>
          <w:szCs w:val="24"/>
        </w:rPr>
      </w:pPr>
      <w:r w:rsidRPr="0023777D">
        <w:rPr>
          <w:szCs w:val="24"/>
        </w:rPr>
        <w:t xml:space="preserve">Noter </w:t>
      </w:r>
      <w:r>
        <w:rPr>
          <w:szCs w:val="24"/>
        </w:rPr>
        <w:t xml:space="preserve">eventuelt ny </w:t>
      </w:r>
      <w:r w:rsidRPr="0023777D">
        <w:rPr>
          <w:szCs w:val="24"/>
        </w:rPr>
        <w:t>konsekvenskategori</w:t>
      </w:r>
      <w:r>
        <w:rPr>
          <w:szCs w:val="24"/>
        </w:rPr>
        <w:t xml:space="preserve"> og</w:t>
      </w:r>
      <w:r w:rsidRPr="0023777D">
        <w:rPr>
          <w:szCs w:val="24"/>
        </w:rPr>
        <w:t xml:space="preserve"> konsekvensnivå, tilhørende sannsynlighet og risikonivå som </w:t>
      </w:r>
      <w:r>
        <w:rPr>
          <w:szCs w:val="24"/>
        </w:rPr>
        <w:t>ny foreløpig</w:t>
      </w:r>
      <w:r w:rsidRPr="0023777D">
        <w:rPr>
          <w:szCs w:val="24"/>
        </w:rPr>
        <w:t xml:space="preserve"> risikostørrelse</w:t>
      </w:r>
    </w:p>
    <w:p w14:paraId="10C03E95" w14:textId="77777777" w:rsidR="00B75B53" w:rsidRDefault="00B75B53" w:rsidP="00786A4D">
      <w:pPr>
        <w:numPr>
          <w:ilvl w:val="0"/>
          <w:numId w:val="11"/>
        </w:numPr>
        <w:rPr>
          <w:b/>
          <w:szCs w:val="24"/>
        </w:rPr>
      </w:pPr>
      <w:r w:rsidRPr="003154BB">
        <w:rPr>
          <w:b/>
          <w:szCs w:val="24"/>
        </w:rPr>
        <w:t xml:space="preserve">Vurder </w:t>
      </w:r>
      <w:r>
        <w:rPr>
          <w:b/>
          <w:szCs w:val="24"/>
        </w:rPr>
        <w:t>andre relevante kombinasjoner</w:t>
      </w:r>
    </w:p>
    <w:p w14:paraId="10C03E96" w14:textId="77777777" w:rsidR="00B75B53" w:rsidRPr="0072217D" w:rsidRDefault="00B75B53" w:rsidP="00786A4D">
      <w:pPr>
        <w:numPr>
          <w:ilvl w:val="0"/>
          <w:numId w:val="20"/>
        </w:numPr>
      </w:pPr>
      <w:r>
        <w:t xml:space="preserve">Vurder skjønnsmessig </w:t>
      </w:r>
      <w:r w:rsidRPr="003154BB">
        <w:t xml:space="preserve">til slutt om andre relevante kombinasjoner av </w:t>
      </w:r>
      <w:r>
        <w:t xml:space="preserve">konsekvenskategori, </w:t>
      </w:r>
      <w:r w:rsidRPr="003154BB">
        <w:t>konsekvensnivå og tilhørende</w:t>
      </w:r>
      <w:r w:rsidRPr="0072217D">
        <w:t xml:space="preserve"> sannsynlighet kan gi et høyere risikonivå.</w:t>
      </w:r>
      <w:r>
        <w:t xml:space="preserve"> </w:t>
      </w:r>
      <w:r w:rsidRPr="0072217D">
        <w:rPr>
          <w:szCs w:val="24"/>
        </w:rPr>
        <w:t xml:space="preserve">Bruk </w:t>
      </w:r>
      <w:r w:rsidRPr="00DF0BF8">
        <w:rPr>
          <w:i/>
          <w:szCs w:val="24"/>
        </w:rPr>
        <w:fldChar w:fldCharType="begin"/>
      </w:r>
      <w:r w:rsidRPr="00DF0BF8">
        <w:rPr>
          <w:i/>
          <w:szCs w:val="24"/>
        </w:rPr>
        <w:instrText xml:space="preserve"> REF _Ref462225118 \h  \* MERGEFORMAT </w:instrText>
      </w:r>
      <w:r w:rsidRPr="00DF0BF8">
        <w:rPr>
          <w:i/>
          <w:szCs w:val="24"/>
        </w:rPr>
      </w:r>
      <w:r w:rsidRPr="00DF0BF8">
        <w:rPr>
          <w:i/>
          <w:szCs w:val="24"/>
        </w:rPr>
        <w:fldChar w:fldCharType="separate"/>
      </w:r>
      <w:r w:rsidR="005C2876" w:rsidRPr="005C2876">
        <w:rPr>
          <w:i/>
        </w:rPr>
        <w:t>Vedlegg C: Normerende beskrivelser av risikonivå</w:t>
      </w:r>
      <w:r w:rsidRPr="00DF0BF8">
        <w:rPr>
          <w:i/>
          <w:szCs w:val="24"/>
        </w:rPr>
        <w:fldChar w:fldCharType="end"/>
      </w:r>
      <w:r w:rsidRPr="00DF0BF8">
        <w:rPr>
          <w:i/>
          <w:szCs w:val="24"/>
        </w:rPr>
        <w:t xml:space="preserve"> </w:t>
      </w:r>
      <w:r>
        <w:rPr>
          <w:szCs w:val="24"/>
        </w:rPr>
        <w:t>som støtte.</w:t>
      </w:r>
    </w:p>
    <w:p w14:paraId="10C03E97" w14:textId="77777777" w:rsidR="00B75B53" w:rsidRDefault="00B75B53" w:rsidP="00786A4D">
      <w:pPr>
        <w:numPr>
          <w:ilvl w:val="1"/>
          <w:numId w:val="20"/>
        </w:numPr>
        <w:rPr>
          <w:szCs w:val="24"/>
        </w:rPr>
      </w:pPr>
      <w:r>
        <w:rPr>
          <w:szCs w:val="24"/>
        </w:rPr>
        <w:t>Vær spesielt oppmerksom på muligheten for dette når foreløpig risikostørrelse er lav, samtidig som det finnes mulige utfall/konsekvenser ut mot høyre side av konsekvensaksen.</w:t>
      </w:r>
    </w:p>
    <w:p w14:paraId="10C03E98" w14:textId="77777777" w:rsidR="00B75B53" w:rsidRPr="003154BB" w:rsidRDefault="00B75B53" w:rsidP="00786A4D">
      <w:pPr>
        <w:numPr>
          <w:ilvl w:val="0"/>
          <w:numId w:val="20"/>
        </w:numPr>
        <w:rPr>
          <w:szCs w:val="24"/>
        </w:rPr>
      </w:pPr>
      <w:r w:rsidRPr="003154BB">
        <w:rPr>
          <w:szCs w:val="24"/>
        </w:rPr>
        <w:t xml:space="preserve">Ved ja som vurderingssvar: </w:t>
      </w:r>
    </w:p>
    <w:p w14:paraId="10C03E99" w14:textId="77777777" w:rsidR="00B75B53" w:rsidRDefault="00B75B53" w:rsidP="00786A4D">
      <w:pPr>
        <w:numPr>
          <w:ilvl w:val="1"/>
          <w:numId w:val="20"/>
        </w:numPr>
        <w:rPr>
          <w:szCs w:val="24"/>
        </w:rPr>
      </w:pPr>
      <w:r w:rsidRPr="004261D2">
        <w:rPr>
          <w:szCs w:val="24"/>
        </w:rPr>
        <w:t xml:space="preserve">Velg antatt kategori og konsekvensnivå </w:t>
      </w:r>
    </w:p>
    <w:p w14:paraId="10C03E9A" w14:textId="77777777" w:rsidR="00B75B53" w:rsidRDefault="00B75B53" w:rsidP="00786A4D">
      <w:pPr>
        <w:numPr>
          <w:ilvl w:val="1"/>
          <w:numId w:val="20"/>
        </w:numPr>
        <w:rPr>
          <w:szCs w:val="24"/>
        </w:rPr>
      </w:pPr>
      <w:r w:rsidRPr="004261D2">
        <w:rPr>
          <w:szCs w:val="24"/>
        </w:rPr>
        <w:t>Anslå tilhørende sannsynlighet til dette k</w:t>
      </w:r>
      <w:r>
        <w:rPr>
          <w:szCs w:val="24"/>
        </w:rPr>
        <w:t xml:space="preserve">onsekvensnivået. </w:t>
      </w:r>
      <w:r w:rsidRPr="0023777D">
        <w:rPr>
          <w:szCs w:val="24"/>
        </w:rPr>
        <w:t xml:space="preserve">Bruk ved behov </w:t>
      </w:r>
      <w:r w:rsidRPr="006D604D">
        <w:rPr>
          <w:i/>
          <w:szCs w:val="24"/>
        </w:rPr>
        <w:fldChar w:fldCharType="begin"/>
      </w:r>
      <w:r w:rsidRPr="006D604D">
        <w:rPr>
          <w:i/>
          <w:szCs w:val="24"/>
        </w:rPr>
        <w:instrText xml:space="preserve"> REF _Ref463440857 \h </w:instrText>
      </w:r>
      <w:r>
        <w:rPr>
          <w:i/>
          <w:szCs w:val="24"/>
        </w:rPr>
        <w:instrText xml:space="preserve"> \* MERGEFORMAT </w:instrText>
      </w:r>
      <w:r w:rsidRPr="006D604D">
        <w:rPr>
          <w:i/>
          <w:szCs w:val="24"/>
        </w:rPr>
      </w:r>
      <w:r w:rsidRPr="006D604D">
        <w:rPr>
          <w:i/>
          <w:szCs w:val="24"/>
        </w:rPr>
        <w:fldChar w:fldCharType="separate"/>
      </w:r>
      <w:r w:rsidR="00DD7657">
        <w:rPr>
          <w:i/>
        </w:rPr>
        <w:t>Vedlegg H</w:t>
      </w:r>
      <w:r w:rsidR="005C2876" w:rsidRPr="005C2876">
        <w:rPr>
          <w:i/>
        </w:rPr>
        <w:t>: Støtte ved estimat av sannsynlighetsnivå</w:t>
      </w:r>
      <w:r w:rsidRPr="006D604D">
        <w:rPr>
          <w:i/>
          <w:szCs w:val="24"/>
        </w:rPr>
        <w:fldChar w:fldCharType="end"/>
      </w:r>
      <w:r>
        <w:rPr>
          <w:szCs w:val="24"/>
        </w:rPr>
        <w:t xml:space="preserve"> som hjelp.</w:t>
      </w:r>
    </w:p>
    <w:p w14:paraId="10C03E9B" w14:textId="77777777" w:rsidR="00B75B53" w:rsidRDefault="00B75B53" w:rsidP="00786A4D">
      <w:pPr>
        <w:numPr>
          <w:ilvl w:val="1"/>
          <w:numId w:val="20"/>
        </w:numPr>
        <w:rPr>
          <w:szCs w:val="24"/>
        </w:rPr>
      </w:pPr>
      <w:r w:rsidRPr="004261D2">
        <w:rPr>
          <w:szCs w:val="24"/>
        </w:rPr>
        <w:t xml:space="preserve">Anslå risikonivået ved hjelp av konsekvensnivå, tilhørende sannsynlighet og oppslag i </w:t>
      </w:r>
      <w:r w:rsidRPr="00DF0BF8">
        <w:rPr>
          <w:i/>
          <w:szCs w:val="24"/>
        </w:rPr>
        <w:fldChar w:fldCharType="begin"/>
      </w:r>
      <w:r w:rsidRPr="00DF0BF8">
        <w:rPr>
          <w:i/>
          <w:szCs w:val="24"/>
        </w:rPr>
        <w:instrText xml:space="preserve"> REF _Ref462225118 \h  \* MERGEFORMAT </w:instrText>
      </w:r>
      <w:r w:rsidRPr="00DF0BF8">
        <w:rPr>
          <w:i/>
          <w:szCs w:val="24"/>
        </w:rPr>
      </w:r>
      <w:r w:rsidRPr="00DF0BF8">
        <w:rPr>
          <w:i/>
          <w:szCs w:val="24"/>
        </w:rPr>
        <w:fldChar w:fldCharType="separate"/>
      </w:r>
      <w:r w:rsidR="005C2876" w:rsidRPr="005C2876">
        <w:rPr>
          <w:i/>
        </w:rPr>
        <w:t>Vedlegg C: Normerende beskrivelser av risikonivå</w:t>
      </w:r>
      <w:r w:rsidRPr="00DF0BF8">
        <w:rPr>
          <w:i/>
          <w:szCs w:val="24"/>
        </w:rPr>
        <w:fldChar w:fldCharType="end"/>
      </w:r>
    </w:p>
    <w:p w14:paraId="10C03E9C" w14:textId="77777777" w:rsidR="00B75B53" w:rsidRPr="00F31007" w:rsidRDefault="00B75B53" w:rsidP="00786A4D">
      <w:pPr>
        <w:numPr>
          <w:ilvl w:val="1"/>
          <w:numId w:val="20"/>
        </w:numPr>
        <w:rPr>
          <w:szCs w:val="24"/>
        </w:rPr>
      </w:pPr>
      <w:r w:rsidRPr="00F31007">
        <w:rPr>
          <w:szCs w:val="24"/>
        </w:rPr>
        <w:t xml:space="preserve">Velg </w:t>
      </w:r>
      <w:proofErr w:type="gramStart"/>
      <w:r w:rsidRPr="00F31007">
        <w:rPr>
          <w:szCs w:val="24"/>
        </w:rPr>
        <w:t>den nye kombinasjonene</w:t>
      </w:r>
      <w:proofErr w:type="gramEnd"/>
      <w:r w:rsidRPr="00F31007">
        <w:rPr>
          <w:szCs w:val="24"/>
        </w:rPr>
        <w:t xml:space="preserve"> som </w:t>
      </w:r>
      <w:r>
        <w:rPr>
          <w:szCs w:val="24"/>
        </w:rPr>
        <w:t>endelig risikostørrelse</w:t>
      </w:r>
      <w:r w:rsidRPr="00F31007">
        <w:rPr>
          <w:szCs w:val="24"/>
        </w:rPr>
        <w:t xml:space="preserve"> dersom den gir høyest risikonivå</w:t>
      </w:r>
    </w:p>
    <w:p w14:paraId="10C03E9D" w14:textId="77777777" w:rsidR="00B75B53" w:rsidRDefault="00B75B53" w:rsidP="00786A4D">
      <w:pPr>
        <w:numPr>
          <w:ilvl w:val="0"/>
          <w:numId w:val="20"/>
        </w:numPr>
        <w:rPr>
          <w:szCs w:val="24"/>
        </w:rPr>
      </w:pPr>
      <w:r w:rsidRPr="003154BB">
        <w:rPr>
          <w:szCs w:val="24"/>
        </w:rPr>
        <w:t xml:space="preserve">Ved nei: </w:t>
      </w:r>
    </w:p>
    <w:p w14:paraId="10C03E9E" w14:textId="77777777" w:rsidR="00B75B53" w:rsidRDefault="00B75B53" w:rsidP="00786A4D">
      <w:pPr>
        <w:numPr>
          <w:ilvl w:val="1"/>
          <w:numId w:val="20"/>
        </w:numPr>
        <w:rPr>
          <w:szCs w:val="24"/>
        </w:rPr>
      </w:pPr>
      <w:r>
        <w:rPr>
          <w:szCs w:val="24"/>
        </w:rPr>
        <w:t>V</w:t>
      </w:r>
      <w:r w:rsidRPr="003154BB">
        <w:rPr>
          <w:szCs w:val="24"/>
        </w:rPr>
        <w:t xml:space="preserve">elg foreløpig </w:t>
      </w:r>
      <w:r>
        <w:rPr>
          <w:szCs w:val="24"/>
        </w:rPr>
        <w:t>risikostørrelse</w:t>
      </w:r>
      <w:r w:rsidRPr="003154BB">
        <w:rPr>
          <w:szCs w:val="24"/>
        </w:rPr>
        <w:t xml:space="preserve"> fra pkt</w:t>
      </w:r>
      <w:r>
        <w:rPr>
          <w:szCs w:val="24"/>
        </w:rPr>
        <w:t>. 3 eller 4 som endelig risikostørrelse</w:t>
      </w:r>
      <w:r w:rsidRPr="003154BB">
        <w:rPr>
          <w:szCs w:val="24"/>
        </w:rPr>
        <w:t>.</w:t>
      </w:r>
    </w:p>
    <w:bookmarkEnd w:id="142"/>
    <w:bookmarkEnd w:id="143"/>
    <w:p w14:paraId="10C03E9F" w14:textId="77777777" w:rsidR="00B75B53" w:rsidRDefault="00B75B53" w:rsidP="00B75B53">
      <w:pPr>
        <w:spacing w:after="120"/>
      </w:pPr>
    </w:p>
    <w:p w14:paraId="10C03EA0" w14:textId="77777777" w:rsidR="00786A4D" w:rsidRDefault="00786A4D" w:rsidP="00B75B53">
      <w:pPr>
        <w:spacing w:after="120"/>
        <w:sectPr w:rsidR="00786A4D" w:rsidSect="004F5326">
          <w:pgSz w:w="11906" w:h="16838"/>
          <w:pgMar w:top="1418" w:right="1418" w:bottom="1418" w:left="1418" w:header="709" w:footer="567" w:gutter="0"/>
          <w:cols w:space="708"/>
          <w:docGrid w:linePitch="360"/>
        </w:sectPr>
      </w:pPr>
    </w:p>
    <w:p w14:paraId="10C03EA1" w14:textId="77777777" w:rsidR="00017372" w:rsidRDefault="001F7BD2" w:rsidP="003B0B5D">
      <w:pPr>
        <w:pStyle w:val="Overskrift1"/>
        <w:numPr>
          <w:ilvl w:val="0"/>
          <w:numId w:val="0"/>
        </w:numPr>
        <w:ind w:left="357" w:hanging="357"/>
      </w:pPr>
      <w:bookmarkStart w:id="150" w:name="_Toc461458920"/>
      <w:bookmarkStart w:id="151" w:name="_Ref462227150"/>
      <w:bookmarkStart w:id="152" w:name="_Ref462481560"/>
      <w:bookmarkStart w:id="153" w:name="_Ref462564395"/>
      <w:bookmarkStart w:id="154" w:name="_Ref463440857"/>
      <w:bookmarkStart w:id="155" w:name="_Ref464390486"/>
      <w:bookmarkStart w:id="156" w:name="_Toc465016624"/>
      <w:bookmarkStart w:id="157" w:name="_Toc517702338"/>
      <w:r>
        <w:lastRenderedPageBreak/>
        <w:t xml:space="preserve">Vedlegg </w:t>
      </w:r>
      <w:r w:rsidR="00DD7657">
        <w:t>H</w:t>
      </w:r>
      <w:r w:rsidR="00CA1053">
        <w:t>: Støtte</w:t>
      </w:r>
      <w:r w:rsidR="00052FED">
        <w:t xml:space="preserve"> </w:t>
      </w:r>
      <w:r w:rsidR="00017372">
        <w:t>ved estimat av sannsynlighet</w:t>
      </w:r>
      <w:r w:rsidR="005533AC">
        <w:t>snivå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 w14:paraId="10C03EA2" w14:textId="77777777" w:rsidR="006D604D" w:rsidRDefault="006D604D" w:rsidP="00444D50">
      <w:pPr>
        <w:spacing w:after="120"/>
        <w:rPr>
          <w:sz w:val="22"/>
          <w:szCs w:val="22"/>
        </w:rPr>
      </w:pPr>
    </w:p>
    <w:p w14:paraId="10C03EA3" w14:textId="77777777" w:rsidR="00E90BE1" w:rsidRPr="00E90BE1" w:rsidRDefault="00E90BE1" w:rsidP="00095626">
      <w:pPr>
        <w:widowControl w:val="0"/>
        <w:spacing w:after="120"/>
        <w:rPr>
          <w:sz w:val="22"/>
          <w:szCs w:val="22"/>
        </w:rPr>
      </w:pPr>
      <w:r>
        <w:rPr>
          <w:sz w:val="22"/>
          <w:szCs w:val="22"/>
        </w:rPr>
        <w:t>Dette vedlegget skal benyttes som støtte ve</w:t>
      </w:r>
      <w:r w:rsidR="001613EA">
        <w:rPr>
          <w:sz w:val="22"/>
          <w:szCs w:val="22"/>
        </w:rPr>
        <w:t>d estimat av sannsynlighetsnivå (se også</w:t>
      </w:r>
      <w:r w:rsidR="00DF2FBE">
        <w:rPr>
          <w:sz w:val="22"/>
          <w:szCs w:val="22"/>
        </w:rPr>
        <w:t xml:space="preserve"> </w:t>
      </w:r>
    </w:p>
    <w:p w14:paraId="10C03EA4" w14:textId="77777777" w:rsidR="00017372" w:rsidRDefault="00E90BE1" w:rsidP="00444D50">
      <w:pPr>
        <w:spacing w:after="120"/>
        <w:rPr>
          <w:sz w:val="22"/>
          <w:szCs w:val="22"/>
        </w:rPr>
      </w:pPr>
      <w:r>
        <w:rPr>
          <w:sz w:val="22"/>
          <w:szCs w:val="22"/>
        </w:rPr>
        <w:t>E</w:t>
      </w:r>
      <w:r w:rsidR="00017372" w:rsidRPr="001E35F4">
        <w:rPr>
          <w:sz w:val="22"/>
          <w:szCs w:val="22"/>
        </w:rPr>
        <w:t>sti</w:t>
      </w:r>
      <w:r w:rsidR="0030495D">
        <w:rPr>
          <w:sz w:val="22"/>
          <w:szCs w:val="22"/>
        </w:rPr>
        <w:t>meringen av sannsynlighetsnivåene</w:t>
      </w:r>
      <w:r w:rsidR="00017372" w:rsidRPr="001E35F4">
        <w:rPr>
          <w:sz w:val="22"/>
          <w:szCs w:val="22"/>
        </w:rPr>
        <w:t xml:space="preserve"> skal skje skjønnsmessig </w:t>
      </w:r>
      <w:r w:rsidR="00017372" w:rsidRPr="006D604D">
        <w:rPr>
          <w:sz w:val="22"/>
          <w:szCs w:val="22"/>
        </w:rPr>
        <w:t xml:space="preserve">med støtte i de normerende beskrivelsene i tabellen under. </w:t>
      </w:r>
      <w:r w:rsidR="00017372" w:rsidRPr="001E35F4">
        <w:rPr>
          <w:sz w:val="22"/>
          <w:szCs w:val="22"/>
        </w:rPr>
        <w:t xml:space="preserve">De </w:t>
      </w:r>
      <w:r w:rsidR="00C2306F" w:rsidRPr="001E35F4">
        <w:rPr>
          <w:sz w:val="22"/>
          <w:szCs w:val="22"/>
        </w:rPr>
        <w:t xml:space="preserve">tre </w:t>
      </w:r>
      <w:r w:rsidR="00017372" w:rsidRPr="001E35F4">
        <w:rPr>
          <w:sz w:val="22"/>
          <w:szCs w:val="22"/>
        </w:rPr>
        <w:t>faktorene</w:t>
      </w:r>
      <w:r w:rsidR="00D70675" w:rsidRPr="001E35F4">
        <w:rPr>
          <w:sz w:val="22"/>
          <w:szCs w:val="22"/>
        </w:rPr>
        <w:t xml:space="preserve"> hyppighet</w:t>
      </w:r>
      <w:r w:rsidR="00F300D2">
        <w:rPr>
          <w:sz w:val="22"/>
          <w:szCs w:val="22"/>
        </w:rPr>
        <w:t xml:space="preserve"> / % sannsynlig</w:t>
      </w:r>
      <w:r w:rsidR="00D70675" w:rsidRPr="001E35F4">
        <w:rPr>
          <w:sz w:val="22"/>
          <w:szCs w:val="22"/>
        </w:rPr>
        <w:t xml:space="preserve">, </w:t>
      </w:r>
      <w:proofErr w:type="spellStart"/>
      <w:r w:rsidR="00F300D2">
        <w:rPr>
          <w:sz w:val="22"/>
          <w:szCs w:val="22"/>
        </w:rPr>
        <w:t>t</w:t>
      </w:r>
      <w:r w:rsidR="00F300D2" w:rsidRPr="001E35F4">
        <w:rPr>
          <w:sz w:val="22"/>
          <w:szCs w:val="22"/>
        </w:rPr>
        <w:t>russelaktører</w:t>
      </w:r>
      <w:proofErr w:type="spellEnd"/>
      <w:r w:rsidR="00D70675" w:rsidRPr="001E35F4">
        <w:rPr>
          <w:sz w:val="22"/>
          <w:szCs w:val="22"/>
        </w:rPr>
        <w:t xml:space="preserve"> og sårbarhet </w:t>
      </w:r>
      <w:r w:rsidR="00017372" w:rsidRPr="001E35F4">
        <w:rPr>
          <w:b/>
          <w:sz w:val="22"/>
          <w:szCs w:val="22"/>
        </w:rPr>
        <w:t>skal ikke brukes individuelt og isolert, men sees i sammenheng</w:t>
      </w:r>
      <w:r w:rsidR="00052FED" w:rsidRPr="001E35F4">
        <w:rPr>
          <w:b/>
          <w:sz w:val="22"/>
          <w:szCs w:val="22"/>
        </w:rPr>
        <w:t>.</w:t>
      </w:r>
      <w:r w:rsidR="00017372" w:rsidRPr="001E35F4">
        <w:rPr>
          <w:sz w:val="22"/>
          <w:szCs w:val="22"/>
        </w:rPr>
        <w:t xml:space="preserve"> </w:t>
      </w:r>
    </w:p>
    <w:p w14:paraId="10C03EA5" w14:textId="77777777" w:rsidR="001613EA" w:rsidRDefault="006D604D" w:rsidP="00444D50">
      <w:pPr>
        <w:spacing w:after="120"/>
        <w:rPr>
          <w:sz w:val="22"/>
          <w:szCs w:val="22"/>
        </w:rPr>
      </w:pPr>
      <w:r>
        <w:rPr>
          <w:sz w:val="22"/>
          <w:szCs w:val="22"/>
        </w:rPr>
        <w:t>Følgende fremgangsmåte bør benyttes (med støtte i tabellen under)</w:t>
      </w:r>
    </w:p>
    <w:p w14:paraId="10C03EA6" w14:textId="77777777" w:rsidR="001613EA" w:rsidRDefault="001613EA" w:rsidP="00042010">
      <w:pPr>
        <w:numPr>
          <w:ilvl w:val="0"/>
          <w:numId w:val="4"/>
        </w:numPr>
        <w:ind w:hanging="357"/>
        <w:rPr>
          <w:szCs w:val="24"/>
        </w:rPr>
      </w:pPr>
      <w:r w:rsidRPr="009B0AC6">
        <w:rPr>
          <w:szCs w:val="24"/>
        </w:rPr>
        <w:t xml:space="preserve">Ta utgangspunkt i </w:t>
      </w:r>
      <w:r>
        <w:rPr>
          <w:szCs w:val="24"/>
        </w:rPr>
        <w:t>historisk hyppighet eller det vi vet om hyppighet eller sannsynlighet</w:t>
      </w:r>
    </w:p>
    <w:p w14:paraId="10C03EA7" w14:textId="77777777" w:rsidR="001613EA" w:rsidRDefault="001613EA" w:rsidP="00042010">
      <w:pPr>
        <w:numPr>
          <w:ilvl w:val="1"/>
          <w:numId w:val="4"/>
        </w:numPr>
        <w:ind w:hanging="357"/>
        <w:rPr>
          <w:szCs w:val="24"/>
        </w:rPr>
      </w:pPr>
      <w:r>
        <w:rPr>
          <w:szCs w:val="24"/>
        </w:rPr>
        <w:t xml:space="preserve">Anslå hyppighetsintervall eller sannsynlighetsprosent ut fra </w:t>
      </w:r>
      <w:r w:rsidRPr="009B0AC6">
        <w:rPr>
          <w:szCs w:val="24"/>
        </w:rPr>
        <w:t xml:space="preserve">det som er kjent eller antatt om </w:t>
      </w:r>
      <w:r>
        <w:rPr>
          <w:szCs w:val="24"/>
        </w:rPr>
        <w:t>erfaringer</w:t>
      </w:r>
      <w:r w:rsidRPr="009B0AC6">
        <w:rPr>
          <w:szCs w:val="24"/>
        </w:rPr>
        <w:t xml:space="preserve"> </w:t>
      </w:r>
      <w:r>
        <w:rPr>
          <w:szCs w:val="24"/>
        </w:rPr>
        <w:t>hos egen og hos klart sammenlignbare virksomheter</w:t>
      </w:r>
    </w:p>
    <w:p w14:paraId="10C03EA8" w14:textId="77777777" w:rsidR="001613EA" w:rsidRDefault="001613EA" w:rsidP="00042010">
      <w:pPr>
        <w:numPr>
          <w:ilvl w:val="1"/>
          <w:numId w:val="4"/>
        </w:numPr>
        <w:spacing w:after="120"/>
        <w:rPr>
          <w:szCs w:val="24"/>
        </w:rPr>
      </w:pPr>
      <w:r>
        <w:rPr>
          <w:szCs w:val="24"/>
        </w:rPr>
        <w:t xml:space="preserve">Identifiser </w:t>
      </w:r>
      <w:r w:rsidRPr="009B0AC6">
        <w:rPr>
          <w:szCs w:val="24"/>
        </w:rPr>
        <w:t>hvilk</w:t>
      </w:r>
      <w:r>
        <w:rPr>
          <w:szCs w:val="24"/>
        </w:rPr>
        <w:t>et sannsynlighetsnivå dette gir</w:t>
      </w:r>
      <w:r w:rsidRPr="009B0AC6">
        <w:rPr>
          <w:szCs w:val="24"/>
        </w:rPr>
        <w:t xml:space="preserve"> </w:t>
      </w:r>
    </w:p>
    <w:p w14:paraId="10C03EA9" w14:textId="77777777" w:rsidR="001613EA" w:rsidRDefault="001613EA" w:rsidP="00042010">
      <w:pPr>
        <w:numPr>
          <w:ilvl w:val="0"/>
          <w:numId w:val="4"/>
        </w:numPr>
        <w:ind w:hanging="357"/>
        <w:rPr>
          <w:szCs w:val="24"/>
        </w:rPr>
      </w:pPr>
      <w:r>
        <w:rPr>
          <w:szCs w:val="24"/>
        </w:rPr>
        <w:t xml:space="preserve">Dersom en </w:t>
      </w:r>
      <w:proofErr w:type="spellStart"/>
      <w:r>
        <w:rPr>
          <w:szCs w:val="24"/>
        </w:rPr>
        <w:t>trusselaktør</w:t>
      </w:r>
      <w:proofErr w:type="spellEnd"/>
      <w:r>
        <w:rPr>
          <w:szCs w:val="24"/>
        </w:rPr>
        <w:t xml:space="preserve"> er involvert i risikobeskrivelsen:</w:t>
      </w:r>
    </w:p>
    <w:p w14:paraId="10C03EAA" w14:textId="77777777" w:rsidR="001613EA" w:rsidRDefault="001613EA" w:rsidP="00042010">
      <w:pPr>
        <w:numPr>
          <w:ilvl w:val="1"/>
          <w:numId w:val="4"/>
        </w:numPr>
        <w:ind w:hanging="357"/>
        <w:rPr>
          <w:szCs w:val="24"/>
        </w:rPr>
      </w:pPr>
      <w:r>
        <w:rPr>
          <w:szCs w:val="24"/>
        </w:rPr>
        <w:t>Vurdere nivået på aktørens intensjon (som kombinasjon av motivasjon og vilje)</w:t>
      </w:r>
    </w:p>
    <w:p w14:paraId="10C03EAB" w14:textId="77777777" w:rsidR="001613EA" w:rsidRDefault="001613EA" w:rsidP="00042010">
      <w:pPr>
        <w:numPr>
          <w:ilvl w:val="1"/>
          <w:numId w:val="4"/>
        </w:numPr>
        <w:ind w:hanging="357"/>
        <w:rPr>
          <w:szCs w:val="24"/>
        </w:rPr>
      </w:pPr>
      <w:r>
        <w:rPr>
          <w:szCs w:val="24"/>
        </w:rPr>
        <w:t>Vurder nivået på aktørens kapasitet</w:t>
      </w:r>
    </w:p>
    <w:p w14:paraId="10C03EAC" w14:textId="77777777" w:rsidR="001613EA" w:rsidRDefault="001613EA" w:rsidP="00042010">
      <w:pPr>
        <w:numPr>
          <w:ilvl w:val="1"/>
          <w:numId w:val="4"/>
        </w:numPr>
        <w:spacing w:after="120"/>
        <w:rPr>
          <w:szCs w:val="24"/>
        </w:rPr>
      </w:pPr>
      <w:r>
        <w:rPr>
          <w:szCs w:val="24"/>
        </w:rPr>
        <w:t xml:space="preserve">Juster skjønnsmessig sannsynlighetsnivået fra forrige </w:t>
      </w:r>
      <w:proofErr w:type="spellStart"/>
      <w:r>
        <w:rPr>
          <w:szCs w:val="24"/>
        </w:rPr>
        <w:t>hovedtrinn</w:t>
      </w:r>
      <w:proofErr w:type="spellEnd"/>
      <w:r>
        <w:rPr>
          <w:szCs w:val="24"/>
        </w:rPr>
        <w:t xml:space="preserve"> ut fra ovennevnte</w:t>
      </w:r>
    </w:p>
    <w:p w14:paraId="10C03EAD" w14:textId="77777777" w:rsidR="001613EA" w:rsidRDefault="001613EA" w:rsidP="00042010">
      <w:pPr>
        <w:numPr>
          <w:ilvl w:val="0"/>
          <w:numId w:val="4"/>
        </w:numPr>
        <w:ind w:hanging="357"/>
        <w:rPr>
          <w:szCs w:val="24"/>
        </w:rPr>
      </w:pPr>
      <w:r>
        <w:rPr>
          <w:szCs w:val="24"/>
        </w:rPr>
        <w:t>Vurder sårbarhetsnivå</w:t>
      </w:r>
    </w:p>
    <w:p w14:paraId="10C03EAE" w14:textId="77777777" w:rsidR="001613EA" w:rsidRDefault="001613EA" w:rsidP="00042010">
      <w:pPr>
        <w:numPr>
          <w:ilvl w:val="1"/>
          <w:numId w:val="4"/>
        </w:numPr>
        <w:ind w:hanging="357"/>
        <w:rPr>
          <w:szCs w:val="24"/>
        </w:rPr>
      </w:pPr>
      <w:r>
        <w:rPr>
          <w:szCs w:val="24"/>
        </w:rPr>
        <w:t>Vurder status i tiltaksetableringen</w:t>
      </w:r>
    </w:p>
    <w:p w14:paraId="10C03EAF" w14:textId="77777777" w:rsidR="001613EA" w:rsidRDefault="001613EA" w:rsidP="00042010">
      <w:pPr>
        <w:numPr>
          <w:ilvl w:val="1"/>
          <w:numId w:val="4"/>
        </w:numPr>
        <w:ind w:hanging="357"/>
        <w:rPr>
          <w:szCs w:val="24"/>
        </w:rPr>
      </w:pPr>
      <w:r>
        <w:rPr>
          <w:szCs w:val="24"/>
        </w:rPr>
        <w:t>Vurder hvor lett etablerte tiltak kan omgås</w:t>
      </w:r>
    </w:p>
    <w:p w14:paraId="10C03EB0" w14:textId="77777777" w:rsidR="001613EA" w:rsidRDefault="001613EA" w:rsidP="00042010">
      <w:pPr>
        <w:numPr>
          <w:ilvl w:val="1"/>
          <w:numId w:val="4"/>
        </w:numPr>
        <w:ind w:hanging="357"/>
        <w:rPr>
          <w:szCs w:val="24"/>
        </w:rPr>
      </w:pPr>
      <w:r>
        <w:rPr>
          <w:szCs w:val="24"/>
        </w:rPr>
        <w:t>Vurder hvor lett uhell eller uaktsomhet kan skje når det er relevant</w:t>
      </w:r>
    </w:p>
    <w:p w14:paraId="10C03EB1" w14:textId="77777777" w:rsidR="001613EA" w:rsidRDefault="001613EA" w:rsidP="00042010">
      <w:pPr>
        <w:numPr>
          <w:ilvl w:val="1"/>
          <w:numId w:val="4"/>
        </w:numPr>
        <w:spacing w:after="120"/>
        <w:rPr>
          <w:szCs w:val="24"/>
        </w:rPr>
      </w:pPr>
      <w:r>
        <w:rPr>
          <w:szCs w:val="24"/>
        </w:rPr>
        <w:t xml:space="preserve">Juster skjønnsmessig sannsynlighetsnivået fra forrige </w:t>
      </w:r>
      <w:proofErr w:type="spellStart"/>
      <w:r>
        <w:rPr>
          <w:szCs w:val="24"/>
        </w:rPr>
        <w:t>hovedtrinn</w:t>
      </w:r>
      <w:proofErr w:type="spellEnd"/>
      <w:r>
        <w:rPr>
          <w:szCs w:val="24"/>
        </w:rPr>
        <w:t xml:space="preserve"> ut fra ovennevnte</w:t>
      </w:r>
    </w:p>
    <w:p w14:paraId="10C03EB2" w14:textId="77777777" w:rsidR="001613EA" w:rsidRDefault="001613EA" w:rsidP="00042010">
      <w:pPr>
        <w:numPr>
          <w:ilvl w:val="0"/>
          <w:numId w:val="4"/>
        </w:numPr>
        <w:spacing w:after="120"/>
        <w:rPr>
          <w:szCs w:val="24"/>
        </w:rPr>
      </w:pPr>
      <w:r>
        <w:rPr>
          <w:szCs w:val="24"/>
        </w:rPr>
        <w:t>Benytt det sannsynlighetsnivå du nå er kommet frem til</w:t>
      </w:r>
    </w:p>
    <w:p w14:paraId="10C03EB3" w14:textId="77777777" w:rsidR="001613EA" w:rsidRPr="001E35F4" w:rsidRDefault="001613EA" w:rsidP="001613EA">
      <w:pPr>
        <w:spacing w:after="120"/>
        <w:ind w:left="360"/>
        <w:rPr>
          <w:sz w:val="22"/>
          <w:szCs w:val="22"/>
        </w:rPr>
      </w:pPr>
      <w:r>
        <w:rPr>
          <w:szCs w:val="24"/>
        </w:rPr>
        <w:br w:type="page"/>
      </w:r>
    </w:p>
    <w:p w14:paraId="10C03EB4" w14:textId="77777777" w:rsidR="007D66BB" w:rsidRDefault="007D66BB" w:rsidP="001F732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043"/>
        <w:gridCol w:w="2437"/>
        <w:gridCol w:w="2099"/>
        <w:gridCol w:w="1999"/>
        <w:gridCol w:w="2126"/>
        <w:gridCol w:w="1818"/>
      </w:tblGrid>
      <w:tr w:rsidR="007D66BB" w:rsidRPr="00091BA9" w14:paraId="10C03EBA" w14:textId="77777777" w:rsidTr="00091BA9">
        <w:trPr>
          <w:cantSplit/>
          <w:tblHeader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0C03EB5" w14:textId="77777777" w:rsidR="007D66BB" w:rsidRPr="00AE0AE3" w:rsidRDefault="007D66BB" w:rsidP="00F300D2">
            <w:pPr>
              <w:jc w:val="center"/>
              <w:rPr>
                <w:sz w:val="22"/>
                <w:szCs w:val="22"/>
              </w:rPr>
            </w:pPr>
            <w:r w:rsidRPr="00AE0AE3">
              <w:rPr>
                <w:b/>
                <w:sz w:val="22"/>
                <w:szCs w:val="22"/>
              </w:rPr>
              <w:t>Sannsynlighet</w:t>
            </w:r>
            <w:r w:rsidR="00F300D2">
              <w:rPr>
                <w:b/>
                <w:sz w:val="22"/>
                <w:szCs w:val="22"/>
              </w:rPr>
              <w:t>s</w:t>
            </w:r>
            <w:r w:rsidR="00F300D2">
              <w:rPr>
                <w:b/>
                <w:sz w:val="22"/>
                <w:szCs w:val="22"/>
              </w:rPr>
              <w:softHyphen/>
              <w:t>nivå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0C03EB6" w14:textId="77777777" w:rsidR="00473974" w:rsidRDefault="007D66BB" w:rsidP="001F7321">
            <w:pPr>
              <w:rPr>
                <w:b/>
                <w:sz w:val="22"/>
                <w:szCs w:val="22"/>
              </w:rPr>
            </w:pPr>
            <w:r w:rsidRPr="001E35F4">
              <w:rPr>
                <w:b/>
                <w:sz w:val="22"/>
                <w:szCs w:val="22"/>
              </w:rPr>
              <w:t>Hyppighet</w:t>
            </w:r>
            <w:r w:rsidR="00473974">
              <w:rPr>
                <w:b/>
                <w:sz w:val="22"/>
                <w:szCs w:val="22"/>
              </w:rPr>
              <w:t xml:space="preserve"> /</w:t>
            </w:r>
          </w:p>
          <w:p w14:paraId="10C03EB7" w14:textId="77777777" w:rsidR="007D66BB" w:rsidRPr="001E35F4" w:rsidRDefault="00473974" w:rsidP="0047397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 sannsynlig</w:t>
            </w:r>
          </w:p>
        </w:tc>
        <w:tc>
          <w:tcPr>
            <w:tcW w:w="4711" w:type="dxa"/>
            <w:gridSpan w:val="2"/>
            <w:shd w:val="clear" w:color="auto" w:fill="auto"/>
          </w:tcPr>
          <w:p w14:paraId="10C03EB8" w14:textId="77777777" w:rsidR="007D66BB" w:rsidRPr="001E35F4" w:rsidRDefault="007D66BB" w:rsidP="001F7321">
            <w:pPr>
              <w:jc w:val="center"/>
              <w:rPr>
                <w:sz w:val="22"/>
                <w:szCs w:val="22"/>
              </w:rPr>
            </w:pPr>
            <w:proofErr w:type="spellStart"/>
            <w:r w:rsidRPr="001E35F4">
              <w:rPr>
                <w:b/>
                <w:sz w:val="22"/>
                <w:szCs w:val="22"/>
              </w:rPr>
              <w:t>Trusselaktører</w:t>
            </w:r>
            <w:proofErr w:type="spellEnd"/>
          </w:p>
        </w:tc>
        <w:tc>
          <w:tcPr>
            <w:tcW w:w="6062" w:type="dxa"/>
            <w:gridSpan w:val="3"/>
            <w:shd w:val="clear" w:color="auto" w:fill="auto"/>
          </w:tcPr>
          <w:p w14:paraId="10C03EB9" w14:textId="77777777" w:rsidR="007D66BB" w:rsidRPr="001E35F4" w:rsidRDefault="007D66BB" w:rsidP="001F7321">
            <w:pPr>
              <w:jc w:val="center"/>
              <w:rPr>
                <w:sz w:val="22"/>
                <w:szCs w:val="22"/>
              </w:rPr>
            </w:pPr>
            <w:r w:rsidRPr="001E35F4">
              <w:rPr>
                <w:b/>
                <w:sz w:val="22"/>
                <w:szCs w:val="22"/>
              </w:rPr>
              <w:t>Sårbarhet</w:t>
            </w:r>
          </w:p>
        </w:tc>
      </w:tr>
      <w:tr w:rsidR="007D66BB" w:rsidRPr="00091BA9" w14:paraId="10C03EC2" w14:textId="77777777" w:rsidTr="00091BA9">
        <w:trPr>
          <w:cantSplit/>
          <w:tblHeader/>
        </w:trPr>
        <w:tc>
          <w:tcPr>
            <w:tcW w:w="1668" w:type="dxa"/>
            <w:vMerge/>
            <w:shd w:val="clear" w:color="auto" w:fill="auto"/>
          </w:tcPr>
          <w:p w14:paraId="10C03EBB" w14:textId="77777777" w:rsidR="007D66BB" w:rsidRPr="001E35F4" w:rsidRDefault="007D66BB" w:rsidP="001F73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C03EBC" w14:textId="77777777" w:rsidR="007D66BB" w:rsidRPr="001E35F4" w:rsidRDefault="007D66BB" w:rsidP="001F732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0C03EBD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b/>
                <w:sz w:val="22"/>
                <w:szCs w:val="22"/>
              </w:rPr>
              <w:t>Intensjon</w:t>
            </w:r>
          </w:p>
        </w:tc>
        <w:tc>
          <w:tcPr>
            <w:tcW w:w="2160" w:type="dxa"/>
            <w:shd w:val="clear" w:color="auto" w:fill="auto"/>
          </w:tcPr>
          <w:p w14:paraId="10C03EBE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b/>
                <w:sz w:val="22"/>
                <w:szCs w:val="22"/>
              </w:rPr>
              <w:t>Kapasitet</w:t>
            </w:r>
          </w:p>
        </w:tc>
        <w:tc>
          <w:tcPr>
            <w:tcW w:w="2020" w:type="dxa"/>
            <w:shd w:val="clear" w:color="auto" w:fill="auto"/>
          </w:tcPr>
          <w:p w14:paraId="10C03EBF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b/>
                <w:sz w:val="22"/>
                <w:szCs w:val="22"/>
              </w:rPr>
              <w:t>Tiltaksetablering</w:t>
            </w:r>
          </w:p>
        </w:tc>
        <w:tc>
          <w:tcPr>
            <w:tcW w:w="2199" w:type="dxa"/>
            <w:shd w:val="clear" w:color="auto" w:fill="auto"/>
          </w:tcPr>
          <w:p w14:paraId="10C03EC0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b/>
                <w:sz w:val="22"/>
                <w:szCs w:val="22"/>
              </w:rPr>
              <w:t>Omgåelse</w:t>
            </w:r>
          </w:p>
        </w:tc>
        <w:tc>
          <w:tcPr>
            <w:tcW w:w="1843" w:type="dxa"/>
            <w:shd w:val="clear" w:color="auto" w:fill="auto"/>
          </w:tcPr>
          <w:p w14:paraId="10C03EC1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b/>
                <w:sz w:val="22"/>
                <w:szCs w:val="22"/>
              </w:rPr>
              <w:t>Uhell og uaktsomhet</w:t>
            </w:r>
          </w:p>
        </w:tc>
      </w:tr>
      <w:tr w:rsidR="007D66BB" w:rsidRPr="00091BA9" w14:paraId="10C03ECC" w14:textId="77777777" w:rsidTr="00091BA9">
        <w:trPr>
          <w:cantSplit/>
        </w:trPr>
        <w:tc>
          <w:tcPr>
            <w:tcW w:w="1668" w:type="dxa"/>
            <w:shd w:val="clear" w:color="auto" w:fill="auto"/>
          </w:tcPr>
          <w:p w14:paraId="10C03EC3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AE0AE3">
              <w:rPr>
                <w:b/>
                <w:sz w:val="22"/>
                <w:szCs w:val="22"/>
              </w:rPr>
              <w:t>Svært høy</w:t>
            </w:r>
          </w:p>
        </w:tc>
        <w:tc>
          <w:tcPr>
            <w:tcW w:w="1701" w:type="dxa"/>
            <w:shd w:val="clear" w:color="auto" w:fill="auto"/>
          </w:tcPr>
          <w:p w14:paraId="10C03EC4" w14:textId="77777777" w:rsidR="007D66BB" w:rsidRPr="001E35F4" w:rsidRDefault="007D66BB" w:rsidP="00095626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Jf. </w:t>
            </w:r>
            <w:r w:rsidR="00095626" w:rsidRPr="00095626">
              <w:rPr>
                <w:i/>
                <w:sz w:val="22"/>
                <w:szCs w:val="22"/>
              </w:rPr>
              <w:fldChar w:fldCharType="begin"/>
            </w:r>
            <w:r w:rsidR="00095626" w:rsidRPr="00095626">
              <w:rPr>
                <w:i/>
                <w:sz w:val="22"/>
                <w:szCs w:val="22"/>
              </w:rPr>
              <w:instrText xml:space="preserve"> REF _Ref462227120 \h </w:instrText>
            </w:r>
            <w:r w:rsidR="00095626">
              <w:rPr>
                <w:i/>
                <w:sz w:val="22"/>
                <w:szCs w:val="22"/>
              </w:rPr>
              <w:instrText xml:space="preserve"> \* MERGEFORMAT </w:instrText>
            </w:r>
            <w:r w:rsidR="00095626" w:rsidRPr="00095626">
              <w:rPr>
                <w:i/>
                <w:sz w:val="22"/>
                <w:szCs w:val="22"/>
              </w:rPr>
            </w:r>
            <w:r w:rsidR="00095626" w:rsidRPr="00095626">
              <w:rPr>
                <w:i/>
                <w:sz w:val="22"/>
                <w:szCs w:val="22"/>
              </w:rPr>
              <w:fldChar w:fldCharType="separate"/>
            </w:r>
            <w:r w:rsidR="005C2876" w:rsidRPr="005C2876">
              <w:rPr>
                <w:i/>
              </w:rPr>
              <w:t>Vedlegg E: Normerende beskrivelser av sannsynlighetsnivå</w:t>
            </w:r>
            <w:r w:rsidR="00095626" w:rsidRPr="00095626"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10C03EC5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Det finnes relevante aktører med </w:t>
            </w:r>
            <w:r w:rsidRPr="001E35F4">
              <w:rPr>
                <w:sz w:val="22"/>
                <w:szCs w:val="22"/>
                <w:u w:val="single"/>
              </w:rPr>
              <w:t xml:space="preserve">svært sterk motivasjon </w:t>
            </w:r>
            <w:r w:rsidRPr="001E35F4">
              <w:rPr>
                <w:sz w:val="22"/>
                <w:szCs w:val="22"/>
              </w:rPr>
              <w:t xml:space="preserve">direkte mot vår virksomhet og den aktuelle informasjonen og systemene. De har </w:t>
            </w:r>
            <w:r w:rsidRPr="001E35F4">
              <w:rPr>
                <w:sz w:val="22"/>
                <w:szCs w:val="22"/>
                <w:u w:val="single"/>
              </w:rPr>
              <w:t>svært stor vilje og ingen vesentlige hemninger</w:t>
            </w:r>
            <w:r w:rsidRPr="001E35F4">
              <w:rPr>
                <w:sz w:val="22"/>
                <w:szCs w:val="22"/>
              </w:rPr>
              <w:t xml:space="preserve"> mht. å bryte regler.</w:t>
            </w:r>
          </w:p>
        </w:tc>
        <w:tc>
          <w:tcPr>
            <w:tcW w:w="2160" w:type="dxa"/>
            <w:shd w:val="clear" w:color="auto" w:fill="auto"/>
          </w:tcPr>
          <w:p w14:paraId="10C03EC6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Relevante aktører har </w:t>
            </w:r>
            <w:r w:rsidRPr="001E35F4">
              <w:rPr>
                <w:sz w:val="22"/>
                <w:szCs w:val="22"/>
                <w:u w:val="single"/>
              </w:rPr>
              <w:t>kompetanse og ressurser</w:t>
            </w:r>
            <w:r w:rsidRPr="001E35F4">
              <w:rPr>
                <w:sz w:val="22"/>
                <w:szCs w:val="22"/>
              </w:rPr>
              <w:t xml:space="preserve"> til å </w:t>
            </w:r>
            <w:r w:rsidRPr="001E35F4">
              <w:rPr>
                <w:sz w:val="22"/>
                <w:szCs w:val="22"/>
                <w:u w:val="single"/>
              </w:rPr>
              <w:t>overvinne svært avanserte sikkerhetstiltak</w:t>
            </w:r>
            <w:r w:rsidRPr="001E35F4">
              <w:rPr>
                <w:sz w:val="22"/>
                <w:szCs w:val="22"/>
              </w:rPr>
              <w:t>.</w:t>
            </w:r>
          </w:p>
        </w:tc>
        <w:tc>
          <w:tcPr>
            <w:tcW w:w="2020" w:type="dxa"/>
            <w:shd w:val="clear" w:color="auto" w:fill="auto"/>
          </w:tcPr>
          <w:p w14:paraId="10C03EC7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Relevante sikkerhetstiltak er </w:t>
            </w:r>
            <w:r w:rsidRPr="00AF0C96">
              <w:rPr>
                <w:sz w:val="22"/>
                <w:szCs w:val="22"/>
                <w:u w:val="single"/>
              </w:rPr>
              <w:t>ikke etablert</w:t>
            </w:r>
            <w:r w:rsidRPr="001E35F4">
              <w:rPr>
                <w:sz w:val="22"/>
                <w:szCs w:val="22"/>
              </w:rPr>
              <w:t>.</w:t>
            </w:r>
          </w:p>
          <w:p w14:paraId="10C03EC8" w14:textId="77777777" w:rsidR="007D66BB" w:rsidRPr="001E35F4" w:rsidRDefault="007D66BB" w:rsidP="001F7321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14:paraId="10C03EC9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Alternativt kan de </w:t>
            </w:r>
            <w:r w:rsidRPr="00AF0C96">
              <w:rPr>
                <w:sz w:val="22"/>
                <w:szCs w:val="22"/>
                <w:u w:val="single"/>
              </w:rPr>
              <w:t>omgås/brytes</w:t>
            </w:r>
            <w:r w:rsidRPr="001E35F4">
              <w:rPr>
                <w:sz w:val="22"/>
                <w:szCs w:val="22"/>
              </w:rPr>
              <w:t xml:space="preserve"> av både interne og eksterne </w:t>
            </w:r>
            <w:r w:rsidRPr="00AF0C96">
              <w:rPr>
                <w:sz w:val="22"/>
                <w:szCs w:val="22"/>
                <w:u w:val="single"/>
              </w:rPr>
              <w:t>med små̊ til normale ressurser</w:t>
            </w:r>
            <w:r w:rsidRPr="001E35F4">
              <w:rPr>
                <w:sz w:val="22"/>
                <w:szCs w:val="22"/>
              </w:rPr>
              <w:t>. Det er ikke nødvendig med kjennskap til tiltakene.</w:t>
            </w:r>
          </w:p>
        </w:tc>
        <w:tc>
          <w:tcPr>
            <w:tcW w:w="1843" w:type="dxa"/>
            <w:shd w:val="clear" w:color="auto" w:fill="auto"/>
          </w:tcPr>
          <w:p w14:paraId="10C03ECA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Uhell og uaktsomhet </w:t>
            </w:r>
            <w:r w:rsidRPr="00AF0C96">
              <w:rPr>
                <w:sz w:val="22"/>
                <w:szCs w:val="22"/>
                <w:u w:val="single"/>
              </w:rPr>
              <w:t>kan skje tilnærmet uhindret</w:t>
            </w:r>
            <w:r w:rsidRPr="001E35F4">
              <w:rPr>
                <w:sz w:val="22"/>
                <w:szCs w:val="22"/>
              </w:rPr>
              <w:t>.</w:t>
            </w:r>
          </w:p>
          <w:p w14:paraId="10C03ECB" w14:textId="77777777" w:rsidR="007D66BB" w:rsidRPr="001E35F4" w:rsidRDefault="007D66BB" w:rsidP="001F7321">
            <w:pPr>
              <w:rPr>
                <w:sz w:val="22"/>
                <w:szCs w:val="22"/>
              </w:rPr>
            </w:pPr>
          </w:p>
        </w:tc>
      </w:tr>
      <w:tr w:rsidR="007D66BB" w:rsidRPr="00091BA9" w14:paraId="10C03ED7" w14:textId="77777777" w:rsidTr="00091BA9">
        <w:trPr>
          <w:cantSplit/>
        </w:trPr>
        <w:tc>
          <w:tcPr>
            <w:tcW w:w="1668" w:type="dxa"/>
            <w:shd w:val="clear" w:color="auto" w:fill="auto"/>
          </w:tcPr>
          <w:p w14:paraId="10C03ECD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AE0AE3">
              <w:rPr>
                <w:b/>
                <w:sz w:val="22"/>
                <w:szCs w:val="22"/>
              </w:rPr>
              <w:t>Høy</w:t>
            </w:r>
          </w:p>
        </w:tc>
        <w:tc>
          <w:tcPr>
            <w:tcW w:w="1701" w:type="dxa"/>
            <w:shd w:val="clear" w:color="auto" w:fill="auto"/>
          </w:tcPr>
          <w:p w14:paraId="10C03ECE" w14:textId="77777777" w:rsidR="007D66BB" w:rsidRPr="001E35F4" w:rsidRDefault="00095626" w:rsidP="00F300D2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Jf. </w:t>
            </w:r>
            <w:r w:rsidRPr="00095626">
              <w:rPr>
                <w:i/>
                <w:sz w:val="22"/>
                <w:szCs w:val="22"/>
              </w:rPr>
              <w:fldChar w:fldCharType="begin"/>
            </w:r>
            <w:r w:rsidRPr="00095626">
              <w:rPr>
                <w:i/>
                <w:sz w:val="22"/>
                <w:szCs w:val="22"/>
              </w:rPr>
              <w:instrText xml:space="preserve"> REF _Ref462227120 \h </w:instrText>
            </w:r>
            <w:r>
              <w:rPr>
                <w:i/>
                <w:sz w:val="22"/>
                <w:szCs w:val="22"/>
              </w:rPr>
              <w:instrText xml:space="preserve"> \* MERGEFORMAT </w:instrText>
            </w:r>
            <w:r w:rsidRPr="00095626">
              <w:rPr>
                <w:i/>
                <w:sz w:val="22"/>
                <w:szCs w:val="22"/>
              </w:rPr>
            </w:r>
            <w:r w:rsidRPr="00095626">
              <w:rPr>
                <w:i/>
                <w:sz w:val="22"/>
                <w:szCs w:val="22"/>
              </w:rPr>
              <w:fldChar w:fldCharType="separate"/>
            </w:r>
            <w:r w:rsidR="005C2876" w:rsidRPr="005C2876">
              <w:rPr>
                <w:i/>
              </w:rPr>
              <w:t>Vedlegg E: Normerende beskrivelser av sannsynlighetsnivå</w:t>
            </w:r>
            <w:r w:rsidRPr="00095626"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10C03ECF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Det finnes relevante aktører med </w:t>
            </w:r>
            <w:r w:rsidRPr="001E35F4">
              <w:rPr>
                <w:sz w:val="22"/>
                <w:szCs w:val="22"/>
                <w:u w:val="single"/>
              </w:rPr>
              <w:t xml:space="preserve">sterk motivasjon </w:t>
            </w:r>
            <w:r w:rsidRPr="001E35F4">
              <w:rPr>
                <w:sz w:val="22"/>
                <w:szCs w:val="22"/>
              </w:rPr>
              <w:t xml:space="preserve">inn mot den type virksomhet vi er og den aktuelle typen informasjon og systemer. De har </w:t>
            </w:r>
            <w:r w:rsidRPr="001E35F4">
              <w:rPr>
                <w:sz w:val="22"/>
                <w:szCs w:val="22"/>
                <w:u w:val="single"/>
              </w:rPr>
              <w:t>sterk vilje</w:t>
            </w:r>
            <w:r w:rsidRPr="001E35F4">
              <w:rPr>
                <w:sz w:val="22"/>
                <w:szCs w:val="22"/>
              </w:rPr>
              <w:t xml:space="preserve"> til å bryte regler.</w:t>
            </w:r>
          </w:p>
        </w:tc>
        <w:tc>
          <w:tcPr>
            <w:tcW w:w="2160" w:type="dxa"/>
            <w:shd w:val="clear" w:color="auto" w:fill="auto"/>
          </w:tcPr>
          <w:p w14:paraId="10C03ED0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Relevante aktører har </w:t>
            </w:r>
            <w:r w:rsidRPr="00AF0C96">
              <w:rPr>
                <w:sz w:val="22"/>
                <w:szCs w:val="22"/>
                <w:u w:val="single"/>
              </w:rPr>
              <w:t>kompetanse og ressurser til å overvinne mange</w:t>
            </w:r>
            <w:r w:rsidRPr="001E35F4">
              <w:rPr>
                <w:sz w:val="22"/>
                <w:szCs w:val="22"/>
              </w:rPr>
              <w:t xml:space="preserve"> avanserte sikkerhetstiltak.</w:t>
            </w:r>
          </w:p>
        </w:tc>
        <w:tc>
          <w:tcPr>
            <w:tcW w:w="2020" w:type="dxa"/>
            <w:shd w:val="clear" w:color="auto" w:fill="auto"/>
          </w:tcPr>
          <w:p w14:paraId="10C03ED1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Sikkerhetstiltak er etablert, men </w:t>
            </w:r>
            <w:r w:rsidRPr="00AF0C96">
              <w:rPr>
                <w:sz w:val="22"/>
                <w:szCs w:val="22"/>
                <w:u w:val="single"/>
              </w:rPr>
              <w:t>i liten grad systematisk og risikobasert.</w:t>
            </w:r>
            <w:r w:rsidRPr="001E35F4">
              <w:rPr>
                <w:sz w:val="22"/>
                <w:szCs w:val="22"/>
              </w:rPr>
              <w:t xml:space="preserve"> Sentrale tiltak er </w:t>
            </w:r>
            <w:r w:rsidRPr="00AF0C96">
              <w:rPr>
                <w:sz w:val="22"/>
                <w:szCs w:val="22"/>
                <w:u w:val="single"/>
              </w:rPr>
              <w:t>ikke ferdig</w:t>
            </w:r>
            <w:r w:rsidRPr="001E35F4">
              <w:rPr>
                <w:sz w:val="22"/>
                <w:szCs w:val="22"/>
              </w:rPr>
              <w:t xml:space="preserve"> etablert eller </w:t>
            </w:r>
            <w:r w:rsidRPr="00AF0C96">
              <w:rPr>
                <w:sz w:val="22"/>
                <w:szCs w:val="22"/>
                <w:u w:val="single"/>
              </w:rPr>
              <w:t>fungerer ikke</w:t>
            </w:r>
            <w:r w:rsidRPr="001E35F4">
              <w:rPr>
                <w:sz w:val="22"/>
                <w:szCs w:val="22"/>
              </w:rPr>
              <w:t xml:space="preserve"> etter hensikten.</w:t>
            </w:r>
          </w:p>
          <w:p w14:paraId="10C03ED2" w14:textId="77777777" w:rsidR="007D66BB" w:rsidRPr="001E35F4" w:rsidRDefault="007D66BB" w:rsidP="001F7321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14:paraId="10C03ED3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Etablerte tiltak kan </w:t>
            </w:r>
            <w:r w:rsidRPr="00AF0C96">
              <w:rPr>
                <w:sz w:val="22"/>
                <w:szCs w:val="22"/>
                <w:u w:val="single"/>
              </w:rPr>
              <w:t>omgås/brytes</w:t>
            </w:r>
            <w:r w:rsidRPr="001E35F4">
              <w:rPr>
                <w:sz w:val="22"/>
                <w:szCs w:val="22"/>
              </w:rPr>
              <w:t xml:space="preserve"> av både interne og eksterne med </w:t>
            </w:r>
            <w:r w:rsidRPr="00AF0C96">
              <w:rPr>
                <w:sz w:val="22"/>
                <w:szCs w:val="22"/>
                <w:u w:val="single"/>
              </w:rPr>
              <w:t>små til normale ressurser</w:t>
            </w:r>
            <w:r w:rsidRPr="001E35F4">
              <w:rPr>
                <w:sz w:val="22"/>
                <w:szCs w:val="22"/>
              </w:rPr>
              <w:t xml:space="preserve">, men eksterne </w:t>
            </w:r>
            <w:r w:rsidRPr="00AF0C96">
              <w:rPr>
                <w:sz w:val="22"/>
                <w:szCs w:val="22"/>
                <w:u w:val="single"/>
              </w:rPr>
              <w:t>trenger en viss kjennskap til tiltakene</w:t>
            </w:r>
            <w:r w:rsidRPr="001E35F4">
              <w:rPr>
                <w:sz w:val="22"/>
                <w:szCs w:val="22"/>
              </w:rPr>
              <w:t>.</w:t>
            </w:r>
          </w:p>
          <w:p w14:paraId="10C03ED4" w14:textId="77777777" w:rsidR="007D66BB" w:rsidRPr="001E35F4" w:rsidRDefault="007D66BB" w:rsidP="001F732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0C03ED5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Uhell og uaktsomhet </w:t>
            </w:r>
            <w:r w:rsidRPr="00AF0C96">
              <w:rPr>
                <w:sz w:val="22"/>
                <w:szCs w:val="22"/>
                <w:u w:val="single"/>
              </w:rPr>
              <w:t>kan skje ofte</w:t>
            </w:r>
            <w:r w:rsidRPr="001E35F4">
              <w:rPr>
                <w:sz w:val="22"/>
                <w:szCs w:val="22"/>
              </w:rPr>
              <w:t>.</w:t>
            </w:r>
          </w:p>
          <w:p w14:paraId="10C03ED6" w14:textId="77777777" w:rsidR="007D66BB" w:rsidRPr="001E35F4" w:rsidRDefault="007D66BB" w:rsidP="001F7321">
            <w:pPr>
              <w:rPr>
                <w:sz w:val="22"/>
                <w:szCs w:val="22"/>
              </w:rPr>
            </w:pPr>
          </w:p>
        </w:tc>
      </w:tr>
      <w:tr w:rsidR="007D66BB" w:rsidRPr="00091BA9" w14:paraId="10C03EDF" w14:textId="77777777" w:rsidTr="00091BA9">
        <w:trPr>
          <w:cantSplit/>
        </w:trPr>
        <w:tc>
          <w:tcPr>
            <w:tcW w:w="1668" w:type="dxa"/>
            <w:shd w:val="clear" w:color="auto" w:fill="auto"/>
          </w:tcPr>
          <w:p w14:paraId="10C03ED8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AE0AE3">
              <w:rPr>
                <w:b/>
                <w:sz w:val="22"/>
                <w:szCs w:val="22"/>
              </w:rPr>
              <w:lastRenderedPageBreak/>
              <w:t>Moderat</w:t>
            </w:r>
          </w:p>
        </w:tc>
        <w:tc>
          <w:tcPr>
            <w:tcW w:w="1701" w:type="dxa"/>
            <w:shd w:val="clear" w:color="auto" w:fill="auto"/>
          </w:tcPr>
          <w:p w14:paraId="10C03ED9" w14:textId="77777777" w:rsidR="007D66BB" w:rsidRPr="001E35F4" w:rsidRDefault="00095626" w:rsidP="00F300D2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Jf. </w:t>
            </w:r>
            <w:r w:rsidRPr="00095626">
              <w:rPr>
                <w:i/>
                <w:sz w:val="22"/>
                <w:szCs w:val="22"/>
              </w:rPr>
              <w:fldChar w:fldCharType="begin"/>
            </w:r>
            <w:r w:rsidRPr="00095626">
              <w:rPr>
                <w:i/>
                <w:sz w:val="22"/>
                <w:szCs w:val="22"/>
              </w:rPr>
              <w:instrText xml:space="preserve"> REF _Ref462227120 \h </w:instrText>
            </w:r>
            <w:r>
              <w:rPr>
                <w:i/>
                <w:sz w:val="22"/>
                <w:szCs w:val="22"/>
              </w:rPr>
              <w:instrText xml:space="preserve"> \* MERGEFORMAT </w:instrText>
            </w:r>
            <w:r w:rsidRPr="00095626">
              <w:rPr>
                <w:i/>
                <w:sz w:val="22"/>
                <w:szCs w:val="22"/>
              </w:rPr>
            </w:r>
            <w:r w:rsidRPr="00095626">
              <w:rPr>
                <w:i/>
                <w:sz w:val="22"/>
                <w:szCs w:val="22"/>
              </w:rPr>
              <w:fldChar w:fldCharType="separate"/>
            </w:r>
            <w:r w:rsidR="005C2876" w:rsidRPr="005C2876">
              <w:rPr>
                <w:i/>
              </w:rPr>
              <w:t>Vedlegg E: Normerende beskrivelser av sannsynlighetsnivå</w:t>
            </w:r>
            <w:r w:rsidRPr="00095626"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10C03EDA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Det finnes relevante aktører med </w:t>
            </w:r>
            <w:r w:rsidRPr="001E35F4">
              <w:rPr>
                <w:sz w:val="22"/>
                <w:szCs w:val="22"/>
                <w:u w:val="single"/>
              </w:rPr>
              <w:t xml:space="preserve">en viss motivasjon </w:t>
            </w:r>
            <w:r w:rsidRPr="001E35F4">
              <w:rPr>
                <w:sz w:val="22"/>
                <w:szCs w:val="22"/>
              </w:rPr>
              <w:t xml:space="preserve">mot den aktuelle typen informasjon og systemer. De har </w:t>
            </w:r>
            <w:r w:rsidRPr="001E35F4">
              <w:rPr>
                <w:sz w:val="22"/>
                <w:szCs w:val="22"/>
                <w:u w:val="single"/>
              </w:rPr>
              <w:t>noe vilje</w:t>
            </w:r>
            <w:r w:rsidRPr="001E35F4">
              <w:rPr>
                <w:sz w:val="22"/>
                <w:szCs w:val="22"/>
              </w:rPr>
              <w:t xml:space="preserve"> til å bryte regler.</w:t>
            </w:r>
          </w:p>
        </w:tc>
        <w:tc>
          <w:tcPr>
            <w:tcW w:w="2160" w:type="dxa"/>
            <w:shd w:val="clear" w:color="auto" w:fill="auto"/>
          </w:tcPr>
          <w:p w14:paraId="10C03EDB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Relevante aktører har </w:t>
            </w:r>
            <w:r w:rsidRPr="001E35F4">
              <w:rPr>
                <w:sz w:val="22"/>
                <w:szCs w:val="22"/>
                <w:u w:val="single"/>
              </w:rPr>
              <w:t>noe kompetanse og ressurser</w:t>
            </w:r>
            <w:r w:rsidRPr="001E35F4">
              <w:rPr>
                <w:sz w:val="22"/>
                <w:szCs w:val="22"/>
              </w:rPr>
              <w:t xml:space="preserve"> slik at de kan overvinne enkle sikkerhetstiltak.</w:t>
            </w:r>
          </w:p>
        </w:tc>
        <w:tc>
          <w:tcPr>
            <w:tcW w:w="2020" w:type="dxa"/>
            <w:shd w:val="clear" w:color="auto" w:fill="auto"/>
          </w:tcPr>
          <w:p w14:paraId="10C03EDC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Sikkerhetstiltak er </w:t>
            </w:r>
            <w:r w:rsidRPr="00AF0C96">
              <w:rPr>
                <w:sz w:val="22"/>
                <w:szCs w:val="22"/>
                <w:u w:val="single"/>
              </w:rPr>
              <w:t>etablert systematisk og risikobasert</w:t>
            </w:r>
            <w:r w:rsidRPr="001E35F4">
              <w:rPr>
                <w:sz w:val="22"/>
                <w:szCs w:val="22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10C03EDD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Tiltakene kan likevel </w:t>
            </w:r>
            <w:r w:rsidRPr="00AF0C96">
              <w:rPr>
                <w:sz w:val="22"/>
                <w:szCs w:val="22"/>
                <w:u w:val="single"/>
              </w:rPr>
              <w:t>omgås/brytes med små̊ til normale ressurser av egne medarbeidere</w:t>
            </w:r>
            <w:r w:rsidRPr="001E35F4">
              <w:rPr>
                <w:sz w:val="22"/>
                <w:szCs w:val="22"/>
              </w:rPr>
              <w:t xml:space="preserve"> med normal kjennskap til tiltakene. </w:t>
            </w:r>
            <w:r w:rsidRPr="00AF0C96">
              <w:rPr>
                <w:sz w:val="22"/>
                <w:szCs w:val="22"/>
                <w:u w:val="single"/>
              </w:rPr>
              <w:t>Eksternt personell trenger gode ressurser, og god/fullstendig kjennskap</w:t>
            </w:r>
            <w:r w:rsidRPr="001E35F4">
              <w:rPr>
                <w:sz w:val="22"/>
                <w:szCs w:val="22"/>
              </w:rPr>
              <w:t xml:space="preserve"> til tiltakene for å omgå/bryte disse.</w:t>
            </w:r>
          </w:p>
        </w:tc>
        <w:tc>
          <w:tcPr>
            <w:tcW w:w="1843" w:type="dxa"/>
            <w:shd w:val="clear" w:color="auto" w:fill="auto"/>
          </w:tcPr>
          <w:p w14:paraId="10C03EDE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Kjente uhell er dekket av sikkerhetstiltak, men </w:t>
            </w:r>
            <w:r w:rsidRPr="00AF0C96">
              <w:rPr>
                <w:sz w:val="22"/>
                <w:szCs w:val="22"/>
                <w:u w:val="single"/>
              </w:rPr>
              <w:t>grov uaktsomhet kan skje.</w:t>
            </w:r>
          </w:p>
        </w:tc>
      </w:tr>
      <w:tr w:rsidR="007D66BB" w:rsidRPr="00091BA9" w14:paraId="10C03EE7" w14:textId="77777777" w:rsidTr="00091BA9">
        <w:trPr>
          <w:cantSplit/>
        </w:trPr>
        <w:tc>
          <w:tcPr>
            <w:tcW w:w="1668" w:type="dxa"/>
            <w:shd w:val="clear" w:color="auto" w:fill="auto"/>
          </w:tcPr>
          <w:p w14:paraId="10C03EE0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AE0AE3">
              <w:rPr>
                <w:b/>
                <w:sz w:val="22"/>
                <w:szCs w:val="22"/>
              </w:rPr>
              <w:t>Lav</w:t>
            </w:r>
          </w:p>
        </w:tc>
        <w:tc>
          <w:tcPr>
            <w:tcW w:w="1701" w:type="dxa"/>
            <w:shd w:val="clear" w:color="auto" w:fill="auto"/>
          </w:tcPr>
          <w:p w14:paraId="10C03EE1" w14:textId="77777777" w:rsidR="007D66BB" w:rsidRPr="001E35F4" w:rsidRDefault="00095626" w:rsidP="00F300D2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Jf. </w:t>
            </w:r>
            <w:r w:rsidRPr="00095626">
              <w:rPr>
                <w:i/>
                <w:sz w:val="22"/>
                <w:szCs w:val="22"/>
              </w:rPr>
              <w:fldChar w:fldCharType="begin"/>
            </w:r>
            <w:r w:rsidRPr="00095626">
              <w:rPr>
                <w:i/>
                <w:sz w:val="22"/>
                <w:szCs w:val="22"/>
              </w:rPr>
              <w:instrText xml:space="preserve"> REF _Ref462227120 \h </w:instrText>
            </w:r>
            <w:r>
              <w:rPr>
                <w:i/>
                <w:sz w:val="22"/>
                <w:szCs w:val="22"/>
              </w:rPr>
              <w:instrText xml:space="preserve"> \* MERGEFORMAT </w:instrText>
            </w:r>
            <w:r w:rsidRPr="00095626">
              <w:rPr>
                <w:i/>
                <w:sz w:val="22"/>
                <w:szCs w:val="22"/>
              </w:rPr>
            </w:r>
            <w:r w:rsidRPr="00095626">
              <w:rPr>
                <w:i/>
                <w:sz w:val="22"/>
                <w:szCs w:val="22"/>
              </w:rPr>
              <w:fldChar w:fldCharType="separate"/>
            </w:r>
            <w:r w:rsidR="005C2876" w:rsidRPr="005C2876">
              <w:rPr>
                <w:i/>
              </w:rPr>
              <w:t>Vedlegg E: Normerende beskrivelser av sannsynlighetsnivå</w:t>
            </w:r>
            <w:r w:rsidRPr="00095626"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10C03EE2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Relevante aktører har </w:t>
            </w:r>
            <w:r w:rsidRPr="001E35F4">
              <w:rPr>
                <w:sz w:val="22"/>
                <w:szCs w:val="22"/>
                <w:u w:val="single"/>
              </w:rPr>
              <w:t>svært liten eller ingen interesse</w:t>
            </w:r>
            <w:r w:rsidRPr="001E35F4">
              <w:rPr>
                <w:sz w:val="22"/>
                <w:szCs w:val="22"/>
              </w:rPr>
              <w:t xml:space="preserve"> i å gjøre noe med vilje for å få uautorisert innsyn, gjøre uautoriserte endringer eller hindre tilgjengelighet.</w:t>
            </w:r>
          </w:p>
        </w:tc>
        <w:tc>
          <w:tcPr>
            <w:tcW w:w="2160" w:type="dxa"/>
            <w:shd w:val="clear" w:color="auto" w:fill="auto"/>
          </w:tcPr>
          <w:p w14:paraId="10C03EE3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Relevante aktører har </w:t>
            </w:r>
            <w:r w:rsidRPr="001E35F4">
              <w:rPr>
                <w:sz w:val="22"/>
                <w:szCs w:val="22"/>
                <w:u w:val="single"/>
              </w:rPr>
              <w:t>lav kompetanse og ressurser</w:t>
            </w:r>
            <w:r w:rsidRPr="001E35F4">
              <w:rPr>
                <w:sz w:val="22"/>
                <w:szCs w:val="22"/>
              </w:rPr>
              <w:t xml:space="preserve"> til å gjennomføre villede handlinger som kan gi konsekvenser av betydning.</w:t>
            </w:r>
          </w:p>
        </w:tc>
        <w:tc>
          <w:tcPr>
            <w:tcW w:w="2020" w:type="dxa"/>
            <w:shd w:val="clear" w:color="auto" w:fill="auto"/>
          </w:tcPr>
          <w:p w14:paraId="10C03EE4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Sikkerhetstiltak er </w:t>
            </w:r>
            <w:r w:rsidRPr="00AF0C96">
              <w:rPr>
                <w:sz w:val="22"/>
                <w:szCs w:val="22"/>
                <w:u w:val="single"/>
              </w:rPr>
              <w:t>etablert systematisk og risikobasert</w:t>
            </w:r>
            <w:r w:rsidRPr="001E35F4">
              <w:rPr>
                <w:sz w:val="22"/>
                <w:szCs w:val="22"/>
              </w:rPr>
              <w:t xml:space="preserve"> og </w:t>
            </w:r>
            <w:r w:rsidRPr="00AF0C96">
              <w:rPr>
                <w:sz w:val="22"/>
                <w:szCs w:val="22"/>
                <w:u w:val="single"/>
              </w:rPr>
              <w:t>systematiske undersøkelser viser at de fungerer</w:t>
            </w:r>
            <w:r w:rsidRPr="001E35F4">
              <w:rPr>
                <w:sz w:val="22"/>
                <w:szCs w:val="22"/>
              </w:rPr>
              <w:t xml:space="preserve"> etter hensikten.</w:t>
            </w:r>
          </w:p>
        </w:tc>
        <w:tc>
          <w:tcPr>
            <w:tcW w:w="2199" w:type="dxa"/>
            <w:shd w:val="clear" w:color="auto" w:fill="auto"/>
          </w:tcPr>
          <w:p w14:paraId="10C03EE5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Tiltakene kan </w:t>
            </w:r>
            <w:r w:rsidRPr="00AF0C96">
              <w:rPr>
                <w:sz w:val="22"/>
                <w:szCs w:val="22"/>
                <w:u w:val="single"/>
              </w:rPr>
              <w:t>kun omgås/brytes av egne medarbeidere med gode ressurser, og god/fullstendig kjennskap</w:t>
            </w:r>
            <w:r w:rsidRPr="001E35F4">
              <w:rPr>
                <w:sz w:val="22"/>
                <w:szCs w:val="22"/>
              </w:rPr>
              <w:t xml:space="preserve"> til tiltakene. </w:t>
            </w:r>
            <w:r w:rsidRPr="00AF0C96">
              <w:rPr>
                <w:sz w:val="22"/>
                <w:szCs w:val="22"/>
                <w:u w:val="single"/>
              </w:rPr>
              <w:t>Eksternt personell kan ikke omgå/bryte tiltakene uten helt spesielle forutsetninger</w:t>
            </w:r>
            <w:r w:rsidRPr="001E35F4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0C03EE6" w14:textId="77777777" w:rsidR="007D66BB" w:rsidRPr="00AE0AE3" w:rsidRDefault="007D66BB" w:rsidP="001F7321">
            <w:pPr>
              <w:rPr>
                <w:sz w:val="22"/>
                <w:szCs w:val="22"/>
              </w:rPr>
            </w:pPr>
            <w:r w:rsidRPr="0020154F">
              <w:rPr>
                <w:sz w:val="22"/>
                <w:szCs w:val="22"/>
                <w:u w:val="single"/>
              </w:rPr>
              <w:t>Alle kjente</w:t>
            </w:r>
            <w:r w:rsidRPr="001E35F4">
              <w:rPr>
                <w:sz w:val="22"/>
                <w:szCs w:val="22"/>
              </w:rPr>
              <w:t xml:space="preserve"> uhells- og uaktsomhets</w:t>
            </w:r>
            <w:r w:rsidR="001C220D" w:rsidRPr="00091BA9">
              <w:rPr>
                <w:sz w:val="22"/>
                <w:szCs w:val="22"/>
              </w:rPr>
              <w:softHyphen/>
            </w:r>
            <w:r w:rsidRPr="00AE0AE3">
              <w:rPr>
                <w:sz w:val="22"/>
                <w:szCs w:val="22"/>
              </w:rPr>
              <w:t xml:space="preserve">typer </w:t>
            </w:r>
            <w:r w:rsidRPr="0020154F">
              <w:rPr>
                <w:sz w:val="22"/>
                <w:szCs w:val="22"/>
                <w:u w:val="single"/>
              </w:rPr>
              <w:t>håndteres effektiv</w:t>
            </w:r>
            <w:r w:rsidRPr="00AE0AE3">
              <w:rPr>
                <w:sz w:val="22"/>
                <w:szCs w:val="22"/>
              </w:rPr>
              <w:t>t.</w:t>
            </w:r>
          </w:p>
        </w:tc>
      </w:tr>
      <w:tr w:rsidR="007D66BB" w:rsidRPr="00091BA9" w14:paraId="10C03EEF" w14:textId="77777777" w:rsidTr="00091BA9">
        <w:trPr>
          <w:cantSplit/>
        </w:trPr>
        <w:tc>
          <w:tcPr>
            <w:tcW w:w="1668" w:type="dxa"/>
            <w:shd w:val="clear" w:color="auto" w:fill="auto"/>
          </w:tcPr>
          <w:p w14:paraId="10C03EE8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AE0AE3">
              <w:rPr>
                <w:b/>
                <w:sz w:val="22"/>
                <w:szCs w:val="22"/>
              </w:rPr>
              <w:t>Ubetydelig</w:t>
            </w:r>
          </w:p>
        </w:tc>
        <w:tc>
          <w:tcPr>
            <w:tcW w:w="1701" w:type="dxa"/>
            <w:shd w:val="clear" w:color="auto" w:fill="auto"/>
          </w:tcPr>
          <w:p w14:paraId="10C03EE9" w14:textId="77777777" w:rsidR="007D66BB" w:rsidRPr="001E35F4" w:rsidRDefault="00095626" w:rsidP="00F300D2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Jf. </w:t>
            </w:r>
            <w:r w:rsidRPr="00095626">
              <w:rPr>
                <w:i/>
                <w:sz w:val="22"/>
                <w:szCs w:val="22"/>
              </w:rPr>
              <w:fldChar w:fldCharType="begin"/>
            </w:r>
            <w:r w:rsidRPr="00095626">
              <w:rPr>
                <w:i/>
                <w:sz w:val="22"/>
                <w:szCs w:val="22"/>
              </w:rPr>
              <w:instrText xml:space="preserve"> REF _Ref462227120 \h </w:instrText>
            </w:r>
            <w:r>
              <w:rPr>
                <w:i/>
                <w:sz w:val="22"/>
                <w:szCs w:val="22"/>
              </w:rPr>
              <w:instrText xml:space="preserve"> \* MERGEFORMAT </w:instrText>
            </w:r>
            <w:r w:rsidRPr="00095626">
              <w:rPr>
                <w:i/>
                <w:sz w:val="22"/>
                <w:szCs w:val="22"/>
              </w:rPr>
            </w:r>
            <w:r w:rsidRPr="00095626">
              <w:rPr>
                <w:i/>
                <w:sz w:val="22"/>
                <w:szCs w:val="22"/>
              </w:rPr>
              <w:fldChar w:fldCharType="separate"/>
            </w:r>
            <w:r w:rsidR="005C2876" w:rsidRPr="005C2876">
              <w:rPr>
                <w:i/>
              </w:rPr>
              <w:t>Vedlegg E: Normerende beskrivelser av sannsynlighetsnivå</w:t>
            </w:r>
            <w:r w:rsidRPr="00095626">
              <w:rPr>
                <w:i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shd w:val="clear" w:color="auto" w:fill="auto"/>
          </w:tcPr>
          <w:p w14:paraId="10C03EEA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Relevante aktører har </w:t>
            </w:r>
            <w:r w:rsidRPr="001E35F4">
              <w:rPr>
                <w:sz w:val="22"/>
                <w:szCs w:val="22"/>
                <w:u w:val="single"/>
              </w:rPr>
              <w:t>ingen interesse</w:t>
            </w:r>
          </w:p>
        </w:tc>
        <w:tc>
          <w:tcPr>
            <w:tcW w:w="2160" w:type="dxa"/>
            <w:shd w:val="clear" w:color="auto" w:fill="auto"/>
          </w:tcPr>
          <w:p w14:paraId="10C03EEB" w14:textId="77777777" w:rsidR="007D66BB" w:rsidRPr="001E35F4" w:rsidRDefault="007D66BB" w:rsidP="001F7321">
            <w:pPr>
              <w:rPr>
                <w:sz w:val="22"/>
                <w:szCs w:val="22"/>
              </w:rPr>
            </w:pPr>
            <w:r w:rsidRPr="001E35F4">
              <w:rPr>
                <w:sz w:val="22"/>
                <w:szCs w:val="22"/>
              </w:rPr>
              <w:t xml:space="preserve">Relevante aktører </w:t>
            </w:r>
            <w:r w:rsidR="001C220D" w:rsidRPr="00091BA9">
              <w:rPr>
                <w:sz w:val="22"/>
                <w:szCs w:val="22"/>
              </w:rPr>
              <w:t xml:space="preserve">har </w:t>
            </w:r>
            <w:r w:rsidRPr="00AE0AE3">
              <w:rPr>
                <w:sz w:val="22"/>
                <w:szCs w:val="22"/>
                <w:u w:val="single"/>
              </w:rPr>
              <w:t>ikke kompetanse eller ressurser</w:t>
            </w:r>
          </w:p>
        </w:tc>
        <w:tc>
          <w:tcPr>
            <w:tcW w:w="2020" w:type="dxa"/>
            <w:shd w:val="clear" w:color="auto" w:fill="auto"/>
          </w:tcPr>
          <w:p w14:paraId="10C03EEC" w14:textId="77777777" w:rsidR="007D66BB" w:rsidRPr="001E35F4" w:rsidRDefault="007D66BB" w:rsidP="001F7321">
            <w:pPr>
              <w:rPr>
                <w:sz w:val="22"/>
                <w:szCs w:val="22"/>
              </w:rPr>
            </w:pPr>
          </w:p>
        </w:tc>
        <w:tc>
          <w:tcPr>
            <w:tcW w:w="2199" w:type="dxa"/>
            <w:shd w:val="clear" w:color="auto" w:fill="auto"/>
          </w:tcPr>
          <w:p w14:paraId="10C03EED" w14:textId="77777777" w:rsidR="007D66BB" w:rsidRPr="001E35F4" w:rsidRDefault="007D66BB" w:rsidP="001F732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0C03EEE" w14:textId="77777777" w:rsidR="007D66BB" w:rsidRPr="001E35F4" w:rsidRDefault="007D66BB" w:rsidP="001F7321">
            <w:pPr>
              <w:rPr>
                <w:sz w:val="22"/>
                <w:szCs w:val="22"/>
              </w:rPr>
            </w:pPr>
          </w:p>
        </w:tc>
      </w:tr>
    </w:tbl>
    <w:p w14:paraId="10C03EF0" w14:textId="77777777" w:rsidR="007F5639" w:rsidRPr="004103CF" w:rsidRDefault="007F5639">
      <w:pPr>
        <w:pStyle w:val="Overskrift1"/>
        <w:numPr>
          <w:ilvl w:val="0"/>
          <w:numId w:val="0"/>
        </w:numPr>
      </w:pPr>
      <w:bookmarkStart w:id="158" w:name="_Vedlegg_H:_Sammenheng"/>
      <w:bookmarkEnd w:id="158"/>
    </w:p>
    <w:sectPr w:rsidR="007F5639" w:rsidRPr="004103CF" w:rsidSect="00786A4D">
      <w:pgSz w:w="16838" w:h="11906" w:orient="landscape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4B98" w14:textId="77777777" w:rsidR="0066550A" w:rsidRDefault="0066550A">
      <w:r>
        <w:separator/>
      </w:r>
    </w:p>
  </w:endnote>
  <w:endnote w:type="continuationSeparator" w:id="0">
    <w:p w14:paraId="2C37F9CE" w14:textId="77777777" w:rsidR="0066550A" w:rsidRDefault="0066550A">
      <w:r>
        <w:continuationSeparator/>
      </w:r>
    </w:p>
  </w:endnote>
  <w:endnote w:type="continuationNotice" w:id="1">
    <w:p w14:paraId="457141F0" w14:textId="77777777" w:rsidR="0066550A" w:rsidRDefault="00665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Old 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94E7" w14:textId="77777777" w:rsidR="007F55E3" w:rsidRDefault="007F55E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88"/>
      <w:gridCol w:w="1800"/>
      <w:gridCol w:w="2520"/>
      <w:gridCol w:w="1904"/>
    </w:tblGrid>
    <w:tr w:rsidR="007E7C05" w14:paraId="10C03F01" w14:textId="77777777">
      <w:tc>
        <w:tcPr>
          <w:tcW w:w="2988" w:type="dxa"/>
        </w:tcPr>
        <w:p w14:paraId="10C03EFD" w14:textId="77777777" w:rsidR="007E7C05" w:rsidRDefault="007E7C05">
          <w:pPr>
            <w:rPr>
              <w:b/>
              <w:sz w:val="20"/>
            </w:rPr>
          </w:pPr>
          <w:r>
            <w:rPr>
              <w:b/>
              <w:sz w:val="20"/>
            </w:rPr>
            <w:t>Type: Retningslinje</w:t>
          </w:r>
        </w:p>
      </w:tc>
      <w:tc>
        <w:tcPr>
          <w:tcW w:w="1800" w:type="dxa"/>
        </w:tcPr>
        <w:p w14:paraId="10C03EFE" w14:textId="77777777" w:rsidR="007E7C05" w:rsidRDefault="007E7C05" w:rsidP="009B0AC6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>Versjon 1.1</w:t>
          </w:r>
        </w:p>
      </w:tc>
      <w:tc>
        <w:tcPr>
          <w:tcW w:w="2520" w:type="dxa"/>
        </w:tcPr>
        <w:p w14:paraId="10C03EFF" w14:textId="77777777" w:rsidR="007E7C05" w:rsidRDefault="007E7C05" w:rsidP="004015BB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>Arkivsak: 2016/250</w:t>
          </w:r>
        </w:p>
      </w:tc>
      <w:tc>
        <w:tcPr>
          <w:tcW w:w="1904" w:type="dxa"/>
        </w:tcPr>
        <w:p w14:paraId="10C03F00" w14:textId="77777777" w:rsidR="007E7C05" w:rsidRDefault="007E7C05">
          <w:pPr>
            <w:pStyle w:val="Bunntekst"/>
            <w:rPr>
              <w:b/>
              <w:sz w:val="20"/>
            </w:rPr>
          </w:pPr>
          <w:r>
            <w:rPr>
              <w:b/>
              <w:sz w:val="20"/>
            </w:rPr>
            <w:t xml:space="preserve">Side </w:t>
          </w:r>
          <w:r>
            <w:rPr>
              <w:rStyle w:val="Sidetall"/>
              <w:b/>
              <w:sz w:val="20"/>
            </w:rPr>
            <w:fldChar w:fldCharType="begin"/>
          </w:r>
          <w:r>
            <w:rPr>
              <w:rStyle w:val="Sidetall"/>
              <w:b/>
              <w:sz w:val="20"/>
            </w:rPr>
            <w:instrText xml:space="preserve"> PAGE </w:instrText>
          </w:r>
          <w:r>
            <w:rPr>
              <w:rStyle w:val="Sidetall"/>
              <w:b/>
              <w:sz w:val="20"/>
            </w:rPr>
            <w:fldChar w:fldCharType="separate"/>
          </w:r>
          <w:r>
            <w:rPr>
              <w:rStyle w:val="Sidetall"/>
              <w:b/>
              <w:noProof/>
              <w:sz w:val="20"/>
            </w:rPr>
            <w:t>1</w:t>
          </w:r>
          <w:r>
            <w:rPr>
              <w:rStyle w:val="Sidetall"/>
              <w:b/>
              <w:sz w:val="20"/>
            </w:rPr>
            <w:fldChar w:fldCharType="end"/>
          </w:r>
          <w:r>
            <w:rPr>
              <w:rStyle w:val="Sidetall"/>
              <w:b/>
              <w:sz w:val="20"/>
            </w:rPr>
            <w:t xml:space="preserve"> av </w:t>
          </w:r>
          <w:r>
            <w:rPr>
              <w:rStyle w:val="Sidetall"/>
              <w:b/>
              <w:sz w:val="20"/>
            </w:rPr>
            <w:fldChar w:fldCharType="begin"/>
          </w:r>
          <w:r>
            <w:rPr>
              <w:rStyle w:val="Sidetall"/>
              <w:b/>
              <w:sz w:val="20"/>
            </w:rPr>
            <w:instrText xml:space="preserve"> NUMPAGES </w:instrText>
          </w:r>
          <w:r>
            <w:rPr>
              <w:rStyle w:val="Sidetall"/>
              <w:b/>
              <w:sz w:val="20"/>
            </w:rPr>
            <w:fldChar w:fldCharType="separate"/>
          </w:r>
          <w:r>
            <w:rPr>
              <w:rStyle w:val="Sidetall"/>
              <w:b/>
              <w:noProof/>
              <w:sz w:val="20"/>
            </w:rPr>
            <w:t>19</w:t>
          </w:r>
          <w:r>
            <w:rPr>
              <w:rStyle w:val="Sidetall"/>
              <w:b/>
              <w:sz w:val="20"/>
            </w:rPr>
            <w:fldChar w:fldCharType="end"/>
          </w:r>
        </w:p>
      </w:tc>
    </w:tr>
    <w:tr w:rsidR="007E7C05" w14:paraId="10C03F05" w14:textId="77777777">
      <w:tc>
        <w:tcPr>
          <w:tcW w:w="4788" w:type="dxa"/>
          <w:gridSpan w:val="2"/>
        </w:tcPr>
        <w:p w14:paraId="10C03F02" w14:textId="77777777" w:rsidR="007E7C05" w:rsidRDefault="007E7C05" w:rsidP="00C8240A">
          <w:pPr>
            <w:rPr>
              <w:b/>
              <w:sz w:val="20"/>
            </w:rPr>
          </w:pPr>
          <w:r>
            <w:rPr>
              <w:b/>
              <w:sz w:val="20"/>
            </w:rPr>
            <w:t>Område: Internkontroll</w:t>
          </w:r>
        </w:p>
      </w:tc>
      <w:tc>
        <w:tcPr>
          <w:tcW w:w="2520" w:type="dxa"/>
        </w:tcPr>
        <w:p w14:paraId="10C03F03" w14:textId="77777777" w:rsidR="007E7C05" w:rsidRDefault="007E7C05" w:rsidP="00DA671A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 xml:space="preserve">Godkjent dato: </w:t>
          </w:r>
        </w:p>
      </w:tc>
      <w:tc>
        <w:tcPr>
          <w:tcW w:w="1904" w:type="dxa"/>
        </w:tcPr>
        <w:p w14:paraId="10C03F04" w14:textId="77777777" w:rsidR="007E7C05" w:rsidRDefault="007E7C05" w:rsidP="009B0AC6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>Godkjent av: KRG</w:t>
          </w:r>
        </w:p>
      </w:tc>
    </w:tr>
  </w:tbl>
  <w:p w14:paraId="10C03F06" w14:textId="77777777" w:rsidR="007E7C05" w:rsidRDefault="007E7C0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8D36" w14:textId="77777777" w:rsidR="007F55E3" w:rsidRDefault="007F55E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88D8" w14:textId="77777777" w:rsidR="0066550A" w:rsidRDefault="0066550A">
      <w:r>
        <w:separator/>
      </w:r>
    </w:p>
  </w:footnote>
  <w:footnote w:type="continuationSeparator" w:id="0">
    <w:p w14:paraId="2F7EEB8D" w14:textId="77777777" w:rsidR="0066550A" w:rsidRDefault="0066550A">
      <w:r>
        <w:continuationSeparator/>
      </w:r>
    </w:p>
  </w:footnote>
  <w:footnote w:type="continuationNotice" w:id="1">
    <w:p w14:paraId="503FDDFD" w14:textId="77777777" w:rsidR="0066550A" w:rsidRDefault="0066550A"/>
  </w:footnote>
  <w:footnote w:id="2">
    <w:p w14:paraId="10C03F08" w14:textId="77777777" w:rsidR="007E7C05" w:rsidRDefault="007E7C05" w:rsidP="00E238CF">
      <w:pPr>
        <w:pStyle w:val="Fotnotetekst"/>
      </w:pPr>
      <w:r>
        <w:rPr>
          <w:rStyle w:val="Fotnotereferanse"/>
        </w:rPr>
        <w:footnoteRef/>
      </w:r>
      <w:r>
        <w:t xml:space="preserve"> Målavvik kan være</w:t>
      </w:r>
      <w:r w:rsidRPr="00F31657">
        <w:t xml:space="preserve"> skade, informasjonssikkerhetsbrudd, vesentlig avvikende resultat</w:t>
      </w:r>
      <w:r>
        <w:t xml:space="preserve"> o.l.</w:t>
      </w:r>
    </w:p>
  </w:footnote>
  <w:footnote w:id="3">
    <w:p w14:paraId="10C03F09" w14:textId="77777777" w:rsidR="007E7C05" w:rsidRDefault="007E7C05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CD34D2">
        <w:t xml:space="preserve">Kunnskapsstyrke er et uttrykk  hvor </w:t>
      </w:r>
      <w:r>
        <w:t>god</w:t>
      </w:r>
      <w:r w:rsidRPr="00CD34D2">
        <w:t xml:space="preserve"> bakgrunnskunnskap </w:t>
      </w:r>
      <w:r>
        <w:t xml:space="preserve">og kvalitet </w:t>
      </w:r>
      <w:r w:rsidRPr="00CD34D2">
        <w:t xml:space="preserve">vi har hatt i arbeidet med våre analyser, og dermed hvor sikre vi </w:t>
      </w:r>
      <w:r>
        <w:t>er på estimatene av konsekvens,</w:t>
      </w:r>
      <w:r w:rsidRPr="00CD34D2">
        <w:t xml:space="preserve"> sannsynlighet</w:t>
      </w:r>
      <w:r>
        <w:t xml:space="preserve"> og risiko</w:t>
      </w:r>
      <w:r w:rsidRPr="00CD34D2">
        <w:t>.</w:t>
      </w:r>
    </w:p>
  </w:footnote>
  <w:footnote w:id="4">
    <w:p w14:paraId="10C03F0A" w14:textId="77777777" w:rsidR="007E7C05" w:rsidRDefault="007E7C05">
      <w:pPr>
        <w:pStyle w:val="Fotnotetekst"/>
      </w:pPr>
      <w:r>
        <w:rPr>
          <w:rStyle w:val="Fotnotereferanse"/>
        </w:rPr>
        <w:footnoteRef/>
      </w:r>
      <w:r>
        <w:t xml:space="preserve"> Virkning</w:t>
      </w:r>
      <w:r w:rsidRPr="00C34970">
        <w:t xml:space="preserve"> på </w:t>
      </w:r>
      <w:r>
        <w:t xml:space="preserve">kategoriene </w:t>
      </w:r>
      <w:r w:rsidRPr="00C34970">
        <w:t>tje</w:t>
      </w:r>
      <w:r>
        <w:t xml:space="preserve">nestenivå og </w:t>
      </w:r>
      <w:r w:rsidRPr="00C34970">
        <w:t xml:space="preserve"> regelverk </w:t>
      </w:r>
      <w:r>
        <w:t xml:space="preserve">gjelder virkning for både </w:t>
      </w:r>
      <w:r w:rsidRPr="00C34970">
        <w:t>personer og virksomheter.</w:t>
      </w:r>
    </w:p>
  </w:footnote>
  <w:footnote w:id="5">
    <w:p w14:paraId="10C03F0B" w14:textId="77777777" w:rsidR="007E7C05" w:rsidRDefault="007E7C05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C34970">
        <w:t xml:space="preserve">Regelverk omfatter etterlevelse av lover, forskrifter, avtaler og interne regler. </w:t>
      </w:r>
      <w:r>
        <w:t>Indikatoren virkning</w:t>
      </w:r>
      <w:r w:rsidRPr="00C34970">
        <w:t xml:space="preserve"> er </w:t>
      </w:r>
      <w:r>
        <w:t>her resultatet ved</w:t>
      </w:r>
      <w:r w:rsidRPr="00C34970">
        <w:t xml:space="preserve"> brudd på disse. Regelverk som gjelder </w:t>
      </w:r>
      <w:r>
        <w:t xml:space="preserve">personvern og </w:t>
      </w:r>
      <w:r w:rsidRPr="00C34970">
        <w:t>HMS er dekket i egne konsekvenskategorier.</w:t>
      </w:r>
    </w:p>
  </w:footnote>
  <w:footnote w:id="6">
    <w:p w14:paraId="10C03F0C" w14:textId="77777777" w:rsidR="007E7C05" w:rsidRDefault="007E7C05">
      <w:pPr>
        <w:pStyle w:val="Fotnotetekst"/>
      </w:pPr>
      <w:r>
        <w:rPr>
          <w:rStyle w:val="Fotnotereferanse"/>
        </w:rPr>
        <w:footnoteRef/>
      </w:r>
      <w:r>
        <w:t xml:space="preserve"> Virkning på kategorien personvern gjelder personer.</w:t>
      </w:r>
    </w:p>
  </w:footnote>
  <w:footnote w:id="7">
    <w:p w14:paraId="10C03F0D" w14:textId="77777777" w:rsidR="007E7C05" w:rsidRDefault="007E7C05">
      <w:pPr>
        <w:pStyle w:val="Fotnotetekst"/>
      </w:pPr>
      <w:r>
        <w:rPr>
          <w:rStyle w:val="Fotnotereferanse"/>
        </w:rPr>
        <w:footnoteRef/>
      </w:r>
      <w:r>
        <w:t xml:space="preserve"> Økonomisk tap dekker også effektivitetstap</w:t>
      </w:r>
    </w:p>
  </w:footnote>
  <w:footnote w:id="8">
    <w:p w14:paraId="10C03F0E" w14:textId="77777777" w:rsidR="007E7C05" w:rsidRDefault="007E7C05" w:rsidP="00B75B5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AC0816">
        <w:t>Målavvik kan være skade, informasjonssikkerhetsbrudd, vesentlig avvikende resultat o.l.</w:t>
      </w:r>
    </w:p>
  </w:footnote>
  <w:footnote w:id="9">
    <w:p w14:paraId="10C03F0F" w14:textId="77777777" w:rsidR="007E7C05" w:rsidRDefault="007E7C05" w:rsidP="00B75B5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535255">
        <w:t xml:space="preserve">Tilhørende sannsynlighet </w:t>
      </w:r>
      <w:r>
        <w:t xml:space="preserve">til et konsekvensnivå </w:t>
      </w:r>
      <w:r w:rsidRPr="00535255">
        <w:t>vil aldri kunne være høye</w:t>
      </w:r>
      <w:r>
        <w:t xml:space="preserve">re enn </w:t>
      </w:r>
      <w:r w:rsidRPr="00535255">
        <w:t xml:space="preserve">sannsynligheten for at </w:t>
      </w:r>
      <w:r>
        <w:t xml:space="preserve">den </w:t>
      </w:r>
      <w:r w:rsidRPr="00535255">
        <w:t>innledende hendelse</w:t>
      </w:r>
      <w:r>
        <w:t>n</w:t>
      </w:r>
      <w:r w:rsidRPr="00535255">
        <w:t xml:space="preserve"> vil skje og gi målavvik</w:t>
      </w:r>
      <w:r w:rsidRPr="00EB2498">
        <w:t xml:space="preserve"> </w:t>
      </w:r>
      <w:r>
        <w:t>(det vi her forenklet kaller «innledende sannsynlighet»)</w:t>
      </w:r>
    </w:p>
  </w:footnote>
  <w:footnote w:id="10">
    <w:p w14:paraId="10C03F10" w14:textId="77777777" w:rsidR="007E7C05" w:rsidRDefault="007E7C05" w:rsidP="00B75B5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D669E7">
        <w:t>Mest forventede konsekven</w:t>
      </w:r>
      <w:r>
        <w:t>snivået i de andre kategoriene vil</w:t>
      </w:r>
      <w:r w:rsidRPr="00D669E7">
        <w:t xml:space="preserve"> da ikke kunne gi </w:t>
      </w:r>
      <w:r>
        <w:t xml:space="preserve">et </w:t>
      </w:r>
      <w:r w:rsidRPr="00D669E7">
        <w:t>høyere risikonivå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8B23" w14:textId="77777777" w:rsidR="007F55E3" w:rsidRDefault="007F55E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970"/>
      <w:gridCol w:w="6379"/>
    </w:tblGrid>
    <w:tr w:rsidR="007E7C05" w14:paraId="10C03EFB" w14:textId="77777777" w:rsidTr="00FF3DAC">
      <w:tc>
        <w:tcPr>
          <w:tcW w:w="3970" w:type="dxa"/>
        </w:tcPr>
        <w:p w14:paraId="10C03EF7" w14:textId="77777777" w:rsidR="007E7C05" w:rsidRPr="000605BC" w:rsidRDefault="007F55E3" w:rsidP="000605BC">
          <w:pPr>
            <w:pStyle w:val="Topptekst"/>
            <w:jc w:val="both"/>
            <w:rPr>
              <w:noProof/>
              <w:lang w:eastAsia="nb-NO"/>
            </w:rPr>
          </w:pPr>
          <w:r>
            <w:rPr>
              <w:noProof/>
              <w:lang w:eastAsia="nb-NO"/>
            </w:rPr>
            <w:pict w14:anchorId="10C03F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6pt;height:40.5pt;visibility:visible">
                <v:imagedata r:id="rId1" o:title=""/>
              </v:shape>
            </w:pict>
          </w:r>
        </w:p>
      </w:tc>
      <w:tc>
        <w:tcPr>
          <w:tcW w:w="6379" w:type="dxa"/>
        </w:tcPr>
        <w:p w14:paraId="10C03EF8" w14:textId="3D4007A6" w:rsidR="007E7C05" w:rsidRPr="00C05E20" w:rsidRDefault="007F55E3" w:rsidP="00545A9E">
          <w:pPr>
            <w:pStyle w:val="Topptekst"/>
            <w:rPr>
              <w:b/>
              <w:color w:val="0070C0"/>
              <w:sz w:val="28"/>
            </w:rPr>
          </w:pPr>
          <w:r>
            <w:rPr>
              <w:b/>
              <w:color w:val="0070C0"/>
              <w:sz w:val="28"/>
            </w:rPr>
            <w:t xml:space="preserve">Retningslinje – </w:t>
          </w:r>
          <w:r w:rsidR="007E7C05" w:rsidRPr="00C05E20">
            <w:rPr>
              <w:b/>
              <w:color w:val="0070C0"/>
              <w:sz w:val="28"/>
            </w:rPr>
            <w:t xml:space="preserve">Forstå, </w:t>
          </w:r>
          <w:r w:rsidR="007E7C05">
            <w:rPr>
              <w:b/>
              <w:color w:val="0070C0"/>
              <w:sz w:val="28"/>
            </w:rPr>
            <w:t xml:space="preserve">vurdere </w:t>
          </w:r>
          <w:r w:rsidR="007E7C05" w:rsidRPr="00C05E20">
            <w:rPr>
              <w:b/>
              <w:color w:val="0070C0"/>
              <w:sz w:val="28"/>
            </w:rPr>
            <w:t>og håndter</w:t>
          </w:r>
          <w:r w:rsidR="007E7C05">
            <w:rPr>
              <w:b/>
              <w:color w:val="0070C0"/>
              <w:sz w:val="28"/>
            </w:rPr>
            <w:t>e</w:t>
          </w:r>
          <w:r w:rsidR="007E7C05" w:rsidRPr="00C05E20">
            <w:rPr>
              <w:b/>
              <w:color w:val="0070C0"/>
              <w:sz w:val="28"/>
            </w:rPr>
            <w:t xml:space="preserve"> risiko </w:t>
          </w:r>
        </w:p>
        <w:p w14:paraId="10C03EF9" w14:textId="77777777" w:rsidR="007E7C05" w:rsidRDefault="007E7C05" w:rsidP="000E29E8">
          <w:pPr>
            <w:pStyle w:val="Topptekst"/>
            <w:rPr>
              <w:b/>
              <w:color w:val="FF0000"/>
              <w:sz w:val="20"/>
            </w:rPr>
          </w:pPr>
        </w:p>
        <w:p w14:paraId="10C03EFA" w14:textId="02B43E25" w:rsidR="007E7C05" w:rsidRPr="00476DE6" w:rsidRDefault="007E7C05" w:rsidP="000E29E8">
          <w:pPr>
            <w:pStyle w:val="Topptekst"/>
            <w:rPr>
              <w:b/>
              <w:color w:val="FF0000"/>
              <w:sz w:val="20"/>
            </w:rPr>
          </w:pPr>
          <w:r w:rsidRPr="00476DE6">
            <w:rPr>
              <w:b/>
              <w:color w:val="FF0000"/>
              <w:sz w:val="20"/>
            </w:rPr>
            <w:t xml:space="preserve">(EKSEMPEL </w:t>
          </w:r>
          <w:r>
            <w:rPr>
              <w:b/>
              <w:color w:val="FF0000"/>
              <w:sz w:val="20"/>
            </w:rPr>
            <w:t xml:space="preserve">per </w:t>
          </w:r>
          <w:r w:rsidR="005B2042">
            <w:rPr>
              <w:b/>
              <w:color w:val="FF0000"/>
              <w:sz w:val="20"/>
            </w:rPr>
            <w:t>1.1.2022</w:t>
          </w:r>
          <w:r>
            <w:rPr>
              <w:b/>
              <w:color w:val="FF0000"/>
              <w:sz w:val="20"/>
            </w:rPr>
            <w:t xml:space="preserve"> </w:t>
          </w:r>
          <w:r w:rsidRPr="00476DE6">
            <w:rPr>
              <w:b/>
              <w:color w:val="FF0000"/>
              <w:sz w:val="20"/>
            </w:rPr>
            <w:t xml:space="preserve">– utarbeidet av </w:t>
          </w:r>
          <w:r w:rsidR="008D59E8">
            <w:rPr>
              <w:b/>
              <w:color w:val="FF0000"/>
              <w:sz w:val="20"/>
            </w:rPr>
            <w:t>Digitaliseringsdirektoratet</w:t>
          </w:r>
          <w:r w:rsidRPr="00476DE6">
            <w:rPr>
              <w:b/>
              <w:color w:val="FF0000"/>
              <w:sz w:val="20"/>
            </w:rPr>
            <w:t>)</w:t>
          </w:r>
        </w:p>
      </w:tc>
    </w:tr>
  </w:tbl>
  <w:p w14:paraId="10C03EFC" w14:textId="77777777" w:rsidR="007E7C05" w:rsidRDefault="007E7C05" w:rsidP="004B2AA6">
    <w:pPr>
      <w:pStyle w:val="Top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703A" w14:textId="77777777" w:rsidR="007F55E3" w:rsidRDefault="007F55E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7F6"/>
    <w:multiLevelType w:val="hybridMultilevel"/>
    <w:tmpl w:val="1D246A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C93803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3E9F"/>
    <w:multiLevelType w:val="hybridMultilevel"/>
    <w:tmpl w:val="9A8A4932"/>
    <w:lvl w:ilvl="0" w:tplc="345AB1EA">
      <w:start w:val="4"/>
      <w:numFmt w:val="decimal"/>
      <w:pStyle w:val="Overskrift3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B984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3E7C8F"/>
    <w:multiLevelType w:val="hybridMultilevel"/>
    <w:tmpl w:val="9014E9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F1A53"/>
    <w:multiLevelType w:val="hybridMultilevel"/>
    <w:tmpl w:val="4544B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24F6C"/>
    <w:multiLevelType w:val="hybridMultilevel"/>
    <w:tmpl w:val="58CC0C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F3861"/>
    <w:multiLevelType w:val="hybridMultilevel"/>
    <w:tmpl w:val="CC2C6B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0085A"/>
    <w:multiLevelType w:val="hybridMultilevel"/>
    <w:tmpl w:val="D86AE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A4CFD"/>
    <w:multiLevelType w:val="hybridMultilevel"/>
    <w:tmpl w:val="69624608"/>
    <w:lvl w:ilvl="0" w:tplc="0414000F">
      <w:start w:val="1"/>
      <w:numFmt w:val="decimal"/>
      <w:lvlText w:val="%1."/>
      <w:lvlJc w:val="left"/>
      <w:pPr>
        <w:ind w:left="357" w:hanging="360"/>
      </w:pPr>
    </w:lvl>
    <w:lvl w:ilvl="1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797" w:hanging="180"/>
      </w:pPr>
    </w:lvl>
    <w:lvl w:ilvl="3" w:tplc="0414000F" w:tentative="1">
      <w:start w:val="1"/>
      <w:numFmt w:val="decimal"/>
      <w:lvlText w:val="%4."/>
      <w:lvlJc w:val="left"/>
      <w:pPr>
        <w:ind w:left="2517" w:hanging="360"/>
      </w:pPr>
    </w:lvl>
    <w:lvl w:ilvl="4" w:tplc="04140019" w:tentative="1">
      <w:start w:val="1"/>
      <w:numFmt w:val="lowerLetter"/>
      <w:lvlText w:val="%5."/>
      <w:lvlJc w:val="left"/>
      <w:pPr>
        <w:ind w:left="3237" w:hanging="360"/>
      </w:pPr>
    </w:lvl>
    <w:lvl w:ilvl="5" w:tplc="0414001B" w:tentative="1">
      <w:start w:val="1"/>
      <w:numFmt w:val="lowerRoman"/>
      <w:lvlText w:val="%6."/>
      <w:lvlJc w:val="right"/>
      <w:pPr>
        <w:ind w:left="3957" w:hanging="180"/>
      </w:pPr>
    </w:lvl>
    <w:lvl w:ilvl="6" w:tplc="0414000F" w:tentative="1">
      <w:start w:val="1"/>
      <w:numFmt w:val="decimal"/>
      <w:lvlText w:val="%7."/>
      <w:lvlJc w:val="left"/>
      <w:pPr>
        <w:ind w:left="4677" w:hanging="360"/>
      </w:pPr>
    </w:lvl>
    <w:lvl w:ilvl="7" w:tplc="04140019" w:tentative="1">
      <w:start w:val="1"/>
      <w:numFmt w:val="lowerLetter"/>
      <w:lvlText w:val="%8."/>
      <w:lvlJc w:val="left"/>
      <w:pPr>
        <w:ind w:left="5397" w:hanging="360"/>
      </w:pPr>
    </w:lvl>
    <w:lvl w:ilvl="8" w:tplc="0414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39467513"/>
    <w:multiLevelType w:val="hybridMultilevel"/>
    <w:tmpl w:val="BD7838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F610C"/>
    <w:multiLevelType w:val="hybridMultilevel"/>
    <w:tmpl w:val="A0962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70167"/>
    <w:multiLevelType w:val="hybridMultilevel"/>
    <w:tmpl w:val="7B12E1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314AA"/>
    <w:multiLevelType w:val="hybridMultilevel"/>
    <w:tmpl w:val="BEB23E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D42F5"/>
    <w:multiLevelType w:val="hybridMultilevel"/>
    <w:tmpl w:val="01A0D28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A19AA"/>
    <w:multiLevelType w:val="hybridMultilevel"/>
    <w:tmpl w:val="3716A4D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32245C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FD60E64E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567230"/>
    <w:multiLevelType w:val="hybridMultilevel"/>
    <w:tmpl w:val="D5141A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A1119"/>
    <w:multiLevelType w:val="hybridMultilevel"/>
    <w:tmpl w:val="643CF16C"/>
    <w:lvl w:ilvl="0" w:tplc="92E86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A0A0C"/>
    <w:multiLevelType w:val="multilevel"/>
    <w:tmpl w:val="45121D24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8C3C02"/>
    <w:multiLevelType w:val="hybridMultilevel"/>
    <w:tmpl w:val="CE843B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0CE2"/>
    <w:multiLevelType w:val="multilevel"/>
    <w:tmpl w:val="F604A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-74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7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7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67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67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63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63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5997" w:hanging="1800"/>
      </w:pPr>
      <w:rPr>
        <w:rFonts w:hint="default"/>
      </w:rPr>
    </w:lvl>
  </w:abstractNum>
  <w:abstractNum w:abstractNumId="19" w15:restartNumberingAfterBreak="0">
    <w:nsid w:val="707B6B68"/>
    <w:multiLevelType w:val="hybridMultilevel"/>
    <w:tmpl w:val="A20E83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A774F"/>
    <w:multiLevelType w:val="hybridMultilevel"/>
    <w:tmpl w:val="BDFC00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73B5F"/>
    <w:multiLevelType w:val="hybridMultilevel"/>
    <w:tmpl w:val="DF960A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81E50"/>
    <w:multiLevelType w:val="hybridMultilevel"/>
    <w:tmpl w:val="0F2435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1"/>
  </w:num>
  <w:num w:numId="4">
    <w:abstractNumId w:val="21"/>
  </w:num>
  <w:num w:numId="5">
    <w:abstractNumId w:val="8"/>
  </w:num>
  <w:num w:numId="6">
    <w:abstractNumId w:val="6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7"/>
  </w:num>
  <w:num w:numId="12">
    <w:abstractNumId w:val="12"/>
  </w:num>
  <w:num w:numId="13">
    <w:abstractNumId w:val="15"/>
  </w:num>
  <w:num w:numId="14">
    <w:abstractNumId w:val="22"/>
  </w:num>
  <w:num w:numId="15">
    <w:abstractNumId w:val="17"/>
  </w:num>
  <w:num w:numId="16">
    <w:abstractNumId w:val="4"/>
  </w:num>
  <w:num w:numId="17">
    <w:abstractNumId w:val="14"/>
  </w:num>
  <w:num w:numId="18">
    <w:abstractNumId w:val="19"/>
  </w:num>
  <w:num w:numId="19">
    <w:abstractNumId w:val="9"/>
  </w:num>
  <w:num w:numId="20">
    <w:abstractNumId w:val="10"/>
  </w:num>
  <w:num w:numId="21">
    <w:abstractNumId w:val="18"/>
  </w:num>
  <w:num w:numId="22">
    <w:abstractNumId w:val="16"/>
  </w:num>
  <w:num w:numId="23">
    <w:abstractNumId w:val="16"/>
  </w:num>
  <w:num w:numId="24">
    <w:abstractNumId w:val="3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2"/>
  </w:num>
  <w:num w:numId="31">
    <w:abstractNumId w:val="16"/>
  </w:num>
  <w:num w:numId="3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39E"/>
    <w:rsid w:val="00000BB2"/>
    <w:rsid w:val="00002A49"/>
    <w:rsid w:val="00006A81"/>
    <w:rsid w:val="000070AC"/>
    <w:rsid w:val="000126F7"/>
    <w:rsid w:val="00012FB1"/>
    <w:rsid w:val="00016E2D"/>
    <w:rsid w:val="00016FB2"/>
    <w:rsid w:val="00017372"/>
    <w:rsid w:val="00022075"/>
    <w:rsid w:val="00022408"/>
    <w:rsid w:val="00022E95"/>
    <w:rsid w:val="00023578"/>
    <w:rsid w:val="0002375E"/>
    <w:rsid w:val="00025306"/>
    <w:rsid w:val="0002621B"/>
    <w:rsid w:val="00030D08"/>
    <w:rsid w:val="000336CA"/>
    <w:rsid w:val="00036881"/>
    <w:rsid w:val="00036A99"/>
    <w:rsid w:val="000404EF"/>
    <w:rsid w:val="00040E92"/>
    <w:rsid w:val="00041B82"/>
    <w:rsid w:val="00042010"/>
    <w:rsid w:val="000427EB"/>
    <w:rsid w:val="00042C66"/>
    <w:rsid w:val="000448FB"/>
    <w:rsid w:val="00045100"/>
    <w:rsid w:val="00046D37"/>
    <w:rsid w:val="0004766F"/>
    <w:rsid w:val="00047EF8"/>
    <w:rsid w:val="00050297"/>
    <w:rsid w:val="00051DD7"/>
    <w:rsid w:val="00052FED"/>
    <w:rsid w:val="00056971"/>
    <w:rsid w:val="000605BC"/>
    <w:rsid w:val="00063A4A"/>
    <w:rsid w:val="00064026"/>
    <w:rsid w:val="000650F8"/>
    <w:rsid w:val="00065BD3"/>
    <w:rsid w:val="00066492"/>
    <w:rsid w:val="00070054"/>
    <w:rsid w:val="000713BB"/>
    <w:rsid w:val="00071575"/>
    <w:rsid w:val="000718F3"/>
    <w:rsid w:val="0007311B"/>
    <w:rsid w:val="000820C0"/>
    <w:rsid w:val="00086D65"/>
    <w:rsid w:val="00090342"/>
    <w:rsid w:val="00090FAD"/>
    <w:rsid w:val="00091BA9"/>
    <w:rsid w:val="00094596"/>
    <w:rsid w:val="00095626"/>
    <w:rsid w:val="000A31A6"/>
    <w:rsid w:val="000A6601"/>
    <w:rsid w:val="000B0C01"/>
    <w:rsid w:val="000B3E38"/>
    <w:rsid w:val="000B46B7"/>
    <w:rsid w:val="000B5021"/>
    <w:rsid w:val="000B52FA"/>
    <w:rsid w:val="000B6233"/>
    <w:rsid w:val="000B62C7"/>
    <w:rsid w:val="000C02BF"/>
    <w:rsid w:val="000C05C0"/>
    <w:rsid w:val="000C07C2"/>
    <w:rsid w:val="000C1219"/>
    <w:rsid w:val="000C1B71"/>
    <w:rsid w:val="000C1C95"/>
    <w:rsid w:val="000C1E4B"/>
    <w:rsid w:val="000C6F77"/>
    <w:rsid w:val="000D464D"/>
    <w:rsid w:val="000D7741"/>
    <w:rsid w:val="000E29E8"/>
    <w:rsid w:val="000E2AEA"/>
    <w:rsid w:val="000E3078"/>
    <w:rsid w:val="000F6D25"/>
    <w:rsid w:val="00100F0D"/>
    <w:rsid w:val="0010182C"/>
    <w:rsid w:val="001028FE"/>
    <w:rsid w:val="0010315B"/>
    <w:rsid w:val="001039C3"/>
    <w:rsid w:val="0010535E"/>
    <w:rsid w:val="00106663"/>
    <w:rsid w:val="00107019"/>
    <w:rsid w:val="001077CC"/>
    <w:rsid w:val="00110387"/>
    <w:rsid w:val="00110735"/>
    <w:rsid w:val="00110770"/>
    <w:rsid w:val="00113857"/>
    <w:rsid w:val="00115C0B"/>
    <w:rsid w:val="0011664B"/>
    <w:rsid w:val="00116B5C"/>
    <w:rsid w:val="0011744D"/>
    <w:rsid w:val="00124FF8"/>
    <w:rsid w:val="001258E8"/>
    <w:rsid w:val="00126DDB"/>
    <w:rsid w:val="00127E66"/>
    <w:rsid w:val="00130565"/>
    <w:rsid w:val="00130DB2"/>
    <w:rsid w:val="00131331"/>
    <w:rsid w:val="001313B6"/>
    <w:rsid w:val="00132BB9"/>
    <w:rsid w:val="00133BD5"/>
    <w:rsid w:val="00136C36"/>
    <w:rsid w:val="00137186"/>
    <w:rsid w:val="00140517"/>
    <w:rsid w:val="00140AD5"/>
    <w:rsid w:val="00142A45"/>
    <w:rsid w:val="001435DC"/>
    <w:rsid w:val="00147999"/>
    <w:rsid w:val="001479AD"/>
    <w:rsid w:val="00147D44"/>
    <w:rsid w:val="001507C3"/>
    <w:rsid w:val="00150A55"/>
    <w:rsid w:val="001513D7"/>
    <w:rsid w:val="00151AAF"/>
    <w:rsid w:val="001523AF"/>
    <w:rsid w:val="00153A31"/>
    <w:rsid w:val="00156A7F"/>
    <w:rsid w:val="0015717E"/>
    <w:rsid w:val="00157AE0"/>
    <w:rsid w:val="001613EA"/>
    <w:rsid w:val="001636B8"/>
    <w:rsid w:val="00163A86"/>
    <w:rsid w:val="00163DA2"/>
    <w:rsid w:val="00164468"/>
    <w:rsid w:val="00164A47"/>
    <w:rsid w:val="00165AF5"/>
    <w:rsid w:val="001677F8"/>
    <w:rsid w:val="001710B7"/>
    <w:rsid w:val="001725CC"/>
    <w:rsid w:val="001727E9"/>
    <w:rsid w:val="00172D0C"/>
    <w:rsid w:val="00175DA4"/>
    <w:rsid w:val="00176201"/>
    <w:rsid w:val="00176E8A"/>
    <w:rsid w:val="001774A6"/>
    <w:rsid w:val="00180DC2"/>
    <w:rsid w:val="00181812"/>
    <w:rsid w:val="0018220F"/>
    <w:rsid w:val="001824C5"/>
    <w:rsid w:val="00184D0F"/>
    <w:rsid w:val="00186165"/>
    <w:rsid w:val="001864E3"/>
    <w:rsid w:val="0018718A"/>
    <w:rsid w:val="00187FB7"/>
    <w:rsid w:val="001900E7"/>
    <w:rsid w:val="00190F33"/>
    <w:rsid w:val="00194951"/>
    <w:rsid w:val="00194988"/>
    <w:rsid w:val="00195E27"/>
    <w:rsid w:val="00196C91"/>
    <w:rsid w:val="00197626"/>
    <w:rsid w:val="0019795B"/>
    <w:rsid w:val="00197981"/>
    <w:rsid w:val="00197E11"/>
    <w:rsid w:val="001A0525"/>
    <w:rsid w:val="001A0BAC"/>
    <w:rsid w:val="001A512D"/>
    <w:rsid w:val="001B04B2"/>
    <w:rsid w:val="001B0BCD"/>
    <w:rsid w:val="001B10B2"/>
    <w:rsid w:val="001B1306"/>
    <w:rsid w:val="001B1E28"/>
    <w:rsid w:val="001B2C8F"/>
    <w:rsid w:val="001B371D"/>
    <w:rsid w:val="001B3FF6"/>
    <w:rsid w:val="001B44C8"/>
    <w:rsid w:val="001B48A4"/>
    <w:rsid w:val="001C07FE"/>
    <w:rsid w:val="001C220D"/>
    <w:rsid w:val="001C2FC1"/>
    <w:rsid w:val="001C496E"/>
    <w:rsid w:val="001C7F9C"/>
    <w:rsid w:val="001D0577"/>
    <w:rsid w:val="001D2FC0"/>
    <w:rsid w:val="001D64D1"/>
    <w:rsid w:val="001D6C5E"/>
    <w:rsid w:val="001D6DFA"/>
    <w:rsid w:val="001E050D"/>
    <w:rsid w:val="001E3451"/>
    <w:rsid w:val="001E35F4"/>
    <w:rsid w:val="001E3AC4"/>
    <w:rsid w:val="001E3C44"/>
    <w:rsid w:val="001E4898"/>
    <w:rsid w:val="001F0B90"/>
    <w:rsid w:val="001F175F"/>
    <w:rsid w:val="001F194C"/>
    <w:rsid w:val="001F1CA1"/>
    <w:rsid w:val="001F33EE"/>
    <w:rsid w:val="001F7321"/>
    <w:rsid w:val="001F734B"/>
    <w:rsid w:val="001F7BD2"/>
    <w:rsid w:val="00200C30"/>
    <w:rsid w:val="00200E3D"/>
    <w:rsid w:val="00200FB5"/>
    <w:rsid w:val="0020154F"/>
    <w:rsid w:val="00202967"/>
    <w:rsid w:val="002048DC"/>
    <w:rsid w:val="00205180"/>
    <w:rsid w:val="00205F7A"/>
    <w:rsid w:val="002062EB"/>
    <w:rsid w:val="00212636"/>
    <w:rsid w:val="0022524F"/>
    <w:rsid w:val="00225BBA"/>
    <w:rsid w:val="00226766"/>
    <w:rsid w:val="00231931"/>
    <w:rsid w:val="00231C6E"/>
    <w:rsid w:val="0023404E"/>
    <w:rsid w:val="0023430E"/>
    <w:rsid w:val="00235F12"/>
    <w:rsid w:val="002363E4"/>
    <w:rsid w:val="0023777D"/>
    <w:rsid w:val="00237999"/>
    <w:rsid w:val="00240518"/>
    <w:rsid w:val="002407B9"/>
    <w:rsid w:val="00240FF9"/>
    <w:rsid w:val="00242735"/>
    <w:rsid w:val="00243833"/>
    <w:rsid w:val="00245364"/>
    <w:rsid w:val="002501A6"/>
    <w:rsid w:val="00250DF3"/>
    <w:rsid w:val="00251C30"/>
    <w:rsid w:val="002526D2"/>
    <w:rsid w:val="002533E1"/>
    <w:rsid w:val="002544C2"/>
    <w:rsid w:val="002600F2"/>
    <w:rsid w:val="002604A8"/>
    <w:rsid w:val="00261B2F"/>
    <w:rsid w:val="00262F19"/>
    <w:rsid w:val="0026355A"/>
    <w:rsid w:val="002648FE"/>
    <w:rsid w:val="002707CE"/>
    <w:rsid w:val="002712EC"/>
    <w:rsid w:val="00272D47"/>
    <w:rsid w:val="0027377F"/>
    <w:rsid w:val="00274020"/>
    <w:rsid w:val="002808E9"/>
    <w:rsid w:val="00280CE5"/>
    <w:rsid w:val="002814AC"/>
    <w:rsid w:val="00281760"/>
    <w:rsid w:val="002854E0"/>
    <w:rsid w:val="00286BD9"/>
    <w:rsid w:val="00290846"/>
    <w:rsid w:val="00290AD5"/>
    <w:rsid w:val="00290DD8"/>
    <w:rsid w:val="002911FA"/>
    <w:rsid w:val="00292111"/>
    <w:rsid w:val="00293DF8"/>
    <w:rsid w:val="002A0C51"/>
    <w:rsid w:val="002A457C"/>
    <w:rsid w:val="002A60FE"/>
    <w:rsid w:val="002A7262"/>
    <w:rsid w:val="002B6029"/>
    <w:rsid w:val="002B7203"/>
    <w:rsid w:val="002C0139"/>
    <w:rsid w:val="002C2413"/>
    <w:rsid w:val="002C67DA"/>
    <w:rsid w:val="002C6D6D"/>
    <w:rsid w:val="002D0265"/>
    <w:rsid w:val="002D0DCC"/>
    <w:rsid w:val="002D21E9"/>
    <w:rsid w:val="002D2551"/>
    <w:rsid w:val="002D3709"/>
    <w:rsid w:val="002D4C92"/>
    <w:rsid w:val="002D6F92"/>
    <w:rsid w:val="002E00C7"/>
    <w:rsid w:val="002E1257"/>
    <w:rsid w:val="002E256D"/>
    <w:rsid w:val="002E3C08"/>
    <w:rsid w:val="002E5318"/>
    <w:rsid w:val="002E7B5B"/>
    <w:rsid w:val="002F0962"/>
    <w:rsid w:val="002F4DBD"/>
    <w:rsid w:val="0030187E"/>
    <w:rsid w:val="0030495D"/>
    <w:rsid w:val="00305763"/>
    <w:rsid w:val="00305A97"/>
    <w:rsid w:val="003064ED"/>
    <w:rsid w:val="00307529"/>
    <w:rsid w:val="00310756"/>
    <w:rsid w:val="003154BB"/>
    <w:rsid w:val="0031653D"/>
    <w:rsid w:val="00321554"/>
    <w:rsid w:val="00331AD6"/>
    <w:rsid w:val="0033441E"/>
    <w:rsid w:val="00342E34"/>
    <w:rsid w:val="00343E4A"/>
    <w:rsid w:val="0035498B"/>
    <w:rsid w:val="00355E16"/>
    <w:rsid w:val="003601DC"/>
    <w:rsid w:val="00360AC8"/>
    <w:rsid w:val="0036112C"/>
    <w:rsid w:val="00361779"/>
    <w:rsid w:val="003617B3"/>
    <w:rsid w:val="00361EA1"/>
    <w:rsid w:val="00363057"/>
    <w:rsid w:val="003648E4"/>
    <w:rsid w:val="00364C26"/>
    <w:rsid w:val="00365B00"/>
    <w:rsid w:val="00365FEA"/>
    <w:rsid w:val="00366557"/>
    <w:rsid w:val="003674DA"/>
    <w:rsid w:val="00374D84"/>
    <w:rsid w:val="0037545C"/>
    <w:rsid w:val="00376FEE"/>
    <w:rsid w:val="003803D9"/>
    <w:rsid w:val="0038168C"/>
    <w:rsid w:val="003816A7"/>
    <w:rsid w:val="00382336"/>
    <w:rsid w:val="00390237"/>
    <w:rsid w:val="00390CC3"/>
    <w:rsid w:val="00396B17"/>
    <w:rsid w:val="00397076"/>
    <w:rsid w:val="003A082E"/>
    <w:rsid w:val="003A5C45"/>
    <w:rsid w:val="003A6497"/>
    <w:rsid w:val="003A64D1"/>
    <w:rsid w:val="003A6638"/>
    <w:rsid w:val="003A75AF"/>
    <w:rsid w:val="003B0B5D"/>
    <w:rsid w:val="003B127D"/>
    <w:rsid w:val="003B488A"/>
    <w:rsid w:val="003B6029"/>
    <w:rsid w:val="003C1AD6"/>
    <w:rsid w:val="003C3FA6"/>
    <w:rsid w:val="003C59EB"/>
    <w:rsid w:val="003D0629"/>
    <w:rsid w:val="003D420B"/>
    <w:rsid w:val="003D4E68"/>
    <w:rsid w:val="003D5F2D"/>
    <w:rsid w:val="003D78BE"/>
    <w:rsid w:val="003E3733"/>
    <w:rsid w:val="003E3E02"/>
    <w:rsid w:val="003E4B42"/>
    <w:rsid w:val="003E52E4"/>
    <w:rsid w:val="003E7B09"/>
    <w:rsid w:val="003F0D92"/>
    <w:rsid w:val="003F5F22"/>
    <w:rsid w:val="003F7A50"/>
    <w:rsid w:val="004007C6"/>
    <w:rsid w:val="004015BB"/>
    <w:rsid w:val="00401AE2"/>
    <w:rsid w:val="00404D43"/>
    <w:rsid w:val="004058E7"/>
    <w:rsid w:val="0040666F"/>
    <w:rsid w:val="00406AB9"/>
    <w:rsid w:val="004103CF"/>
    <w:rsid w:val="00411008"/>
    <w:rsid w:val="00411052"/>
    <w:rsid w:val="00413AB3"/>
    <w:rsid w:val="004146FB"/>
    <w:rsid w:val="00416B98"/>
    <w:rsid w:val="004200FC"/>
    <w:rsid w:val="004202CB"/>
    <w:rsid w:val="0042050D"/>
    <w:rsid w:val="0042104C"/>
    <w:rsid w:val="00421BE1"/>
    <w:rsid w:val="0042272D"/>
    <w:rsid w:val="00422B05"/>
    <w:rsid w:val="00422EF6"/>
    <w:rsid w:val="00425FA1"/>
    <w:rsid w:val="004261D2"/>
    <w:rsid w:val="004265DB"/>
    <w:rsid w:val="00430930"/>
    <w:rsid w:val="0043275E"/>
    <w:rsid w:val="0043396A"/>
    <w:rsid w:val="00440CAB"/>
    <w:rsid w:val="00443D33"/>
    <w:rsid w:val="00443FC6"/>
    <w:rsid w:val="00444D50"/>
    <w:rsid w:val="00445892"/>
    <w:rsid w:val="004462C1"/>
    <w:rsid w:val="00446347"/>
    <w:rsid w:val="00447D95"/>
    <w:rsid w:val="004513C1"/>
    <w:rsid w:val="0045254E"/>
    <w:rsid w:val="004542B0"/>
    <w:rsid w:val="004548C8"/>
    <w:rsid w:val="004574B0"/>
    <w:rsid w:val="00463AE5"/>
    <w:rsid w:val="00463CD0"/>
    <w:rsid w:val="00464C03"/>
    <w:rsid w:val="00465FDC"/>
    <w:rsid w:val="0046606C"/>
    <w:rsid w:val="00466960"/>
    <w:rsid w:val="004669C4"/>
    <w:rsid w:val="00467910"/>
    <w:rsid w:val="0047116F"/>
    <w:rsid w:val="00471613"/>
    <w:rsid w:val="00473974"/>
    <w:rsid w:val="00476DE6"/>
    <w:rsid w:val="00477F46"/>
    <w:rsid w:val="00482F71"/>
    <w:rsid w:val="00483401"/>
    <w:rsid w:val="00484CFE"/>
    <w:rsid w:val="00485B1E"/>
    <w:rsid w:val="004861DB"/>
    <w:rsid w:val="00486D18"/>
    <w:rsid w:val="00486EA9"/>
    <w:rsid w:val="004875FD"/>
    <w:rsid w:val="00487F8E"/>
    <w:rsid w:val="004902B7"/>
    <w:rsid w:val="00495D29"/>
    <w:rsid w:val="00495D67"/>
    <w:rsid w:val="00497035"/>
    <w:rsid w:val="00497B93"/>
    <w:rsid w:val="004A22EC"/>
    <w:rsid w:val="004A2ACA"/>
    <w:rsid w:val="004A4F13"/>
    <w:rsid w:val="004A66A7"/>
    <w:rsid w:val="004A7C53"/>
    <w:rsid w:val="004A7E5F"/>
    <w:rsid w:val="004B047D"/>
    <w:rsid w:val="004B207B"/>
    <w:rsid w:val="004B2AA6"/>
    <w:rsid w:val="004B4683"/>
    <w:rsid w:val="004B4822"/>
    <w:rsid w:val="004B63DD"/>
    <w:rsid w:val="004B7F19"/>
    <w:rsid w:val="004C0EE2"/>
    <w:rsid w:val="004C15AA"/>
    <w:rsid w:val="004C3A2C"/>
    <w:rsid w:val="004C3E5C"/>
    <w:rsid w:val="004C4B92"/>
    <w:rsid w:val="004C6553"/>
    <w:rsid w:val="004C6691"/>
    <w:rsid w:val="004C6714"/>
    <w:rsid w:val="004D04F4"/>
    <w:rsid w:val="004D1ACA"/>
    <w:rsid w:val="004D1AF7"/>
    <w:rsid w:val="004D1C0B"/>
    <w:rsid w:val="004D304C"/>
    <w:rsid w:val="004D6259"/>
    <w:rsid w:val="004E039F"/>
    <w:rsid w:val="004E5601"/>
    <w:rsid w:val="004E6E54"/>
    <w:rsid w:val="004E7108"/>
    <w:rsid w:val="004F2FEB"/>
    <w:rsid w:val="004F347A"/>
    <w:rsid w:val="004F5326"/>
    <w:rsid w:val="004F54FF"/>
    <w:rsid w:val="004F5E40"/>
    <w:rsid w:val="004F7A5F"/>
    <w:rsid w:val="004F7B2B"/>
    <w:rsid w:val="0050209D"/>
    <w:rsid w:val="00502CC9"/>
    <w:rsid w:val="005047AA"/>
    <w:rsid w:val="005051A4"/>
    <w:rsid w:val="00506064"/>
    <w:rsid w:val="00507701"/>
    <w:rsid w:val="005151C2"/>
    <w:rsid w:val="00517F47"/>
    <w:rsid w:val="005211F3"/>
    <w:rsid w:val="00522D2E"/>
    <w:rsid w:val="0052588D"/>
    <w:rsid w:val="00525E37"/>
    <w:rsid w:val="00527598"/>
    <w:rsid w:val="00531973"/>
    <w:rsid w:val="00532E1F"/>
    <w:rsid w:val="005336F7"/>
    <w:rsid w:val="00534423"/>
    <w:rsid w:val="00534456"/>
    <w:rsid w:val="00535255"/>
    <w:rsid w:val="0053644C"/>
    <w:rsid w:val="0053655F"/>
    <w:rsid w:val="005374D6"/>
    <w:rsid w:val="0054063A"/>
    <w:rsid w:val="0054073C"/>
    <w:rsid w:val="00540D9C"/>
    <w:rsid w:val="00542C03"/>
    <w:rsid w:val="0054366D"/>
    <w:rsid w:val="00543F59"/>
    <w:rsid w:val="005456FA"/>
    <w:rsid w:val="00545A9E"/>
    <w:rsid w:val="00547C8A"/>
    <w:rsid w:val="005507C1"/>
    <w:rsid w:val="00550EFF"/>
    <w:rsid w:val="005518B3"/>
    <w:rsid w:val="005531EC"/>
    <w:rsid w:val="005533AC"/>
    <w:rsid w:val="00553F5A"/>
    <w:rsid w:val="005544A9"/>
    <w:rsid w:val="005555AF"/>
    <w:rsid w:val="00556D5B"/>
    <w:rsid w:val="005574BF"/>
    <w:rsid w:val="00562C71"/>
    <w:rsid w:val="00564383"/>
    <w:rsid w:val="005645CC"/>
    <w:rsid w:val="0056560D"/>
    <w:rsid w:val="005662AC"/>
    <w:rsid w:val="00570C8C"/>
    <w:rsid w:val="005746CC"/>
    <w:rsid w:val="005806E5"/>
    <w:rsid w:val="005812DE"/>
    <w:rsid w:val="00582260"/>
    <w:rsid w:val="00583A0A"/>
    <w:rsid w:val="005845DD"/>
    <w:rsid w:val="00584D75"/>
    <w:rsid w:val="00591E36"/>
    <w:rsid w:val="005950E1"/>
    <w:rsid w:val="0059539D"/>
    <w:rsid w:val="005A12C8"/>
    <w:rsid w:val="005A3A34"/>
    <w:rsid w:val="005A41B0"/>
    <w:rsid w:val="005B2042"/>
    <w:rsid w:val="005B37F0"/>
    <w:rsid w:val="005B5777"/>
    <w:rsid w:val="005B7D44"/>
    <w:rsid w:val="005C1190"/>
    <w:rsid w:val="005C2655"/>
    <w:rsid w:val="005C2876"/>
    <w:rsid w:val="005C2C80"/>
    <w:rsid w:val="005C3840"/>
    <w:rsid w:val="005C4EA3"/>
    <w:rsid w:val="005C5109"/>
    <w:rsid w:val="005C5466"/>
    <w:rsid w:val="005C6ED2"/>
    <w:rsid w:val="005D247A"/>
    <w:rsid w:val="005D2BE2"/>
    <w:rsid w:val="005D38E6"/>
    <w:rsid w:val="005D64B7"/>
    <w:rsid w:val="005E2DF7"/>
    <w:rsid w:val="005E3E43"/>
    <w:rsid w:val="005E40C3"/>
    <w:rsid w:val="005E4517"/>
    <w:rsid w:val="005F0E42"/>
    <w:rsid w:val="005F3E8E"/>
    <w:rsid w:val="005F4F39"/>
    <w:rsid w:val="005F5EA4"/>
    <w:rsid w:val="00601A7A"/>
    <w:rsid w:val="00603E02"/>
    <w:rsid w:val="00606681"/>
    <w:rsid w:val="00606AF9"/>
    <w:rsid w:val="00610558"/>
    <w:rsid w:val="006116DC"/>
    <w:rsid w:val="0061269C"/>
    <w:rsid w:val="00612CFC"/>
    <w:rsid w:val="00615C2F"/>
    <w:rsid w:val="00617360"/>
    <w:rsid w:val="00620FA1"/>
    <w:rsid w:val="00621BD5"/>
    <w:rsid w:val="006220E6"/>
    <w:rsid w:val="00622676"/>
    <w:rsid w:val="006234B1"/>
    <w:rsid w:val="00626934"/>
    <w:rsid w:val="00630A4D"/>
    <w:rsid w:val="0063147E"/>
    <w:rsid w:val="00631561"/>
    <w:rsid w:val="00631BB8"/>
    <w:rsid w:val="0063512C"/>
    <w:rsid w:val="00635170"/>
    <w:rsid w:val="0063573A"/>
    <w:rsid w:val="0063644C"/>
    <w:rsid w:val="00636C99"/>
    <w:rsid w:val="0064323F"/>
    <w:rsid w:val="00643B0F"/>
    <w:rsid w:val="00644190"/>
    <w:rsid w:val="006452BE"/>
    <w:rsid w:val="006453CE"/>
    <w:rsid w:val="00645F6B"/>
    <w:rsid w:val="0064643C"/>
    <w:rsid w:val="00646960"/>
    <w:rsid w:val="006502A6"/>
    <w:rsid w:val="00654568"/>
    <w:rsid w:val="00655CAF"/>
    <w:rsid w:val="00655F7B"/>
    <w:rsid w:val="006568F5"/>
    <w:rsid w:val="00657A5F"/>
    <w:rsid w:val="00664527"/>
    <w:rsid w:val="0066550A"/>
    <w:rsid w:val="006713DA"/>
    <w:rsid w:val="006714AE"/>
    <w:rsid w:val="0067395C"/>
    <w:rsid w:val="00673F22"/>
    <w:rsid w:val="00674283"/>
    <w:rsid w:val="00675B47"/>
    <w:rsid w:val="00675EDE"/>
    <w:rsid w:val="00676AB1"/>
    <w:rsid w:val="00680AA1"/>
    <w:rsid w:val="006845D1"/>
    <w:rsid w:val="00684C1C"/>
    <w:rsid w:val="00685314"/>
    <w:rsid w:val="006853C5"/>
    <w:rsid w:val="00686450"/>
    <w:rsid w:val="00692063"/>
    <w:rsid w:val="00695BDF"/>
    <w:rsid w:val="00695F42"/>
    <w:rsid w:val="00697F16"/>
    <w:rsid w:val="006A19B4"/>
    <w:rsid w:val="006A1F04"/>
    <w:rsid w:val="006A38A2"/>
    <w:rsid w:val="006A62BF"/>
    <w:rsid w:val="006A6366"/>
    <w:rsid w:val="006B2930"/>
    <w:rsid w:val="006B5802"/>
    <w:rsid w:val="006B5B11"/>
    <w:rsid w:val="006B63AF"/>
    <w:rsid w:val="006B6920"/>
    <w:rsid w:val="006B6F22"/>
    <w:rsid w:val="006C0846"/>
    <w:rsid w:val="006C1BD7"/>
    <w:rsid w:val="006C206F"/>
    <w:rsid w:val="006C45F9"/>
    <w:rsid w:val="006C5552"/>
    <w:rsid w:val="006C6D65"/>
    <w:rsid w:val="006C716A"/>
    <w:rsid w:val="006C7EF3"/>
    <w:rsid w:val="006D036F"/>
    <w:rsid w:val="006D0EF7"/>
    <w:rsid w:val="006D3F73"/>
    <w:rsid w:val="006D4E7F"/>
    <w:rsid w:val="006D604D"/>
    <w:rsid w:val="006D71FA"/>
    <w:rsid w:val="006E0721"/>
    <w:rsid w:val="006E1733"/>
    <w:rsid w:val="006E26E2"/>
    <w:rsid w:val="006E4BC5"/>
    <w:rsid w:val="006E4DD1"/>
    <w:rsid w:val="006E6B15"/>
    <w:rsid w:val="006E6BB5"/>
    <w:rsid w:val="006E771F"/>
    <w:rsid w:val="006E7A17"/>
    <w:rsid w:val="006F1FC7"/>
    <w:rsid w:val="006F2EDE"/>
    <w:rsid w:val="006F5AF4"/>
    <w:rsid w:val="006F6411"/>
    <w:rsid w:val="00703051"/>
    <w:rsid w:val="007071AD"/>
    <w:rsid w:val="007108F6"/>
    <w:rsid w:val="007114A4"/>
    <w:rsid w:val="00712313"/>
    <w:rsid w:val="00712D38"/>
    <w:rsid w:val="00714633"/>
    <w:rsid w:val="007159E4"/>
    <w:rsid w:val="00717932"/>
    <w:rsid w:val="00721468"/>
    <w:rsid w:val="0072217D"/>
    <w:rsid w:val="00722B93"/>
    <w:rsid w:val="00722BB4"/>
    <w:rsid w:val="007265D5"/>
    <w:rsid w:val="007269C3"/>
    <w:rsid w:val="00727B7C"/>
    <w:rsid w:val="00727CED"/>
    <w:rsid w:val="00731538"/>
    <w:rsid w:val="007315CD"/>
    <w:rsid w:val="00737872"/>
    <w:rsid w:val="0074105F"/>
    <w:rsid w:val="00744A6A"/>
    <w:rsid w:val="00746C1B"/>
    <w:rsid w:val="0075157C"/>
    <w:rsid w:val="0075310D"/>
    <w:rsid w:val="00757FF5"/>
    <w:rsid w:val="007601E2"/>
    <w:rsid w:val="007628EB"/>
    <w:rsid w:val="00763937"/>
    <w:rsid w:val="00763E90"/>
    <w:rsid w:val="00770489"/>
    <w:rsid w:val="007730A3"/>
    <w:rsid w:val="00781833"/>
    <w:rsid w:val="007828A2"/>
    <w:rsid w:val="00784390"/>
    <w:rsid w:val="00785470"/>
    <w:rsid w:val="00786294"/>
    <w:rsid w:val="007863AE"/>
    <w:rsid w:val="00786A4D"/>
    <w:rsid w:val="00787187"/>
    <w:rsid w:val="00787D19"/>
    <w:rsid w:val="007904ED"/>
    <w:rsid w:val="0079122E"/>
    <w:rsid w:val="00792AF1"/>
    <w:rsid w:val="00794219"/>
    <w:rsid w:val="007957FF"/>
    <w:rsid w:val="007A03DB"/>
    <w:rsid w:val="007A05BF"/>
    <w:rsid w:val="007A11D3"/>
    <w:rsid w:val="007A21C8"/>
    <w:rsid w:val="007A2A5F"/>
    <w:rsid w:val="007A7EBF"/>
    <w:rsid w:val="007B043D"/>
    <w:rsid w:val="007B141D"/>
    <w:rsid w:val="007B4015"/>
    <w:rsid w:val="007B5291"/>
    <w:rsid w:val="007B5ADE"/>
    <w:rsid w:val="007B5E15"/>
    <w:rsid w:val="007C05D3"/>
    <w:rsid w:val="007C28A2"/>
    <w:rsid w:val="007C42EF"/>
    <w:rsid w:val="007C4326"/>
    <w:rsid w:val="007C46BC"/>
    <w:rsid w:val="007C5DC2"/>
    <w:rsid w:val="007C6F21"/>
    <w:rsid w:val="007D12CD"/>
    <w:rsid w:val="007D66BB"/>
    <w:rsid w:val="007D6B40"/>
    <w:rsid w:val="007E00B2"/>
    <w:rsid w:val="007E4630"/>
    <w:rsid w:val="007E7C05"/>
    <w:rsid w:val="007F0528"/>
    <w:rsid w:val="007F0956"/>
    <w:rsid w:val="007F131F"/>
    <w:rsid w:val="007F1FD4"/>
    <w:rsid w:val="007F35F4"/>
    <w:rsid w:val="007F4FAA"/>
    <w:rsid w:val="007F55E3"/>
    <w:rsid w:val="007F5639"/>
    <w:rsid w:val="007F5FA0"/>
    <w:rsid w:val="007F655C"/>
    <w:rsid w:val="007F718A"/>
    <w:rsid w:val="007F71BC"/>
    <w:rsid w:val="007F7939"/>
    <w:rsid w:val="00800B07"/>
    <w:rsid w:val="00802178"/>
    <w:rsid w:val="008024CA"/>
    <w:rsid w:val="008039CC"/>
    <w:rsid w:val="008041E3"/>
    <w:rsid w:val="0080580D"/>
    <w:rsid w:val="008059DE"/>
    <w:rsid w:val="00806A7D"/>
    <w:rsid w:val="008079A8"/>
    <w:rsid w:val="008130F3"/>
    <w:rsid w:val="008164EF"/>
    <w:rsid w:val="00817AC1"/>
    <w:rsid w:val="0082545F"/>
    <w:rsid w:val="00826E0E"/>
    <w:rsid w:val="00833FD4"/>
    <w:rsid w:val="00834A6C"/>
    <w:rsid w:val="00835712"/>
    <w:rsid w:val="00837A1A"/>
    <w:rsid w:val="00837DA7"/>
    <w:rsid w:val="00837E58"/>
    <w:rsid w:val="00837F67"/>
    <w:rsid w:val="0084034C"/>
    <w:rsid w:val="0084081B"/>
    <w:rsid w:val="00840DFC"/>
    <w:rsid w:val="008431DC"/>
    <w:rsid w:val="00845139"/>
    <w:rsid w:val="0084547C"/>
    <w:rsid w:val="008465B9"/>
    <w:rsid w:val="008473FC"/>
    <w:rsid w:val="008509E9"/>
    <w:rsid w:val="00852BD7"/>
    <w:rsid w:val="00852D4D"/>
    <w:rsid w:val="008572FD"/>
    <w:rsid w:val="008603A8"/>
    <w:rsid w:val="00861BD2"/>
    <w:rsid w:val="00870EDA"/>
    <w:rsid w:val="00871776"/>
    <w:rsid w:val="008723D0"/>
    <w:rsid w:val="00873CF4"/>
    <w:rsid w:val="0087453E"/>
    <w:rsid w:val="00875B7D"/>
    <w:rsid w:val="00876C83"/>
    <w:rsid w:val="00876CBF"/>
    <w:rsid w:val="0087760C"/>
    <w:rsid w:val="00880E85"/>
    <w:rsid w:val="008821BB"/>
    <w:rsid w:val="0088306F"/>
    <w:rsid w:val="008832FC"/>
    <w:rsid w:val="00883FD4"/>
    <w:rsid w:val="008858A8"/>
    <w:rsid w:val="00885F81"/>
    <w:rsid w:val="00886155"/>
    <w:rsid w:val="00886626"/>
    <w:rsid w:val="0089081C"/>
    <w:rsid w:val="008942E3"/>
    <w:rsid w:val="00895664"/>
    <w:rsid w:val="0089632A"/>
    <w:rsid w:val="00896BE0"/>
    <w:rsid w:val="00897205"/>
    <w:rsid w:val="008A04D6"/>
    <w:rsid w:val="008A0888"/>
    <w:rsid w:val="008A2D81"/>
    <w:rsid w:val="008A3669"/>
    <w:rsid w:val="008A4849"/>
    <w:rsid w:val="008A5E8A"/>
    <w:rsid w:val="008A6067"/>
    <w:rsid w:val="008B1EEB"/>
    <w:rsid w:val="008B2C1A"/>
    <w:rsid w:val="008B6B9D"/>
    <w:rsid w:val="008C439C"/>
    <w:rsid w:val="008C5D84"/>
    <w:rsid w:val="008D03CC"/>
    <w:rsid w:val="008D07C2"/>
    <w:rsid w:val="008D59E8"/>
    <w:rsid w:val="008E4B2B"/>
    <w:rsid w:val="008E725B"/>
    <w:rsid w:val="008E73D3"/>
    <w:rsid w:val="008F02D3"/>
    <w:rsid w:val="008F3263"/>
    <w:rsid w:val="008F4F80"/>
    <w:rsid w:val="009051F3"/>
    <w:rsid w:val="00905CCE"/>
    <w:rsid w:val="00906CBB"/>
    <w:rsid w:val="00910321"/>
    <w:rsid w:val="00910C2F"/>
    <w:rsid w:val="009118FB"/>
    <w:rsid w:val="00911A09"/>
    <w:rsid w:val="00913943"/>
    <w:rsid w:val="00913AEC"/>
    <w:rsid w:val="00915512"/>
    <w:rsid w:val="009160E0"/>
    <w:rsid w:val="00917716"/>
    <w:rsid w:val="00920704"/>
    <w:rsid w:val="00920E78"/>
    <w:rsid w:val="00921316"/>
    <w:rsid w:val="00922424"/>
    <w:rsid w:val="009229BD"/>
    <w:rsid w:val="0092316B"/>
    <w:rsid w:val="00923914"/>
    <w:rsid w:val="00927490"/>
    <w:rsid w:val="00930973"/>
    <w:rsid w:val="00930B21"/>
    <w:rsid w:val="00930B4D"/>
    <w:rsid w:val="00931079"/>
    <w:rsid w:val="00931E23"/>
    <w:rsid w:val="00933F6A"/>
    <w:rsid w:val="00934041"/>
    <w:rsid w:val="00934B89"/>
    <w:rsid w:val="00935CDC"/>
    <w:rsid w:val="0094328E"/>
    <w:rsid w:val="009448FE"/>
    <w:rsid w:val="009449C5"/>
    <w:rsid w:val="00944F58"/>
    <w:rsid w:val="00946653"/>
    <w:rsid w:val="009515CC"/>
    <w:rsid w:val="0095509A"/>
    <w:rsid w:val="00957DA1"/>
    <w:rsid w:val="00960672"/>
    <w:rsid w:val="009612E0"/>
    <w:rsid w:val="00962052"/>
    <w:rsid w:val="00962897"/>
    <w:rsid w:val="00962F96"/>
    <w:rsid w:val="009646AE"/>
    <w:rsid w:val="00964E97"/>
    <w:rsid w:val="00966E83"/>
    <w:rsid w:val="00967327"/>
    <w:rsid w:val="009724B0"/>
    <w:rsid w:val="009730A9"/>
    <w:rsid w:val="00975124"/>
    <w:rsid w:val="009822D7"/>
    <w:rsid w:val="0098260C"/>
    <w:rsid w:val="00983118"/>
    <w:rsid w:val="0098366C"/>
    <w:rsid w:val="00985356"/>
    <w:rsid w:val="0098577D"/>
    <w:rsid w:val="00985AA4"/>
    <w:rsid w:val="00993E0C"/>
    <w:rsid w:val="009A1786"/>
    <w:rsid w:val="009A17F3"/>
    <w:rsid w:val="009A23F4"/>
    <w:rsid w:val="009A3C47"/>
    <w:rsid w:val="009A6FA1"/>
    <w:rsid w:val="009A7626"/>
    <w:rsid w:val="009B016F"/>
    <w:rsid w:val="009B0AC6"/>
    <w:rsid w:val="009B2517"/>
    <w:rsid w:val="009B3BCC"/>
    <w:rsid w:val="009B3FBE"/>
    <w:rsid w:val="009B43F6"/>
    <w:rsid w:val="009B60A5"/>
    <w:rsid w:val="009B694E"/>
    <w:rsid w:val="009B6EFA"/>
    <w:rsid w:val="009B754B"/>
    <w:rsid w:val="009C06FF"/>
    <w:rsid w:val="009C09F4"/>
    <w:rsid w:val="009C0B55"/>
    <w:rsid w:val="009C5305"/>
    <w:rsid w:val="009C57ED"/>
    <w:rsid w:val="009C59EF"/>
    <w:rsid w:val="009C5D8D"/>
    <w:rsid w:val="009C6C0F"/>
    <w:rsid w:val="009C746B"/>
    <w:rsid w:val="009C7524"/>
    <w:rsid w:val="009D0126"/>
    <w:rsid w:val="009D0B39"/>
    <w:rsid w:val="009D0E03"/>
    <w:rsid w:val="009D2C8E"/>
    <w:rsid w:val="009D2E02"/>
    <w:rsid w:val="009D42AC"/>
    <w:rsid w:val="009E126D"/>
    <w:rsid w:val="009E4AAD"/>
    <w:rsid w:val="009E680D"/>
    <w:rsid w:val="009F1F28"/>
    <w:rsid w:val="009F397F"/>
    <w:rsid w:val="009F39DF"/>
    <w:rsid w:val="009F4100"/>
    <w:rsid w:val="009F51E2"/>
    <w:rsid w:val="009F561A"/>
    <w:rsid w:val="009F58A2"/>
    <w:rsid w:val="009F5E32"/>
    <w:rsid w:val="009F60BD"/>
    <w:rsid w:val="009F70FF"/>
    <w:rsid w:val="009F74BD"/>
    <w:rsid w:val="009F78EC"/>
    <w:rsid w:val="00A017AA"/>
    <w:rsid w:val="00A04134"/>
    <w:rsid w:val="00A0499E"/>
    <w:rsid w:val="00A05D96"/>
    <w:rsid w:val="00A1052D"/>
    <w:rsid w:val="00A12CE8"/>
    <w:rsid w:val="00A12F30"/>
    <w:rsid w:val="00A13DFC"/>
    <w:rsid w:val="00A160E9"/>
    <w:rsid w:val="00A1711E"/>
    <w:rsid w:val="00A17260"/>
    <w:rsid w:val="00A20183"/>
    <w:rsid w:val="00A24E55"/>
    <w:rsid w:val="00A25CAE"/>
    <w:rsid w:val="00A25F66"/>
    <w:rsid w:val="00A26AB2"/>
    <w:rsid w:val="00A26B1C"/>
    <w:rsid w:val="00A276E4"/>
    <w:rsid w:val="00A30BFE"/>
    <w:rsid w:val="00A315AE"/>
    <w:rsid w:val="00A33175"/>
    <w:rsid w:val="00A33398"/>
    <w:rsid w:val="00A34037"/>
    <w:rsid w:val="00A341B8"/>
    <w:rsid w:val="00A34C84"/>
    <w:rsid w:val="00A370E4"/>
    <w:rsid w:val="00A415B8"/>
    <w:rsid w:val="00A42FFC"/>
    <w:rsid w:val="00A43374"/>
    <w:rsid w:val="00A43A86"/>
    <w:rsid w:val="00A45FD5"/>
    <w:rsid w:val="00A47F09"/>
    <w:rsid w:val="00A50A98"/>
    <w:rsid w:val="00A51415"/>
    <w:rsid w:val="00A52FDE"/>
    <w:rsid w:val="00A5312A"/>
    <w:rsid w:val="00A53215"/>
    <w:rsid w:val="00A53947"/>
    <w:rsid w:val="00A55C95"/>
    <w:rsid w:val="00A57903"/>
    <w:rsid w:val="00A64D6F"/>
    <w:rsid w:val="00A6646B"/>
    <w:rsid w:val="00A67AE4"/>
    <w:rsid w:val="00A726BB"/>
    <w:rsid w:val="00A72734"/>
    <w:rsid w:val="00A81402"/>
    <w:rsid w:val="00A83B56"/>
    <w:rsid w:val="00A8428C"/>
    <w:rsid w:val="00A847F0"/>
    <w:rsid w:val="00A84B6B"/>
    <w:rsid w:val="00A86420"/>
    <w:rsid w:val="00A90512"/>
    <w:rsid w:val="00A92743"/>
    <w:rsid w:val="00A93DE0"/>
    <w:rsid w:val="00A94A15"/>
    <w:rsid w:val="00A95F5F"/>
    <w:rsid w:val="00A9699D"/>
    <w:rsid w:val="00A97511"/>
    <w:rsid w:val="00A97E6F"/>
    <w:rsid w:val="00AA1418"/>
    <w:rsid w:val="00AA21FE"/>
    <w:rsid w:val="00AA3209"/>
    <w:rsid w:val="00AA7849"/>
    <w:rsid w:val="00AA7965"/>
    <w:rsid w:val="00AA79B6"/>
    <w:rsid w:val="00AA7BF3"/>
    <w:rsid w:val="00AB13A4"/>
    <w:rsid w:val="00AB3F68"/>
    <w:rsid w:val="00AB574B"/>
    <w:rsid w:val="00AB774F"/>
    <w:rsid w:val="00AC0816"/>
    <w:rsid w:val="00AC182A"/>
    <w:rsid w:val="00AC2C91"/>
    <w:rsid w:val="00AC3D60"/>
    <w:rsid w:val="00AC56C2"/>
    <w:rsid w:val="00AC62DB"/>
    <w:rsid w:val="00AC7D19"/>
    <w:rsid w:val="00AD0E21"/>
    <w:rsid w:val="00AD1A73"/>
    <w:rsid w:val="00AD2000"/>
    <w:rsid w:val="00AD45C4"/>
    <w:rsid w:val="00AD79EB"/>
    <w:rsid w:val="00AD7DB0"/>
    <w:rsid w:val="00AE0AE3"/>
    <w:rsid w:val="00AE3591"/>
    <w:rsid w:val="00AE6197"/>
    <w:rsid w:val="00AE750D"/>
    <w:rsid w:val="00AF0C96"/>
    <w:rsid w:val="00AF1D12"/>
    <w:rsid w:val="00AF3923"/>
    <w:rsid w:val="00AF40FF"/>
    <w:rsid w:val="00AF4972"/>
    <w:rsid w:val="00AF6F8E"/>
    <w:rsid w:val="00B00E9F"/>
    <w:rsid w:val="00B010FE"/>
    <w:rsid w:val="00B02AE6"/>
    <w:rsid w:val="00B051C6"/>
    <w:rsid w:val="00B06DB0"/>
    <w:rsid w:val="00B06DE4"/>
    <w:rsid w:val="00B07905"/>
    <w:rsid w:val="00B10029"/>
    <w:rsid w:val="00B1447B"/>
    <w:rsid w:val="00B20D65"/>
    <w:rsid w:val="00B232C1"/>
    <w:rsid w:val="00B240C8"/>
    <w:rsid w:val="00B25096"/>
    <w:rsid w:val="00B2583B"/>
    <w:rsid w:val="00B25BF9"/>
    <w:rsid w:val="00B2773F"/>
    <w:rsid w:val="00B328C8"/>
    <w:rsid w:val="00B32A22"/>
    <w:rsid w:val="00B3352C"/>
    <w:rsid w:val="00B36C27"/>
    <w:rsid w:val="00B437FD"/>
    <w:rsid w:val="00B43C1A"/>
    <w:rsid w:val="00B44009"/>
    <w:rsid w:val="00B44C54"/>
    <w:rsid w:val="00B45E8B"/>
    <w:rsid w:val="00B50F42"/>
    <w:rsid w:val="00B514B9"/>
    <w:rsid w:val="00B51A53"/>
    <w:rsid w:val="00B520CC"/>
    <w:rsid w:val="00B52E20"/>
    <w:rsid w:val="00B53F6E"/>
    <w:rsid w:val="00B5683D"/>
    <w:rsid w:val="00B57ACB"/>
    <w:rsid w:val="00B64894"/>
    <w:rsid w:val="00B66205"/>
    <w:rsid w:val="00B67E4C"/>
    <w:rsid w:val="00B71828"/>
    <w:rsid w:val="00B73656"/>
    <w:rsid w:val="00B737E1"/>
    <w:rsid w:val="00B75340"/>
    <w:rsid w:val="00B75B53"/>
    <w:rsid w:val="00B76294"/>
    <w:rsid w:val="00B8189E"/>
    <w:rsid w:val="00B82064"/>
    <w:rsid w:val="00B837EA"/>
    <w:rsid w:val="00B84A85"/>
    <w:rsid w:val="00B85C4B"/>
    <w:rsid w:val="00B86265"/>
    <w:rsid w:val="00B9017C"/>
    <w:rsid w:val="00B90BE1"/>
    <w:rsid w:val="00B91762"/>
    <w:rsid w:val="00B91A6C"/>
    <w:rsid w:val="00B91CD3"/>
    <w:rsid w:val="00B93504"/>
    <w:rsid w:val="00B94E68"/>
    <w:rsid w:val="00B95F8D"/>
    <w:rsid w:val="00B96CCC"/>
    <w:rsid w:val="00B97936"/>
    <w:rsid w:val="00BA41D1"/>
    <w:rsid w:val="00BA441E"/>
    <w:rsid w:val="00BA4D7B"/>
    <w:rsid w:val="00BB15DA"/>
    <w:rsid w:val="00BC0864"/>
    <w:rsid w:val="00BC0EBB"/>
    <w:rsid w:val="00BC1B17"/>
    <w:rsid w:val="00BC3A20"/>
    <w:rsid w:val="00BC5AB0"/>
    <w:rsid w:val="00BD2AA7"/>
    <w:rsid w:val="00BD5303"/>
    <w:rsid w:val="00BD6C94"/>
    <w:rsid w:val="00BD6CDA"/>
    <w:rsid w:val="00BE04F1"/>
    <w:rsid w:val="00BE054F"/>
    <w:rsid w:val="00BE058E"/>
    <w:rsid w:val="00BE4C07"/>
    <w:rsid w:val="00BE66DA"/>
    <w:rsid w:val="00BE6E26"/>
    <w:rsid w:val="00BE7F91"/>
    <w:rsid w:val="00BF4858"/>
    <w:rsid w:val="00BF4A12"/>
    <w:rsid w:val="00BF585A"/>
    <w:rsid w:val="00BF5B85"/>
    <w:rsid w:val="00BF77BE"/>
    <w:rsid w:val="00C00951"/>
    <w:rsid w:val="00C02BAE"/>
    <w:rsid w:val="00C02BEF"/>
    <w:rsid w:val="00C047E8"/>
    <w:rsid w:val="00C057C3"/>
    <w:rsid w:val="00C05E20"/>
    <w:rsid w:val="00C07BBB"/>
    <w:rsid w:val="00C10A17"/>
    <w:rsid w:val="00C10A5B"/>
    <w:rsid w:val="00C115C3"/>
    <w:rsid w:val="00C12557"/>
    <w:rsid w:val="00C14876"/>
    <w:rsid w:val="00C149D7"/>
    <w:rsid w:val="00C16094"/>
    <w:rsid w:val="00C16945"/>
    <w:rsid w:val="00C2271F"/>
    <w:rsid w:val="00C2306F"/>
    <w:rsid w:val="00C2378C"/>
    <w:rsid w:val="00C266C1"/>
    <w:rsid w:val="00C2795C"/>
    <w:rsid w:val="00C3043C"/>
    <w:rsid w:val="00C30789"/>
    <w:rsid w:val="00C3201D"/>
    <w:rsid w:val="00C32AC1"/>
    <w:rsid w:val="00C32E85"/>
    <w:rsid w:val="00C33444"/>
    <w:rsid w:val="00C33E8E"/>
    <w:rsid w:val="00C34970"/>
    <w:rsid w:val="00C35C10"/>
    <w:rsid w:val="00C40382"/>
    <w:rsid w:val="00C4077D"/>
    <w:rsid w:val="00C40D99"/>
    <w:rsid w:val="00C41497"/>
    <w:rsid w:val="00C42D32"/>
    <w:rsid w:val="00C433A3"/>
    <w:rsid w:val="00C440B8"/>
    <w:rsid w:val="00C460EC"/>
    <w:rsid w:val="00C46AFF"/>
    <w:rsid w:val="00C47E64"/>
    <w:rsid w:val="00C514A2"/>
    <w:rsid w:val="00C5182D"/>
    <w:rsid w:val="00C53563"/>
    <w:rsid w:val="00C554F5"/>
    <w:rsid w:val="00C5647A"/>
    <w:rsid w:val="00C56F80"/>
    <w:rsid w:val="00C607C8"/>
    <w:rsid w:val="00C61AD6"/>
    <w:rsid w:val="00C61B8E"/>
    <w:rsid w:val="00C61BFF"/>
    <w:rsid w:val="00C61FDD"/>
    <w:rsid w:val="00C653D5"/>
    <w:rsid w:val="00C65F36"/>
    <w:rsid w:val="00C65F58"/>
    <w:rsid w:val="00C67EFB"/>
    <w:rsid w:val="00C70020"/>
    <w:rsid w:val="00C70D81"/>
    <w:rsid w:val="00C71C06"/>
    <w:rsid w:val="00C750CA"/>
    <w:rsid w:val="00C762EE"/>
    <w:rsid w:val="00C768EF"/>
    <w:rsid w:val="00C8127A"/>
    <w:rsid w:val="00C81946"/>
    <w:rsid w:val="00C8240A"/>
    <w:rsid w:val="00C863F0"/>
    <w:rsid w:val="00C8742F"/>
    <w:rsid w:val="00C8760D"/>
    <w:rsid w:val="00C90061"/>
    <w:rsid w:val="00C91C6C"/>
    <w:rsid w:val="00C9340E"/>
    <w:rsid w:val="00C94EE4"/>
    <w:rsid w:val="00C951C2"/>
    <w:rsid w:val="00C959E2"/>
    <w:rsid w:val="00CA1053"/>
    <w:rsid w:val="00CA746A"/>
    <w:rsid w:val="00CB0968"/>
    <w:rsid w:val="00CB32B7"/>
    <w:rsid w:val="00CB5A45"/>
    <w:rsid w:val="00CC05BA"/>
    <w:rsid w:val="00CC1966"/>
    <w:rsid w:val="00CC3BD9"/>
    <w:rsid w:val="00CC463C"/>
    <w:rsid w:val="00CC6B68"/>
    <w:rsid w:val="00CC6C33"/>
    <w:rsid w:val="00CD1C73"/>
    <w:rsid w:val="00CD34D2"/>
    <w:rsid w:val="00CD53CC"/>
    <w:rsid w:val="00CD63C4"/>
    <w:rsid w:val="00CD72FD"/>
    <w:rsid w:val="00CD7CFA"/>
    <w:rsid w:val="00CE09A2"/>
    <w:rsid w:val="00CE0A4E"/>
    <w:rsid w:val="00CE0AC0"/>
    <w:rsid w:val="00CE3467"/>
    <w:rsid w:val="00CE35D9"/>
    <w:rsid w:val="00CE4474"/>
    <w:rsid w:val="00CE676B"/>
    <w:rsid w:val="00CE73DF"/>
    <w:rsid w:val="00CF0806"/>
    <w:rsid w:val="00CF53B3"/>
    <w:rsid w:val="00CF72DE"/>
    <w:rsid w:val="00CF785B"/>
    <w:rsid w:val="00CF7994"/>
    <w:rsid w:val="00D032F0"/>
    <w:rsid w:val="00D056F3"/>
    <w:rsid w:val="00D0586F"/>
    <w:rsid w:val="00D10E26"/>
    <w:rsid w:val="00D11489"/>
    <w:rsid w:val="00D11589"/>
    <w:rsid w:val="00D1339E"/>
    <w:rsid w:val="00D13CE1"/>
    <w:rsid w:val="00D15646"/>
    <w:rsid w:val="00D1717D"/>
    <w:rsid w:val="00D21DB4"/>
    <w:rsid w:val="00D22368"/>
    <w:rsid w:val="00D22CEF"/>
    <w:rsid w:val="00D2425F"/>
    <w:rsid w:val="00D27015"/>
    <w:rsid w:val="00D27450"/>
    <w:rsid w:val="00D274E2"/>
    <w:rsid w:val="00D27F23"/>
    <w:rsid w:val="00D3172A"/>
    <w:rsid w:val="00D31911"/>
    <w:rsid w:val="00D32083"/>
    <w:rsid w:val="00D37E65"/>
    <w:rsid w:val="00D40158"/>
    <w:rsid w:val="00D40391"/>
    <w:rsid w:val="00D40603"/>
    <w:rsid w:val="00D41BE9"/>
    <w:rsid w:val="00D4407B"/>
    <w:rsid w:val="00D4419A"/>
    <w:rsid w:val="00D467D9"/>
    <w:rsid w:val="00D471E9"/>
    <w:rsid w:val="00D500BF"/>
    <w:rsid w:val="00D512C8"/>
    <w:rsid w:val="00D51775"/>
    <w:rsid w:val="00D51D7A"/>
    <w:rsid w:val="00D51DD0"/>
    <w:rsid w:val="00D526D3"/>
    <w:rsid w:val="00D535A4"/>
    <w:rsid w:val="00D55F56"/>
    <w:rsid w:val="00D56692"/>
    <w:rsid w:val="00D56FEE"/>
    <w:rsid w:val="00D5762F"/>
    <w:rsid w:val="00D60EA7"/>
    <w:rsid w:val="00D63BD2"/>
    <w:rsid w:val="00D65E4B"/>
    <w:rsid w:val="00D669E7"/>
    <w:rsid w:val="00D70675"/>
    <w:rsid w:val="00D75186"/>
    <w:rsid w:val="00D757D4"/>
    <w:rsid w:val="00D81B65"/>
    <w:rsid w:val="00D83223"/>
    <w:rsid w:val="00D8344F"/>
    <w:rsid w:val="00D83E9E"/>
    <w:rsid w:val="00D87BDD"/>
    <w:rsid w:val="00D91273"/>
    <w:rsid w:val="00D92412"/>
    <w:rsid w:val="00D9336B"/>
    <w:rsid w:val="00D950B8"/>
    <w:rsid w:val="00DA0553"/>
    <w:rsid w:val="00DA1F5E"/>
    <w:rsid w:val="00DA2216"/>
    <w:rsid w:val="00DA4104"/>
    <w:rsid w:val="00DA4D93"/>
    <w:rsid w:val="00DA671A"/>
    <w:rsid w:val="00DB3A51"/>
    <w:rsid w:val="00DB4167"/>
    <w:rsid w:val="00DB499B"/>
    <w:rsid w:val="00DB7918"/>
    <w:rsid w:val="00DB7C88"/>
    <w:rsid w:val="00DB7CF5"/>
    <w:rsid w:val="00DC09A3"/>
    <w:rsid w:val="00DC0A90"/>
    <w:rsid w:val="00DC0C6B"/>
    <w:rsid w:val="00DC3DD8"/>
    <w:rsid w:val="00DC4EC0"/>
    <w:rsid w:val="00DC64DE"/>
    <w:rsid w:val="00DD2EC7"/>
    <w:rsid w:val="00DD4D73"/>
    <w:rsid w:val="00DD4EF4"/>
    <w:rsid w:val="00DD5366"/>
    <w:rsid w:val="00DD5D1E"/>
    <w:rsid w:val="00DD7657"/>
    <w:rsid w:val="00DE1EB7"/>
    <w:rsid w:val="00DE363A"/>
    <w:rsid w:val="00DE59F7"/>
    <w:rsid w:val="00DE6764"/>
    <w:rsid w:val="00DE6895"/>
    <w:rsid w:val="00DE70C4"/>
    <w:rsid w:val="00DF0BF8"/>
    <w:rsid w:val="00DF2FBE"/>
    <w:rsid w:val="00DF44CE"/>
    <w:rsid w:val="00DF4D8E"/>
    <w:rsid w:val="00DF6FA6"/>
    <w:rsid w:val="00DF7FF7"/>
    <w:rsid w:val="00E001C3"/>
    <w:rsid w:val="00E00800"/>
    <w:rsid w:val="00E0253A"/>
    <w:rsid w:val="00E04F67"/>
    <w:rsid w:val="00E05D91"/>
    <w:rsid w:val="00E111AA"/>
    <w:rsid w:val="00E11714"/>
    <w:rsid w:val="00E12957"/>
    <w:rsid w:val="00E12976"/>
    <w:rsid w:val="00E15A19"/>
    <w:rsid w:val="00E20DE7"/>
    <w:rsid w:val="00E21D26"/>
    <w:rsid w:val="00E23307"/>
    <w:rsid w:val="00E238CF"/>
    <w:rsid w:val="00E2561D"/>
    <w:rsid w:val="00E25967"/>
    <w:rsid w:val="00E26500"/>
    <w:rsid w:val="00E267ED"/>
    <w:rsid w:val="00E271A1"/>
    <w:rsid w:val="00E3765F"/>
    <w:rsid w:val="00E404F8"/>
    <w:rsid w:val="00E41083"/>
    <w:rsid w:val="00E45473"/>
    <w:rsid w:val="00E47F7C"/>
    <w:rsid w:val="00E502D9"/>
    <w:rsid w:val="00E51CF1"/>
    <w:rsid w:val="00E53C81"/>
    <w:rsid w:val="00E572F3"/>
    <w:rsid w:val="00E5736E"/>
    <w:rsid w:val="00E6268F"/>
    <w:rsid w:val="00E65E5F"/>
    <w:rsid w:val="00E67541"/>
    <w:rsid w:val="00E717F2"/>
    <w:rsid w:val="00E73FDF"/>
    <w:rsid w:val="00E75850"/>
    <w:rsid w:val="00E76A6E"/>
    <w:rsid w:val="00E77CD1"/>
    <w:rsid w:val="00E81CC0"/>
    <w:rsid w:val="00E82541"/>
    <w:rsid w:val="00E8351D"/>
    <w:rsid w:val="00E83B09"/>
    <w:rsid w:val="00E90BE1"/>
    <w:rsid w:val="00E912F7"/>
    <w:rsid w:val="00E96C0F"/>
    <w:rsid w:val="00E9701B"/>
    <w:rsid w:val="00E973BE"/>
    <w:rsid w:val="00EA049C"/>
    <w:rsid w:val="00EA09A7"/>
    <w:rsid w:val="00EA1CBB"/>
    <w:rsid w:val="00EA28A9"/>
    <w:rsid w:val="00EA3062"/>
    <w:rsid w:val="00EA336A"/>
    <w:rsid w:val="00EA4334"/>
    <w:rsid w:val="00EA52B1"/>
    <w:rsid w:val="00EB2498"/>
    <w:rsid w:val="00EB44F6"/>
    <w:rsid w:val="00EC029B"/>
    <w:rsid w:val="00EC2081"/>
    <w:rsid w:val="00EC2629"/>
    <w:rsid w:val="00EC27E3"/>
    <w:rsid w:val="00EC3066"/>
    <w:rsid w:val="00EC6EB9"/>
    <w:rsid w:val="00EC741D"/>
    <w:rsid w:val="00EC79AE"/>
    <w:rsid w:val="00ED078F"/>
    <w:rsid w:val="00ED1A25"/>
    <w:rsid w:val="00ED3121"/>
    <w:rsid w:val="00ED3906"/>
    <w:rsid w:val="00ED3E58"/>
    <w:rsid w:val="00ED52F8"/>
    <w:rsid w:val="00EE01B7"/>
    <w:rsid w:val="00EE1AB8"/>
    <w:rsid w:val="00EE47AD"/>
    <w:rsid w:val="00EE49DC"/>
    <w:rsid w:val="00EE74C6"/>
    <w:rsid w:val="00EE7A61"/>
    <w:rsid w:val="00EF1658"/>
    <w:rsid w:val="00EF2233"/>
    <w:rsid w:val="00EF26C7"/>
    <w:rsid w:val="00EF3B0F"/>
    <w:rsid w:val="00EF3CCE"/>
    <w:rsid w:val="00EF4E64"/>
    <w:rsid w:val="00EF6581"/>
    <w:rsid w:val="00F009EE"/>
    <w:rsid w:val="00F04BAA"/>
    <w:rsid w:val="00F05EDD"/>
    <w:rsid w:val="00F065E8"/>
    <w:rsid w:val="00F06E2F"/>
    <w:rsid w:val="00F07024"/>
    <w:rsid w:val="00F07FCB"/>
    <w:rsid w:val="00F107F4"/>
    <w:rsid w:val="00F15665"/>
    <w:rsid w:val="00F15CE5"/>
    <w:rsid w:val="00F1610D"/>
    <w:rsid w:val="00F16784"/>
    <w:rsid w:val="00F21E57"/>
    <w:rsid w:val="00F22C28"/>
    <w:rsid w:val="00F22D3C"/>
    <w:rsid w:val="00F231E6"/>
    <w:rsid w:val="00F24A02"/>
    <w:rsid w:val="00F26BF5"/>
    <w:rsid w:val="00F271AE"/>
    <w:rsid w:val="00F300D2"/>
    <w:rsid w:val="00F30977"/>
    <w:rsid w:val="00F30ADF"/>
    <w:rsid w:val="00F31007"/>
    <w:rsid w:val="00F31657"/>
    <w:rsid w:val="00F33CE1"/>
    <w:rsid w:val="00F34C42"/>
    <w:rsid w:val="00F3664B"/>
    <w:rsid w:val="00F3670D"/>
    <w:rsid w:val="00F37940"/>
    <w:rsid w:val="00F43122"/>
    <w:rsid w:val="00F454AF"/>
    <w:rsid w:val="00F460A6"/>
    <w:rsid w:val="00F46897"/>
    <w:rsid w:val="00F52FF9"/>
    <w:rsid w:val="00F5593E"/>
    <w:rsid w:val="00F60414"/>
    <w:rsid w:val="00F6142F"/>
    <w:rsid w:val="00F62E80"/>
    <w:rsid w:val="00F63672"/>
    <w:rsid w:val="00F63B4D"/>
    <w:rsid w:val="00F665B6"/>
    <w:rsid w:val="00F70B62"/>
    <w:rsid w:val="00F7160D"/>
    <w:rsid w:val="00F74193"/>
    <w:rsid w:val="00F74F61"/>
    <w:rsid w:val="00F8003B"/>
    <w:rsid w:val="00F8237A"/>
    <w:rsid w:val="00F86050"/>
    <w:rsid w:val="00F8656E"/>
    <w:rsid w:val="00F877D6"/>
    <w:rsid w:val="00F8785E"/>
    <w:rsid w:val="00F9293F"/>
    <w:rsid w:val="00F9371B"/>
    <w:rsid w:val="00F93FE4"/>
    <w:rsid w:val="00F9560F"/>
    <w:rsid w:val="00FA5877"/>
    <w:rsid w:val="00FA7111"/>
    <w:rsid w:val="00FB0A50"/>
    <w:rsid w:val="00FB0EAF"/>
    <w:rsid w:val="00FB0ECC"/>
    <w:rsid w:val="00FB276A"/>
    <w:rsid w:val="00FB2C06"/>
    <w:rsid w:val="00FB3B2B"/>
    <w:rsid w:val="00FB55C6"/>
    <w:rsid w:val="00FB5704"/>
    <w:rsid w:val="00FB5D8D"/>
    <w:rsid w:val="00FC213B"/>
    <w:rsid w:val="00FC3367"/>
    <w:rsid w:val="00FC5137"/>
    <w:rsid w:val="00FC5672"/>
    <w:rsid w:val="00FD17D4"/>
    <w:rsid w:val="00FD269C"/>
    <w:rsid w:val="00FD33C5"/>
    <w:rsid w:val="00FD6DE0"/>
    <w:rsid w:val="00FD7543"/>
    <w:rsid w:val="00FD7E1A"/>
    <w:rsid w:val="00FE16BD"/>
    <w:rsid w:val="00FE17DE"/>
    <w:rsid w:val="00FE3D16"/>
    <w:rsid w:val="00FE518A"/>
    <w:rsid w:val="00FE5DDC"/>
    <w:rsid w:val="00FE6E81"/>
    <w:rsid w:val="00FE7362"/>
    <w:rsid w:val="00FE75B2"/>
    <w:rsid w:val="00FF384E"/>
    <w:rsid w:val="00FF3DAC"/>
    <w:rsid w:val="00FF50C8"/>
    <w:rsid w:val="781E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0C03C9A"/>
  <w15:chartTrackingRefBased/>
  <w15:docId w15:val="{BE867ED7-01EA-4640-B70E-AC8D259B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FAD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3B0B5D"/>
    <w:pPr>
      <w:keepNext/>
      <w:numPr>
        <w:numId w:val="22"/>
      </w:numPr>
      <w:ind w:left="357" w:hanging="357"/>
      <w:outlineLvl w:val="0"/>
    </w:pPr>
    <w:rPr>
      <w:color w:val="2E74B5"/>
      <w:sz w:val="28"/>
      <w:szCs w:val="28"/>
    </w:rPr>
  </w:style>
  <w:style w:type="paragraph" w:styleId="Overskrift2">
    <w:name w:val="heading 2"/>
    <w:basedOn w:val="Normal"/>
    <w:next w:val="Normal"/>
    <w:qFormat/>
    <w:rsid w:val="003B0B5D"/>
    <w:pPr>
      <w:keepNext/>
      <w:numPr>
        <w:ilvl w:val="1"/>
        <w:numId w:val="22"/>
      </w:numPr>
      <w:outlineLvl w:val="1"/>
    </w:pPr>
    <w:rPr>
      <w:b/>
      <w:bCs/>
      <w:color w:val="2E74B5"/>
    </w:rPr>
  </w:style>
  <w:style w:type="paragraph" w:styleId="Overskrift3">
    <w:name w:val="heading 3"/>
    <w:basedOn w:val="Normal"/>
    <w:next w:val="Normal"/>
    <w:qFormat/>
    <w:pPr>
      <w:keepNext/>
      <w:numPr>
        <w:numId w:val="1"/>
      </w:numPr>
      <w:tabs>
        <w:tab w:val="clear" w:pos="1065"/>
        <w:tab w:val="num" w:pos="720"/>
      </w:tabs>
      <w:ind w:hanging="1065"/>
      <w:outlineLvl w:val="2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uiPriority w:val="99"/>
    <w:rPr>
      <w:strike w:val="0"/>
      <w:dstrike w:val="0"/>
      <w:color w:val="0099FF"/>
      <w:u w:val="none"/>
      <w:effect w:val="none"/>
    </w:rPr>
  </w:style>
  <w:style w:type="paragraph" w:customStyle="1" w:styleId="Overskrift">
    <w:name w:val="Overskrift"/>
    <w:basedOn w:val="Normal"/>
    <w:rPr>
      <w:rFonts w:ascii="Arial" w:hAnsi="Arial"/>
      <w:b/>
      <w:color w:val="000000"/>
      <w:sz w:val="32"/>
    </w:rPr>
  </w:style>
  <w:style w:type="paragraph" w:styleId="Brdtekst">
    <w:name w:val="Body Text"/>
    <w:basedOn w:val="Normal"/>
    <w:rPr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nb-NO"/>
    </w:rPr>
  </w:style>
  <w:style w:type="character" w:styleId="Fulgthyperkobling">
    <w:name w:val="FollowedHyperlink"/>
    <w:rPr>
      <w:color w:val="800080"/>
      <w:u w:val="single"/>
    </w:rPr>
  </w:style>
  <w:style w:type="paragraph" w:styleId="Dokumentkart">
    <w:name w:val="Document Map"/>
    <w:basedOn w:val="Normal"/>
    <w:semiHidden/>
    <w:rsid w:val="00D1339E"/>
    <w:pPr>
      <w:shd w:val="clear" w:color="auto" w:fill="000080"/>
    </w:pPr>
    <w:rPr>
      <w:rFonts w:ascii="Tahoma" w:hAnsi="Tahoma" w:cs="Tahoma"/>
      <w:sz w:val="20"/>
    </w:rPr>
  </w:style>
  <w:style w:type="paragraph" w:styleId="Bobletekst">
    <w:name w:val="Balloon Text"/>
    <w:basedOn w:val="Normal"/>
    <w:semiHidden/>
    <w:rsid w:val="00D1339E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D1339E"/>
    <w:rPr>
      <w:sz w:val="16"/>
      <w:szCs w:val="16"/>
    </w:rPr>
  </w:style>
  <w:style w:type="paragraph" w:styleId="Merknadstekst">
    <w:name w:val="annotation text"/>
    <w:basedOn w:val="Normal"/>
    <w:semiHidden/>
    <w:rsid w:val="00D1339E"/>
    <w:rPr>
      <w:sz w:val="20"/>
    </w:rPr>
  </w:style>
  <w:style w:type="paragraph" w:styleId="Kommentaremne">
    <w:name w:val="annotation subject"/>
    <w:basedOn w:val="Merknadstekst"/>
    <w:next w:val="Merknadstekst"/>
    <w:semiHidden/>
    <w:rsid w:val="00D1339E"/>
    <w:rPr>
      <w:b/>
      <w:bCs/>
    </w:rPr>
  </w:style>
  <w:style w:type="paragraph" w:customStyle="1" w:styleId="CM3">
    <w:name w:val="CM3"/>
    <w:basedOn w:val="Normal"/>
    <w:next w:val="Normal"/>
    <w:rsid w:val="00F8785E"/>
    <w:pPr>
      <w:autoSpaceDE w:val="0"/>
      <w:autoSpaceDN w:val="0"/>
      <w:adjustRightInd w:val="0"/>
      <w:spacing w:line="258" w:lineRule="atLeast"/>
    </w:pPr>
    <w:rPr>
      <w:rFonts w:ascii="Century Old Style" w:hAnsi="Century Old Style"/>
      <w:szCs w:val="24"/>
      <w:lang w:eastAsia="nb-NO"/>
    </w:rPr>
  </w:style>
  <w:style w:type="paragraph" w:customStyle="1" w:styleId="CM9">
    <w:name w:val="CM9"/>
    <w:basedOn w:val="Normal"/>
    <w:next w:val="Normal"/>
    <w:rsid w:val="00F8785E"/>
    <w:pPr>
      <w:autoSpaceDE w:val="0"/>
      <w:autoSpaceDN w:val="0"/>
      <w:adjustRightInd w:val="0"/>
      <w:spacing w:line="256" w:lineRule="atLeast"/>
    </w:pPr>
    <w:rPr>
      <w:rFonts w:ascii="Century Old Style" w:hAnsi="Century Old Style"/>
      <w:szCs w:val="24"/>
      <w:lang w:eastAsia="nb-NO"/>
    </w:rPr>
  </w:style>
  <w:style w:type="paragraph" w:styleId="Fotnotetekst">
    <w:name w:val="footnote text"/>
    <w:basedOn w:val="Normal"/>
    <w:link w:val="FotnotetekstTegn"/>
    <w:semiHidden/>
    <w:rsid w:val="001A512D"/>
    <w:rPr>
      <w:sz w:val="20"/>
    </w:rPr>
  </w:style>
  <w:style w:type="character" w:styleId="Fotnotereferanse">
    <w:name w:val="footnote reference"/>
    <w:semiHidden/>
    <w:rsid w:val="001A512D"/>
    <w:rPr>
      <w:vertAlign w:val="superscript"/>
    </w:rPr>
  </w:style>
  <w:style w:type="character" w:customStyle="1" w:styleId="k-text">
    <w:name w:val="k-text"/>
    <w:basedOn w:val="Standardskriftforavsnitt"/>
    <w:rsid w:val="0010315B"/>
  </w:style>
  <w:style w:type="character" w:customStyle="1" w:styleId="FotnotetekstTegn">
    <w:name w:val="Fotnotetekst Tegn"/>
    <w:link w:val="Fotnotetekst"/>
    <w:rsid w:val="00763937"/>
    <w:rPr>
      <w:lang w:val="nb-NO" w:eastAsia="en-US" w:bidi="ar-SA"/>
    </w:rPr>
  </w:style>
  <w:style w:type="paragraph" w:styleId="Listeavsnitt">
    <w:name w:val="List Paragraph"/>
    <w:basedOn w:val="Normal"/>
    <w:uiPriority w:val="34"/>
    <w:qFormat/>
    <w:rsid w:val="007A11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lrutenett">
    <w:name w:val="Table Grid"/>
    <w:basedOn w:val="Vanligtabell"/>
    <w:uiPriority w:val="39"/>
    <w:rsid w:val="007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86626"/>
    <w:pPr>
      <w:keepLines/>
      <w:spacing w:line="259" w:lineRule="auto"/>
      <w:outlineLvl w:val="9"/>
    </w:pPr>
    <w:rPr>
      <w:rFonts w:ascii="Calibri Light" w:hAnsi="Calibri Light"/>
      <w:b/>
      <w:bCs/>
      <w:lang w:eastAsia="nb-NO"/>
    </w:rPr>
  </w:style>
  <w:style w:type="paragraph" w:styleId="INNH1">
    <w:name w:val="toc 1"/>
    <w:basedOn w:val="Normal"/>
    <w:next w:val="Normal"/>
    <w:autoRedefine/>
    <w:uiPriority w:val="39"/>
    <w:rsid w:val="004C3E5C"/>
    <w:pPr>
      <w:tabs>
        <w:tab w:val="left" w:pos="660"/>
        <w:tab w:val="right" w:leader="dot" w:pos="9060"/>
      </w:tabs>
    </w:pPr>
  </w:style>
  <w:style w:type="paragraph" w:styleId="INNH2">
    <w:name w:val="toc 2"/>
    <w:basedOn w:val="Normal"/>
    <w:next w:val="Normal"/>
    <w:autoRedefine/>
    <w:uiPriority w:val="39"/>
    <w:rsid w:val="0056560D"/>
    <w:pPr>
      <w:ind w:left="240"/>
    </w:pPr>
  </w:style>
  <w:style w:type="paragraph" w:customStyle="1" w:styleId="Default">
    <w:name w:val="Default"/>
    <w:rsid w:val="00F45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ntekst">
    <w:name w:val="Plain Text"/>
    <w:basedOn w:val="Normal"/>
    <w:link w:val="RentekstTegn"/>
    <w:uiPriority w:val="99"/>
    <w:unhideWhenUsed/>
    <w:rsid w:val="00017372"/>
    <w:rPr>
      <w:rFonts w:ascii="Calibri" w:eastAsia="Calibri" w:hAnsi="Calibri"/>
      <w:sz w:val="22"/>
      <w:szCs w:val="21"/>
    </w:rPr>
  </w:style>
  <w:style w:type="character" w:customStyle="1" w:styleId="RentekstTegn">
    <w:name w:val="Ren tekst Tegn"/>
    <w:link w:val="Rentekst"/>
    <w:uiPriority w:val="99"/>
    <w:rsid w:val="00017372"/>
    <w:rPr>
      <w:rFonts w:ascii="Calibri" w:eastAsia="Calibri" w:hAnsi="Calibri"/>
      <w:sz w:val="22"/>
      <w:szCs w:val="21"/>
      <w:lang w:eastAsia="en-US"/>
    </w:rPr>
  </w:style>
  <w:style w:type="paragraph" w:styleId="Undertittel">
    <w:name w:val="Subtitle"/>
    <w:basedOn w:val="Normal"/>
    <w:next w:val="Normal"/>
    <w:link w:val="UndertittelTegn"/>
    <w:qFormat/>
    <w:rsid w:val="00DB3A51"/>
    <w:pPr>
      <w:keepNext/>
    </w:pPr>
    <w:rPr>
      <w:b/>
      <w:szCs w:val="24"/>
    </w:rPr>
  </w:style>
  <w:style w:type="character" w:customStyle="1" w:styleId="UndertittelTegn">
    <w:name w:val="Undertittel Tegn"/>
    <w:link w:val="Undertittel"/>
    <w:rsid w:val="00DB3A51"/>
    <w:rPr>
      <w:b/>
      <w:sz w:val="24"/>
      <w:szCs w:val="24"/>
      <w:lang w:eastAsia="en-US"/>
    </w:rPr>
  </w:style>
  <w:style w:type="character" w:styleId="Ulstomtale">
    <w:name w:val="Unresolved Mention"/>
    <w:uiPriority w:val="99"/>
    <w:semiHidden/>
    <w:unhideWhenUsed/>
    <w:rsid w:val="004103CF"/>
    <w:rPr>
      <w:color w:val="808080"/>
      <w:shd w:val="clear" w:color="auto" w:fill="E6E6E6"/>
    </w:rPr>
  </w:style>
  <w:style w:type="paragraph" w:styleId="Revisjon">
    <w:name w:val="Revision"/>
    <w:hidden/>
    <w:uiPriority w:val="99"/>
    <w:semiHidden/>
    <w:rsid w:val="006357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33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7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278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</w:divBdr>
              <w:divsChild>
                <w:div w:id="2103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41566B"/>
                    <w:bottom w:val="none" w:sz="0" w:space="0" w:color="auto"/>
                    <w:right w:val="none" w:sz="0" w:space="0" w:color="F2F0E1"/>
                  </w:divBdr>
                  <w:divsChild>
                    <w:div w:id="13816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0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9C2"/>
                                    <w:right w:val="none" w:sz="0" w:space="0" w:color="auto"/>
                                  </w:divBdr>
                                  <w:divsChild>
                                    <w:div w:id="10514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8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31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8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04-06-25-988/KAPITTEL_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nsm.stat.no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fd8652-9f54-45a4-9684-efa1596a6182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7C601-8103-4987-A7E5-CC5C5F88D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4045D-26EE-47DF-B4FF-D495B7B56EB7}">
  <ds:schemaRefs>
    <ds:schemaRef ds:uri="http://schemas.microsoft.com/office/2006/metadata/properties"/>
    <ds:schemaRef ds:uri="http://schemas.microsoft.com/office/infopath/2007/PartnerControls"/>
    <ds:schemaRef ds:uri="7bfd8652-9f54-45a4-9684-efa1596a6182"/>
  </ds:schemaRefs>
</ds:datastoreItem>
</file>

<file path=customXml/itemProps3.xml><?xml version="1.0" encoding="utf-8"?>
<ds:datastoreItem xmlns:ds="http://schemas.openxmlformats.org/officeDocument/2006/customXml" ds:itemID="{2AADDD3D-8040-426A-B4AA-BB21E8B08A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6FB7A6-B11F-4B6C-AB0A-CC7CDC2D7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6764</Words>
  <Characters>35852</Characters>
  <Application>Microsoft Office Word</Application>
  <DocSecurity>0</DocSecurity>
  <Lines>298</Lines>
  <Paragraphs>85</Paragraphs>
  <ScaleCrop>false</ScaleCrop>
  <Company/>
  <LinksUpToDate>false</LinksUpToDate>
  <CharactersWithSpaces>42531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Svendsen, Katrine Aam</cp:lastModifiedBy>
  <cp:revision>13</cp:revision>
  <dcterms:created xsi:type="dcterms:W3CDTF">2020-06-23T09:04:00Z</dcterms:created>
  <dcterms:modified xsi:type="dcterms:W3CDTF">2021-12-15T22:40:00Z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Order">
    <vt:r8>384400</vt:r8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