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3C9A" w14:textId="77777777" w:rsidR="008C439C" w:rsidRPr="00036A99" w:rsidRDefault="0059539D" w:rsidP="00D21DB4">
      <w:pPr>
        <w:shd w:val="clear" w:color="auto" w:fill="FFFF00"/>
        <w:rPr>
          <w:rFonts w:ascii="Calibri" w:hAnsi="Calibri"/>
          <w:b/>
          <w:i/>
          <w:sz w:val="22"/>
          <w:szCs w:val="22"/>
        </w:rPr>
      </w:pPr>
      <w:r w:rsidRPr="00036A99">
        <w:rPr>
          <w:rFonts w:ascii="Calibri" w:eastAsia="Calibri" w:hAnsi="Calibri" w:cs="Calibri"/>
          <w:b/>
          <w:i/>
          <w:sz w:val="22"/>
          <w:szCs w:val="22"/>
          <w:lang w:bidi="nn-NO"/>
        </w:rPr>
        <w:t xml:space="preserve">(Kommentarar og nokre råd er skrivne i gult innleiingsvis og undervegs i dokumentet. </w:t>
      </w:r>
    </w:p>
    <w:p w14:paraId="10C03C9B" w14:textId="66F515C7" w:rsidR="006B5802" w:rsidRPr="002B6D98" w:rsidRDefault="006B5802" w:rsidP="008C439C">
      <w:pPr>
        <w:shd w:val="clear" w:color="auto" w:fill="FFFF00"/>
        <w:spacing w:after="120"/>
        <w:rPr>
          <w:rFonts w:ascii="Calibri" w:hAnsi="Calibri"/>
          <w:i/>
          <w:sz w:val="22"/>
          <w:szCs w:val="22"/>
          <w:lang w:val="nb-NO"/>
        </w:rPr>
      </w:pPr>
      <w:r w:rsidRPr="00036A99">
        <w:rPr>
          <w:rFonts w:ascii="Calibri" w:eastAsia="Calibri" w:hAnsi="Calibri" w:cs="Calibri"/>
          <w:i/>
          <w:sz w:val="22"/>
          <w:szCs w:val="22"/>
          <w:lang w:bidi="nn-NO"/>
        </w:rPr>
        <w:t xml:space="preserve">Dette dømet dekkjer «alle» internkontrollområde på operativt nivå. Det har denne forma for å synleggjere korleis føringar for risikostyring innan </w:t>
      </w:r>
      <w:r w:rsidR="003A58D8">
        <w:rPr>
          <w:rFonts w:ascii="Calibri" w:eastAsia="Calibri" w:hAnsi="Calibri" w:cs="Calibri"/>
          <w:i/>
          <w:sz w:val="22"/>
          <w:szCs w:val="22"/>
          <w:lang w:bidi="nn-NO"/>
        </w:rPr>
        <w:t>informasjonssikkerheit</w:t>
      </w:r>
      <w:r w:rsidRPr="00036A99">
        <w:rPr>
          <w:rFonts w:ascii="Calibri" w:eastAsia="Calibri" w:hAnsi="Calibri" w:cs="Calibri"/>
          <w:i/>
          <w:sz w:val="22"/>
          <w:szCs w:val="22"/>
          <w:lang w:bidi="nn-NO"/>
        </w:rPr>
        <w:t xml:space="preserve"> kan integrerast med andre operative område der det er naturleg. </w:t>
      </w:r>
      <w:r w:rsidRPr="002B6D98">
        <w:rPr>
          <w:rFonts w:ascii="Calibri" w:eastAsia="Calibri" w:hAnsi="Calibri" w:cs="Calibri"/>
          <w:i/>
          <w:sz w:val="22"/>
          <w:szCs w:val="22"/>
          <w:lang w:val="nb-NO" w:bidi="nn-NO"/>
        </w:rPr>
        <w:t xml:space="preserve">Dette tilrår vi som primær tilnærming, jf. efvlf. § 15, som seier at internkontrollen på </w:t>
      </w:r>
      <w:r w:rsidR="003A58D8" w:rsidRPr="002B6D98">
        <w:rPr>
          <w:rFonts w:ascii="Calibri" w:eastAsia="Calibri" w:hAnsi="Calibri" w:cs="Calibri"/>
          <w:i/>
          <w:sz w:val="22"/>
          <w:szCs w:val="22"/>
          <w:lang w:val="nb-NO" w:bidi="nn-NO"/>
        </w:rPr>
        <w:t>informasjonssikkerheit</w:t>
      </w:r>
      <w:r w:rsidRPr="002B6D98">
        <w:rPr>
          <w:rFonts w:ascii="Calibri" w:eastAsia="Calibri" w:hAnsi="Calibri" w:cs="Calibri"/>
          <w:i/>
          <w:sz w:val="22"/>
          <w:szCs w:val="22"/>
          <w:lang w:val="nb-NO" w:bidi="nn-NO"/>
        </w:rPr>
        <w:t xml:space="preserve">sområdet </w:t>
      </w:r>
      <w:r w:rsidRPr="002B6D98">
        <w:rPr>
          <w:rFonts w:ascii="Calibri" w:eastAsia="Calibri" w:hAnsi="Calibri" w:cs="Calibri"/>
          <w:sz w:val="22"/>
          <w:szCs w:val="22"/>
          <w:lang w:val="nb-NO" w:bidi="nn-NO"/>
        </w:rPr>
        <w:t>«bør være en integrert del av virksomhetens helhetlige styringssystem»</w:t>
      </w:r>
    </w:p>
    <w:p w14:paraId="10C03C9C" w14:textId="63515B11" w:rsidR="00231931" w:rsidRPr="00036A99" w:rsidRDefault="00231931" w:rsidP="008C439C">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 xml:space="preserve">Om ein ønskjer ei eiga retningslinje berre for </w:t>
      </w:r>
      <w:r w:rsidR="003A58D8">
        <w:rPr>
          <w:rFonts w:ascii="Calibri" w:eastAsia="Calibri" w:hAnsi="Calibri" w:cs="Calibri"/>
          <w:i/>
          <w:sz w:val="22"/>
          <w:szCs w:val="22"/>
          <w:lang w:bidi="nn-NO"/>
        </w:rPr>
        <w:t>informasjonssikkerheit</w:t>
      </w:r>
      <w:r w:rsidRPr="00036A99">
        <w:rPr>
          <w:rFonts w:ascii="Calibri" w:eastAsia="Calibri" w:hAnsi="Calibri" w:cs="Calibri"/>
          <w:i/>
          <w:sz w:val="22"/>
          <w:szCs w:val="22"/>
          <w:lang w:bidi="nn-NO"/>
        </w:rPr>
        <w:t xml:space="preserve"> eller for nokre færre område, kan dømet enkelt snevrast inn ved å justere pkt. 2 Bruk. </w:t>
      </w:r>
      <w:r w:rsidRPr="00036A99">
        <w:rPr>
          <w:rFonts w:ascii="Calibri" w:eastAsia="Calibri" w:hAnsi="Calibri" w:cs="Calibri"/>
          <w:b/>
          <w:i/>
          <w:sz w:val="22"/>
          <w:szCs w:val="22"/>
          <w:lang w:bidi="nn-NO"/>
        </w:rPr>
        <w:t xml:space="preserve">Dei som </w:t>
      </w:r>
      <w:proofErr w:type="spellStart"/>
      <w:r w:rsidRPr="00036A99">
        <w:rPr>
          <w:rFonts w:ascii="Calibri" w:eastAsia="Calibri" w:hAnsi="Calibri" w:cs="Calibri"/>
          <w:b/>
          <w:i/>
          <w:sz w:val="22"/>
          <w:szCs w:val="22"/>
          <w:lang w:bidi="nn-NO"/>
        </w:rPr>
        <w:t>gjenbrukar</w:t>
      </w:r>
      <w:proofErr w:type="spellEnd"/>
      <w:r w:rsidRPr="00036A99">
        <w:rPr>
          <w:rFonts w:ascii="Calibri" w:eastAsia="Calibri" w:hAnsi="Calibri" w:cs="Calibri"/>
          <w:b/>
          <w:i/>
          <w:sz w:val="22"/>
          <w:szCs w:val="22"/>
          <w:lang w:bidi="nn-NO"/>
        </w:rPr>
        <w:t xml:space="preserve"> sentrale delar av dømet, er sjølv ansvarlege for kvalitetssikring av innhaldet og tilpassing til eiga verksemd.</w:t>
      </w:r>
    </w:p>
    <w:p w14:paraId="10C03C9D" w14:textId="2C23263C" w:rsidR="00B3352C" w:rsidRPr="00036A99" w:rsidRDefault="007F131F" w:rsidP="008C439C">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 xml:space="preserve">Merk at retningslinja berre dekkjer risikoar på </w:t>
      </w:r>
      <w:r w:rsidRPr="00036A99">
        <w:rPr>
          <w:rFonts w:ascii="Calibri" w:eastAsia="Calibri" w:hAnsi="Calibri" w:cs="Calibri"/>
          <w:b/>
          <w:i/>
          <w:sz w:val="22"/>
          <w:szCs w:val="22"/>
          <w:lang w:bidi="nn-NO"/>
        </w:rPr>
        <w:t>operativt nivå</w:t>
      </w:r>
      <w:r w:rsidRPr="00036A99">
        <w:rPr>
          <w:rFonts w:ascii="Calibri" w:eastAsia="Calibri" w:hAnsi="Calibri" w:cs="Calibri"/>
          <w:i/>
          <w:sz w:val="22"/>
          <w:szCs w:val="22"/>
          <w:lang w:bidi="nn-NO"/>
        </w:rPr>
        <w:t xml:space="preserve">. Det er desse som er dei sentrale i eit internkontrollarbeid innan </w:t>
      </w:r>
      <w:r w:rsidR="003A58D8">
        <w:rPr>
          <w:rFonts w:ascii="Calibri" w:eastAsia="Calibri" w:hAnsi="Calibri" w:cs="Calibri"/>
          <w:i/>
          <w:sz w:val="22"/>
          <w:szCs w:val="22"/>
          <w:lang w:bidi="nn-NO"/>
        </w:rPr>
        <w:t>informasjonssikkerheit</w:t>
      </w:r>
      <w:r w:rsidRPr="00036A99">
        <w:rPr>
          <w:rFonts w:ascii="Calibri" w:eastAsia="Calibri" w:hAnsi="Calibri" w:cs="Calibri"/>
          <w:i/>
          <w:sz w:val="22"/>
          <w:szCs w:val="22"/>
          <w:lang w:bidi="nn-NO"/>
        </w:rPr>
        <w:t xml:space="preserve">. Operative risikoar omfattar uønskte hendingar og konsekvensar i den operative utføringa av oppgåver og tenester. </w:t>
      </w:r>
    </w:p>
    <w:p w14:paraId="10C03C9E" w14:textId="5B7E92FA" w:rsidR="00794219" w:rsidRPr="00036A99" w:rsidRDefault="00606681" w:rsidP="008C439C">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 xml:space="preserve">Sentrale føringar for operativ risikostyring kan skilje seg ein del frå føringar for risikostyring på strategisk og taktisk nivå i ei verksemd. Vi rår til at verksemdene vurderer å lage ei eiga retningslinje for å vurdere og handtere risiko på strategisk og taktisk nivå. </w:t>
      </w:r>
      <w:r w:rsidRPr="00036A99">
        <w:rPr>
          <w:rFonts w:ascii="Calibri" w:eastAsia="Calibri" w:hAnsi="Calibri" w:cs="Calibri"/>
          <w:sz w:val="22"/>
          <w:szCs w:val="22"/>
          <w:lang w:bidi="nn-NO"/>
        </w:rPr>
        <w:t xml:space="preserve">Dette fell utanfor fokuset til internkontroll </w:t>
      </w:r>
      <w:r w:rsidR="003A58D8">
        <w:rPr>
          <w:rFonts w:ascii="Calibri" w:eastAsia="Calibri" w:hAnsi="Calibri" w:cs="Calibri"/>
          <w:sz w:val="22"/>
          <w:szCs w:val="22"/>
          <w:lang w:bidi="nn-NO"/>
        </w:rPr>
        <w:t>informasjonssikkerheit</w:t>
      </w:r>
      <w:r w:rsidRPr="00036A99">
        <w:rPr>
          <w:rFonts w:ascii="Calibri" w:eastAsia="Calibri" w:hAnsi="Calibri" w:cs="Calibri"/>
          <w:sz w:val="22"/>
          <w:szCs w:val="22"/>
          <w:lang w:bidi="nn-NO"/>
        </w:rPr>
        <w:t>.</w:t>
      </w:r>
      <w:r w:rsidRPr="00036A99">
        <w:rPr>
          <w:rFonts w:ascii="Calibri" w:eastAsia="Calibri" w:hAnsi="Calibri" w:cs="Calibri"/>
          <w:i/>
          <w:sz w:val="22"/>
          <w:szCs w:val="22"/>
          <w:lang w:bidi="nn-NO"/>
        </w:rPr>
        <w:t xml:space="preserve"> Døme under bør likevel kunne gje inspirasjon også til delar av innhaldet for risikostyring på strategisk og taktisk nivå.)</w:t>
      </w:r>
    </w:p>
    <w:p w14:paraId="10C03C9F" w14:textId="77777777" w:rsidR="000718F3" w:rsidRPr="000718F3" w:rsidRDefault="000718F3" w:rsidP="000718F3">
      <w:pPr>
        <w:pStyle w:val="Overskriftforinnholdsfortegnelse"/>
        <w:numPr>
          <w:ilvl w:val="0"/>
          <w:numId w:val="0"/>
        </w:numPr>
        <w:ind w:left="357" w:hanging="357"/>
        <w:rPr>
          <w:rFonts w:ascii="Times New Roman" w:hAnsi="Times New Roman"/>
          <w:b w:val="0"/>
        </w:rPr>
      </w:pPr>
      <w:r w:rsidRPr="000718F3">
        <w:rPr>
          <w:rFonts w:ascii="Times New Roman" w:hAnsi="Times New Roman"/>
          <w:b w:val="0"/>
          <w:lang w:bidi="nn-NO"/>
        </w:rPr>
        <w:t>Innhald</w:t>
      </w:r>
    </w:p>
    <w:p w14:paraId="36E60241" w14:textId="325EE8D1" w:rsidR="00CE7E39" w:rsidRPr="006F68AE" w:rsidRDefault="000718F3">
      <w:pPr>
        <w:pStyle w:val="INNH1"/>
        <w:rPr>
          <w:rFonts w:ascii="Calibri" w:hAnsi="Calibri"/>
          <w:noProof/>
          <w:sz w:val="22"/>
          <w:szCs w:val="22"/>
          <w:lang w:val="nb-NO" w:eastAsia="nb-NO"/>
        </w:rPr>
      </w:pPr>
      <w:r>
        <w:rPr>
          <w:lang w:bidi="nn-NO"/>
        </w:rPr>
        <w:fldChar w:fldCharType="begin"/>
      </w:r>
      <w:r>
        <w:rPr>
          <w:lang w:bidi="nn-NO"/>
        </w:rPr>
        <w:instrText xml:space="preserve"> TOC \o "1-3" \h \z \u </w:instrText>
      </w:r>
      <w:r>
        <w:rPr>
          <w:lang w:bidi="nn-NO"/>
        </w:rPr>
        <w:fldChar w:fldCharType="separate"/>
      </w:r>
      <w:hyperlink w:anchor="_Toc90480922" w:history="1">
        <w:r w:rsidR="00CE7E39" w:rsidRPr="00F427D1">
          <w:rPr>
            <w:rStyle w:val="Hyperkobling"/>
            <w:noProof/>
          </w:rPr>
          <w:t>1.</w:t>
        </w:r>
        <w:r w:rsidR="00CE7E39" w:rsidRPr="006F68AE">
          <w:rPr>
            <w:rFonts w:ascii="Calibri" w:hAnsi="Calibri"/>
            <w:noProof/>
            <w:sz w:val="22"/>
            <w:szCs w:val="22"/>
            <w:lang w:val="nb-NO" w:eastAsia="nb-NO"/>
          </w:rPr>
          <w:tab/>
        </w:r>
        <w:r w:rsidR="00CE7E39" w:rsidRPr="00F427D1">
          <w:rPr>
            <w:rStyle w:val="Hyperkobling"/>
            <w:noProof/>
            <w:lang w:bidi="nn-NO"/>
          </w:rPr>
          <w:t>Innleiing</w:t>
        </w:r>
        <w:r w:rsidR="00CE7E39">
          <w:rPr>
            <w:noProof/>
            <w:webHidden/>
          </w:rPr>
          <w:tab/>
        </w:r>
        <w:r w:rsidR="00CE7E39">
          <w:rPr>
            <w:noProof/>
            <w:webHidden/>
          </w:rPr>
          <w:fldChar w:fldCharType="begin"/>
        </w:r>
        <w:r w:rsidR="00CE7E39">
          <w:rPr>
            <w:noProof/>
            <w:webHidden/>
          </w:rPr>
          <w:instrText xml:space="preserve"> PAGEREF _Toc90480922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30F15922" w14:textId="342CA872" w:rsidR="00CE7E39" w:rsidRPr="006F68AE" w:rsidRDefault="00F94295" w:rsidP="002F287C">
      <w:pPr>
        <w:pStyle w:val="INNH2"/>
        <w:rPr>
          <w:rFonts w:ascii="Calibri" w:hAnsi="Calibri"/>
          <w:noProof/>
          <w:sz w:val="22"/>
          <w:szCs w:val="22"/>
          <w:lang w:val="nb-NO" w:eastAsia="nb-NO"/>
        </w:rPr>
      </w:pPr>
      <w:hyperlink w:anchor="_Toc90480923" w:history="1">
        <w:r w:rsidR="00CE7E39" w:rsidRPr="00F427D1">
          <w:rPr>
            <w:rStyle w:val="Hyperkobling"/>
            <w:noProof/>
          </w:rPr>
          <w:t>1.1</w:t>
        </w:r>
        <w:r w:rsidR="00CE7E39" w:rsidRPr="006F68AE">
          <w:rPr>
            <w:rFonts w:ascii="Calibri" w:hAnsi="Calibri"/>
            <w:noProof/>
            <w:sz w:val="22"/>
            <w:szCs w:val="22"/>
            <w:lang w:val="nb-NO" w:eastAsia="nb-NO"/>
          </w:rPr>
          <w:tab/>
        </w:r>
        <w:r w:rsidR="00CE7E39" w:rsidRPr="00F427D1">
          <w:rPr>
            <w:rStyle w:val="Hyperkobling"/>
            <w:noProof/>
            <w:lang w:bidi="nn-NO"/>
          </w:rPr>
          <w:t>Målgruppe</w:t>
        </w:r>
        <w:r w:rsidR="00CE7E39">
          <w:rPr>
            <w:noProof/>
            <w:webHidden/>
          </w:rPr>
          <w:tab/>
        </w:r>
        <w:r w:rsidR="00CE7E39">
          <w:rPr>
            <w:noProof/>
            <w:webHidden/>
          </w:rPr>
          <w:fldChar w:fldCharType="begin"/>
        </w:r>
        <w:r w:rsidR="00CE7E39">
          <w:rPr>
            <w:noProof/>
            <w:webHidden/>
          </w:rPr>
          <w:instrText xml:space="preserve"> PAGEREF _Toc90480923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35F54385" w14:textId="1F7B2CF4" w:rsidR="00CE7E39" w:rsidRPr="006F68AE" w:rsidRDefault="00F94295" w:rsidP="002F287C">
      <w:pPr>
        <w:pStyle w:val="INNH2"/>
        <w:rPr>
          <w:rFonts w:ascii="Calibri" w:hAnsi="Calibri"/>
          <w:noProof/>
          <w:sz w:val="22"/>
          <w:szCs w:val="22"/>
          <w:lang w:val="nb-NO" w:eastAsia="nb-NO"/>
        </w:rPr>
      </w:pPr>
      <w:hyperlink w:anchor="_Toc90480924" w:history="1">
        <w:r w:rsidR="00CE7E39" w:rsidRPr="00F427D1">
          <w:rPr>
            <w:rStyle w:val="Hyperkobling"/>
            <w:noProof/>
          </w:rPr>
          <w:t>1.2</w:t>
        </w:r>
        <w:r w:rsidR="00CE7E39" w:rsidRPr="006F68AE">
          <w:rPr>
            <w:rFonts w:ascii="Calibri" w:hAnsi="Calibri"/>
            <w:noProof/>
            <w:sz w:val="22"/>
            <w:szCs w:val="22"/>
            <w:lang w:val="nb-NO" w:eastAsia="nb-NO"/>
          </w:rPr>
          <w:tab/>
        </w:r>
        <w:r w:rsidR="00CE7E39" w:rsidRPr="00F427D1">
          <w:rPr>
            <w:rStyle w:val="Hyperkobling"/>
            <w:noProof/>
            <w:lang w:bidi="nn-NO"/>
          </w:rPr>
          <w:t>Føremål</w:t>
        </w:r>
        <w:r w:rsidR="00CE7E39">
          <w:rPr>
            <w:noProof/>
            <w:webHidden/>
          </w:rPr>
          <w:tab/>
        </w:r>
        <w:r w:rsidR="00CE7E39">
          <w:rPr>
            <w:noProof/>
            <w:webHidden/>
          </w:rPr>
          <w:fldChar w:fldCharType="begin"/>
        </w:r>
        <w:r w:rsidR="00CE7E39">
          <w:rPr>
            <w:noProof/>
            <w:webHidden/>
          </w:rPr>
          <w:instrText xml:space="preserve"> PAGEREF _Toc90480924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1D2C1AD0" w14:textId="5CF937D0" w:rsidR="00CE7E39" w:rsidRPr="006F68AE" w:rsidRDefault="00F94295" w:rsidP="002F287C">
      <w:pPr>
        <w:pStyle w:val="INNH2"/>
        <w:rPr>
          <w:rFonts w:ascii="Calibri" w:hAnsi="Calibri"/>
          <w:noProof/>
          <w:sz w:val="22"/>
          <w:szCs w:val="22"/>
          <w:lang w:val="nb-NO" w:eastAsia="nb-NO"/>
        </w:rPr>
      </w:pPr>
      <w:hyperlink w:anchor="_Toc90480925" w:history="1">
        <w:r w:rsidR="00CE7E39" w:rsidRPr="00F427D1">
          <w:rPr>
            <w:rStyle w:val="Hyperkobling"/>
            <w:noProof/>
          </w:rPr>
          <w:t>1.3</w:t>
        </w:r>
        <w:r w:rsidR="00CE7E39" w:rsidRPr="006F68AE">
          <w:rPr>
            <w:rFonts w:ascii="Calibri" w:hAnsi="Calibri"/>
            <w:noProof/>
            <w:sz w:val="22"/>
            <w:szCs w:val="22"/>
            <w:lang w:val="nb-NO" w:eastAsia="nb-NO"/>
          </w:rPr>
          <w:tab/>
        </w:r>
        <w:r w:rsidR="00CE7E39" w:rsidRPr="00F427D1">
          <w:rPr>
            <w:rStyle w:val="Hyperkobling"/>
            <w:noProof/>
            <w:lang w:bidi="nn-NO"/>
          </w:rPr>
          <w:t>Bruk</w:t>
        </w:r>
        <w:r w:rsidR="00CE7E39">
          <w:rPr>
            <w:noProof/>
            <w:webHidden/>
          </w:rPr>
          <w:tab/>
        </w:r>
        <w:r w:rsidR="00CE7E39">
          <w:rPr>
            <w:noProof/>
            <w:webHidden/>
          </w:rPr>
          <w:fldChar w:fldCharType="begin"/>
        </w:r>
        <w:r w:rsidR="00CE7E39">
          <w:rPr>
            <w:noProof/>
            <w:webHidden/>
          </w:rPr>
          <w:instrText xml:space="preserve"> PAGEREF _Toc90480925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400D5AB4" w14:textId="32F61D00" w:rsidR="00CE7E39" w:rsidRPr="006F68AE" w:rsidRDefault="00F94295" w:rsidP="002F287C">
      <w:pPr>
        <w:pStyle w:val="INNH2"/>
        <w:rPr>
          <w:rFonts w:ascii="Calibri" w:hAnsi="Calibri"/>
          <w:noProof/>
          <w:sz w:val="22"/>
          <w:szCs w:val="22"/>
          <w:lang w:val="nb-NO" w:eastAsia="nb-NO"/>
        </w:rPr>
      </w:pPr>
      <w:hyperlink w:anchor="_Toc90480926" w:history="1">
        <w:r w:rsidR="00CE7E39" w:rsidRPr="00F427D1">
          <w:rPr>
            <w:rStyle w:val="Hyperkobling"/>
            <w:noProof/>
          </w:rPr>
          <w:t>1.4</w:t>
        </w:r>
        <w:r w:rsidR="00CE7E39" w:rsidRPr="006F68AE">
          <w:rPr>
            <w:rFonts w:ascii="Calibri" w:hAnsi="Calibri"/>
            <w:noProof/>
            <w:sz w:val="22"/>
            <w:szCs w:val="22"/>
            <w:lang w:val="nb-NO" w:eastAsia="nb-NO"/>
          </w:rPr>
          <w:tab/>
        </w:r>
        <w:r w:rsidR="00CE7E39" w:rsidRPr="00F427D1">
          <w:rPr>
            <w:rStyle w:val="Hyperkobling"/>
            <w:noProof/>
            <w:lang w:bidi="nn-NO"/>
          </w:rPr>
          <w:t>Relaterte policyar og retningslinjer</w:t>
        </w:r>
        <w:r w:rsidR="00CE7E39">
          <w:rPr>
            <w:noProof/>
            <w:webHidden/>
          </w:rPr>
          <w:tab/>
        </w:r>
        <w:r w:rsidR="00CE7E39">
          <w:rPr>
            <w:noProof/>
            <w:webHidden/>
          </w:rPr>
          <w:fldChar w:fldCharType="begin"/>
        </w:r>
        <w:r w:rsidR="00CE7E39">
          <w:rPr>
            <w:noProof/>
            <w:webHidden/>
          </w:rPr>
          <w:instrText xml:space="preserve"> PAGEREF _Toc90480926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5B5D8D9F" w14:textId="73BFEEA8" w:rsidR="00CE7E39" w:rsidRPr="006F68AE" w:rsidRDefault="00F94295">
      <w:pPr>
        <w:pStyle w:val="INNH1"/>
        <w:rPr>
          <w:rFonts w:ascii="Calibri" w:hAnsi="Calibri"/>
          <w:noProof/>
          <w:sz w:val="22"/>
          <w:szCs w:val="22"/>
          <w:lang w:val="nb-NO" w:eastAsia="nb-NO"/>
        </w:rPr>
      </w:pPr>
      <w:hyperlink w:anchor="_Toc90480927" w:history="1">
        <w:r w:rsidR="00CE7E39" w:rsidRPr="00F427D1">
          <w:rPr>
            <w:rStyle w:val="Hyperkobling"/>
            <w:noProof/>
          </w:rPr>
          <w:t>2.</w:t>
        </w:r>
        <w:r w:rsidR="00CE7E39" w:rsidRPr="006F68AE">
          <w:rPr>
            <w:rFonts w:ascii="Calibri" w:hAnsi="Calibri"/>
            <w:noProof/>
            <w:sz w:val="22"/>
            <w:szCs w:val="22"/>
            <w:lang w:val="nb-NO" w:eastAsia="nb-NO"/>
          </w:rPr>
          <w:tab/>
        </w:r>
        <w:r w:rsidR="00CE7E39" w:rsidRPr="00F427D1">
          <w:rPr>
            <w:rStyle w:val="Hyperkobling"/>
            <w:noProof/>
            <w:lang w:bidi="nn-NO"/>
          </w:rPr>
          <w:t>Risikoforståing</w:t>
        </w:r>
        <w:r w:rsidR="00CE7E39">
          <w:rPr>
            <w:noProof/>
            <w:webHidden/>
          </w:rPr>
          <w:tab/>
        </w:r>
        <w:r w:rsidR="00CE7E39">
          <w:rPr>
            <w:noProof/>
            <w:webHidden/>
          </w:rPr>
          <w:fldChar w:fldCharType="begin"/>
        </w:r>
        <w:r w:rsidR="00CE7E39">
          <w:rPr>
            <w:noProof/>
            <w:webHidden/>
          </w:rPr>
          <w:instrText xml:space="preserve"> PAGEREF _Toc90480927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2F0EEB9F" w14:textId="4E795DD5" w:rsidR="00CE7E39" w:rsidRPr="006F68AE" w:rsidRDefault="00F94295">
      <w:pPr>
        <w:pStyle w:val="INNH1"/>
        <w:rPr>
          <w:rFonts w:ascii="Calibri" w:hAnsi="Calibri"/>
          <w:noProof/>
          <w:sz w:val="22"/>
          <w:szCs w:val="22"/>
          <w:lang w:val="nb-NO" w:eastAsia="nb-NO"/>
        </w:rPr>
      </w:pPr>
      <w:hyperlink w:anchor="_Toc90480928" w:history="1">
        <w:r w:rsidR="00CE7E39" w:rsidRPr="00F427D1">
          <w:rPr>
            <w:rStyle w:val="Hyperkobling"/>
            <w:noProof/>
          </w:rPr>
          <w:t>3.</w:t>
        </w:r>
        <w:r w:rsidR="00CE7E39" w:rsidRPr="006F68AE">
          <w:rPr>
            <w:rFonts w:ascii="Calibri" w:hAnsi="Calibri"/>
            <w:noProof/>
            <w:sz w:val="22"/>
            <w:szCs w:val="22"/>
            <w:lang w:val="nb-NO" w:eastAsia="nb-NO"/>
          </w:rPr>
          <w:tab/>
        </w:r>
        <w:r w:rsidR="00CE7E39" w:rsidRPr="00F427D1">
          <w:rPr>
            <w:rStyle w:val="Hyperkobling"/>
            <w:noProof/>
            <w:lang w:bidi="nn-NO"/>
          </w:rPr>
          <w:t>Gjennomføre risikovurderingar og risikohandtering</w:t>
        </w:r>
        <w:r w:rsidR="00CE7E39">
          <w:rPr>
            <w:noProof/>
            <w:webHidden/>
          </w:rPr>
          <w:tab/>
        </w:r>
        <w:r w:rsidR="00CE7E39">
          <w:rPr>
            <w:noProof/>
            <w:webHidden/>
          </w:rPr>
          <w:fldChar w:fldCharType="begin"/>
        </w:r>
        <w:r w:rsidR="00CE7E39">
          <w:rPr>
            <w:noProof/>
            <w:webHidden/>
          </w:rPr>
          <w:instrText xml:space="preserve"> PAGEREF _Toc90480928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6A720AF3" w14:textId="0C7980C0" w:rsidR="00CE7E39" w:rsidRPr="006F68AE" w:rsidRDefault="00F94295" w:rsidP="002F287C">
      <w:pPr>
        <w:pStyle w:val="INNH2"/>
        <w:rPr>
          <w:rFonts w:ascii="Calibri" w:hAnsi="Calibri"/>
          <w:noProof/>
          <w:sz w:val="22"/>
          <w:szCs w:val="22"/>
          <w:lang w:val="nb-NO" w:eastAsia="nb-NO"/>
        </w:rPr>
      </w:pPr>
      <w:hyperlink w:anchor="_Toc90480929" w:history="1">
        <w:r w:rsidR="00CE7E39" w:rsidRPr="00F427D1">
          <w:rPr>
            <w:rStyle w:val="Hyperkobling"/>
            <w:noProof/>
          </w:rPr>
          <w:t>3.1</w:t>
        </w:r>
        <w:r w:rsidR="00CE7E39" w:rsidRPr="006F68AE">
          <w:rPr>
            <w:rFonts w:ascii="Calibri" w:hAnsi="Calibri"/>
            <w:noProof/>
            <w:sz w:val="22"/>
            <w:szCs w:val="22"/>
            <w:lang w:val="nb-NO" w:eastAsia="nb-NO"/>
          </w:rPr>
          <w:tab/>
        </w:r>
        <w:r w:rsidR="00CE7E39" w:rsidRPr="00F427D1">
          <w:rPr>
            <w:rStyle w:val="Hyperkobling"/>
            <w:noProof/>
            <w:lang w:bidi="nn-NO"/>
          </w:rPr>
          <w:t>Hovudprosess</w:t>
        </w:r>
        <w:r w:rsidR="00CE7E39">
          <w:rPr>
            <w:noProof/>
            <w:webHidden/>
          </w:rPr>
          <w:tab/>
        </w:r>
        <w:r w:rsidR="00CE7E39">
          <w:rPr>
            <w:noProof/>
            <w:webHidden/>
          </w:rPr>
          <w:fldChar w:fldCharType="begin"/>
        </w:r>
        <w:r w:rsidR="00CE7E39">
          <w:rPr>
            <w:noProof/>
            <w:webHidden/>
          </w:rPr>
          <w:instrText xml:space="preserve"> PAGEREF _Toc90480929 \h </w:instrText>
        </w:r>
        <w:r w:rsidR="00CE7E39">
          <w:rPr>
            <w:noProof/>
            <w:webHidden/>
          </w:rPr>
        </w:r>
        <w:r w:rsidR="00CE7E39">
          <w:rPr>
            <w:noProof/>
            <w:webHidden/>
          </w:rPr>
          <w:fldChar w:fldCharType="separate"/>
        </w:r>
        <w:r w:rsidR="00CE7E39">
          <w:rPr>
            <w:noProof/>
            <w:webHidden/>
          </w:rPr>
          <w:t>2</w:t>
        </w:r>
        <w:r w:rsidR="00CE7E39">
          <w:rPr>
            <w:noProof/>
            <w:webHidden/>
          </w:rPr>
          <w:fldChar w:fldCharType="end"/>
        </w:r>
      </w:hyperlink>
    </w:p>
    <w:p w14:paraId="341B0477" w14:textId="6A946354" w:rsidR="00CE7E39" w:rsidRPr="006F68AE" w:rsidRDefault="00F94295" w:rsidP="002F287C">
      <w:pPr>
        <w:pStyle w:val="INNH2"/>
        <w:rPr>
          <w:rFonts w:ascii="Calibri" w:hAnsi="Calibri"/>
          <w:noProof/>
          <w:sz w:val="22"/>
          <w:szCs w:val="22"/>
          <w:lang w:val="nb-NO" w:eastAsia="nb-NO"/>
        </w:rPr>
      </w:pPr>
      <w:hyperlink w:anchor="_Toc90480930" w:history="1">
        <w:r w:rsidR="00CE7E39" w:rsidRPr="00F427D1">
          <w:rPr>
            <w:rStyle w:val="Hyperkobling"/>
            <w:noProof/>
          </w:rPr>
          <w:t>3.2</w:t>
        </w:r>
        <w:r w:rsidR="00CE7E39" w:rsidRPr="006F68AE">
          <w:rPr>
            <w:rFonts w:ascii="Calibri" w:hAnsi="Calibri"/>
            <w:noProof/>
            <w:sz w:val="22"/>
            <w:szCs w:val="22"/>
            <w:lang w:val="nb-NO" w:eastAsia="nb-NO"/>
          </w:rPr>
          <w:tab/>
        </w:r>
        <w:r w:rsidR="00CE7E39" w:rsidRPr="00F427D1">
          <w:rPr>
            <w:rStyle w:val="Hyperkobling"/>
            <w:noProof/>
            <w:lang w:bidi="nn-NO"/>
          </w:rPr>
          <w:t>Gjennomføring av hovudprosessen</w:t>
        </w:r>
        <w:r w:rsidR="00CE7E39">
          <w:rPr>
            <w:noProof/>
            <w:webHidden/>
          </w:rPr>
          <w:tab/>
        </w:r>
        <w:r w:rsidR="00CE7E39">
          <w:rPr>
            <w:noProof/>
            <w:webHidden/>
          </w:rPr>
          <w:fldChar w:fldCharType="begin"/>
        </w:r>
        <w:r w:rsidR="00CE7E39">
          <w:rPr>
            <w:noProof/>
            <w:webHidden/>
          </w:rPr>
          <w:instrText xml:space="preserve"> PAGEREF _Toc90480930 \h </w:instrText>
        </w:r>
        <w:r w:rsidR="00CE7E39">
          <w:rPr>
            <w:noProof/>
            <w:webHidden/>
          </w:rPr>
        </w:r>
        <w:r w:rsidR="00CE7E39">
          <w:rPr>
            <w:noProof/>
            <w:webHidden/>
          </w:rPr>
          <w:fldChar w:fldCharType="separate"/>
        </w:r>
        <w:r w:rsidR="00CE7E39">
          <w:rPr>
            <w:noProof/>
            <w:webHidden/>
          </w:rPr>
          <w:t>3</w:t>
        </w:r>
        <w:r w:rsidR="00CE7E39">
          <w:rPr>
            <w:noProof/>
            <w:webHidden/>
          </w:rPr>
          <w:fldChar w:fldCharType="end"/>
        </w:r>
      </w:hyperlink>
    </w:p>
    <w:p w14:paraId="0B870A32" w14:textId="1C845AB0" w:rsidR="00CE7E39" w:rsidRPr="006F68AE" w:rsidRDefault="00F94295">
      <w:pPr>
        <w:pStyle w:val="INNH1"/>
        <w:rPr>
          <w:rFonts w:ascii="Calibri" w:hAnsi="Calibri"/>
          <w:noProof/>
          <w:sz w:val="22"/>
          <w:szCs w:val="22"/>
          <w:lang w:val="nb-NO" w:eastAsia="nb-NO"/>
        </w:rPr>
      </w:pPr>
      <w:hyperlink w:anchor="_Toc90480931" w:history="1">
        <w:r w:rsidR="00CE7E39" w:rsidRPr="00F427D1">
          <w:rPr>
            <w:rStyle w:val="Hyperkobling"/>
            <w:noProof/>
          </w:rPr>
          <w:t>4.</w:t>
        </w:r>
        <w:r w:rsidR="00CE7E39" w:rsidRPr="006F68AE">
          <w:rPr>
            <w:rFonts w:ascii="Calibri" w:hAnsi="Calibri"/>
            <w:noProof/>
            <w:sz w:val="22"/>
            <w:szCs w:val="22"/>
            <w:lang w:val="nb-NO" w:eastAsia="nb-NO"/>
          </w:rPr>
          <w:tab/>
        </w:r>
        <w:r w:rsidR="00CE7E39" w:rsidRPr="00F427D1">
          <w:rPr>
            <w:rStyle w:val="Hyperkobling"/>
            <w:noProof/>
            <w:lang w:bidi="nn-NO"/>
          </w:rPr>
          <w:t>Førande prinsipp for handtering av risiko</w:t>
        </w:r>
        <w:r w:rsidR="00CE7E39">
          <w:rPr>
            <w:noProof/>
            <w:webHidden/>
          </w:rPr>
          <w:tab/>
        </w:r>
        <w:r w:rsidR="00CE7E39">
          <w:rPr>
            <w:noProof/>
            <w:webHidden/>
          </w:rPr>
          <w:fldChar w:fldCharType="begin"/>
        </w:r>
        <w:r w:rsidR="00CE7E39">
          <w:rPr>
            <w:noProof/>
            <w:webHidden/>
          </w:rPr>
          <w:instrText xml:space="preserve"> PAGEREF _Toc90480931 \h </w:instrText>
        </w:r>
        <w:r w:rsidR="00CE7E39">
          <w:rPr>
            <w:noProof/>
            <w:webHidden/>
          </w:rPr>
        </w:r>
        <w:r w:rsidR="00CE7E39">
          <w:rPr>
            <w:noProof/>
            <w:webHidden/>
          </w:rPr>
          <w:fldChar w:fldCharType="separate"/>
        </w:r>
        <w:r w:rsidR="00CE7E39">
          <w:rPr>
            <w:noProof/>
            <w:webHidden/>
          </w:rPr>
          <w:t>3</w:t>
        </w:r>
        <w:r w:rsidR="00CE7E39">
          <w:rPr>
            <w:noProof/>
            <w:webHidden/>
          </w:rPr>
          <w:fldChar w:fldCharType="end"/>
        </w:r>
      </w:hyperlink>
    </w:p>
    <w:p w14:paraId="569EE625" w14:textId="01F18AAC" w:rsidR="00CE7E39" w:rsidRPr="006F68AE" w:rsidRDefault="00F94295">
      <w:pPr>
        <w:pStyle w:val="INNH1"/>
        <w:rPr>
          <w:rFonts w:ascii="Calibri" w:hAnsi="Calibri"/>
          <w:noProof/>
          <w:sz w:val="22"/>
          <w:szCs w:val="22"/>
          <w:lang w:val="nb-NO" w:eastAsia="nb-NO"/>
        </w:rPr>
      </w:pPr>
      <w:hyperlink w:anchor="_Toc90480932" w:history="1">
        <w:r w:rsidR="00CE7E39" w:rsidRPr="00F427D1">
          <w:rPr>
            <w:rStyle w:val="Hyperkobling"/>
            <w:noProof/>
          </w:rPr>
          <w:t>5.</w:t>
        </w:r>
        <w:r w:rsidR="00CE7E39" w:rsidRPr="006F68AE">
          <w:rPr>
            <w:rFonts w:ascii="Calibri" w:hAnsi="Calibri"/>
            <w:noProof/>
            <w:sz w:val="22"/>
            <w:szCs w:val="22"/>
            <w:lang w:val="nb-NO" w:eastAsia="nb-NO"/>
          </w:rPr>
          <w:tab/>
        </w:r>
        <w:r w:rsidR="00CE7E39" w:rsidRPr="00F427D1">
          <w:rPr>
            <w:rStyle w:val="Hyperkobling"/>
            <w:noProof/>
            <w:lang w:bidi="nn-NO"/>
          </w:rPr>
          <w:t>Førande prinsipp for risikoaksept</w:t>
        </w:r>
        <w:r w:rsidR="00CE7E39">
          <w:rPr>
            <w:noProof/>
            <w:webHidden/>
          </w:rPr>
          <w:tab/>
        </w:r>
        <w:r w:rsidR="00CE7E39">
          <w:rPr>
            <w:noProof/>
            <w:webHidden/>
          </w:rPr>
          <w:fldChar w:fldCharType="begin"/>
        </w:r>
        <w:r w:rsidR="00CE7E39">
          <w:rPr>
            <w:noProof/>
            <w:webHidden/>
          </w:rPr>
          <w:instrText xml:space="preserve"> PAGEREF _Toc90480932 \h </w:instrText>
        </w:r>
        <w:r w:rsidR="00CE7E39">
          <w:rPr>
            <w:noProof/>
            <w:webHidden/>
          </w:rPr>
        </w:r>
        <w:r w:rsidR="00CE7E39">
          <w:rPr>
            <w:noProof/>
            <w:webHidden/>
          </w:rPr>
          <w:fldChar w:fldCharType="separate"/>
        </w:r>
        <w:r w:rsidR="00CE7E39">
          <w:rPr>
            <w:noProof/>
            <w:webHidden/>
          </w:rPr>
          <w:t>4</w:t>
        </w:r>
        <w:r w:rsidR="00CE7E39">
          <w:rPr>
            <w:noProof/>
            <w:webHidden/>
          </w:rPr>
          <w:fldChar w:fldCharType="end"/>
        </w:r>
      </w:hyperlink>
    </w:p>
    <w:p w14:paraId="28F00C4F" w14:textId="04D15838" w:rsidR="00CE7E39" w:rsidRPr="006F68AE" w:rsidRDefault="00F94295">
      <w:pPr>
        <w:pStyle w:val="INNH1"/>
        <w:rPr>
          <w:rFonts w:ascii="Calibri" w:hAnsi="Calibri"/>
          <w:noProof/>
          <w:sz w:val="22"/>
          <w:szCs w:val="22"/>
          <w:lang w:val="nb-NO" w:eastAsia="nb-NO"/>
        </w:rPr>
      </w:pPr>
      <w:hyperlink w:anchor="_Toc90480933" w:history="1">
        <w:r w:rsidR="00CE7E39" w:rsidRPr="00F427D1">
          <w:rPr>
            <w:rStyle w:val="Hyperkobling"/>
            <w:noProof/>
          </w:rPr>
          <w:t>6.</w:t>
        </w:r>
        <w:r w:rsidR="00CE7E39" w:rsidRPr="006F68AE">
          <w:rPr>
            <w:rFonts w:ascii="Calibri" w:hAnsi="Calibri"/>
            <w:noProof/>
            <w:sz w:val="22"/>
            <w:szCs w:val="22"/>
            <w:lang w:val="nb-NO" w:eastAsia="nb-NO"/>
          </w:rPr>
          <w:tab/>
        </w:r>
        <w:r w:rsidR="00CE7E39" w:rsidRPr="00F427D1">
          <w:rPr>
            <w:rStyle w:val="Hyperkobling"/>
            <w:noProof/>
            <w:lang w:bidi="nn-NO"/>
          </w:rPr>
          <w:t>Forenklingar i risikoarbeidet</w:t>
        </w:r>
        <w:r w:rsidR="00CE7E39">
          <w:rPr>
            <w:noProof/>
            <w:webHidden/>
          </w:rPr>
          <w:tab/>
        </w:r>
        <w:r w:rsidR="00CE7E39">
          <w:rPr>
            <w:noProof/>
            <w:webHidden/>
          </w:rPr>
          <w:fldChar w:fldCharType="begin"/>
        </w:r>
        <w:r w:rsidR="00CE7E39">
          <w:rPr>
            <w:noProof/>
            <w:webHidden/>
          </w:rPr>
          <w:instrText xml:space="preserve"> PAGEREF _Toc90480933 \h </w:instrText>
        </w:r>
        <w:r w:rsidR="00CE7E39">
          <w:rPr>
            <w:noProof/>
            <w:webHidden/>
          </w:rPr>
        </w:r>
        <w:r w:rsidR="00CE7E39">
          <w:rPr>
            <w:noProof/>
            <w:webHidden/>
          </w:rPr>
          <w:fldChar w:fldCharType="separate"/>
        </w:r>
        <w:r w:rsidR="00CE7E39">
          <w:rPr>
            <w:noProof/>
            <w:webHidden/>
          </w:rPr>
          <w:t>4</w:t>
        </w:r>
        <w:r w:rsidR="00CE7E39">
          <w:rPr>
            <w:noProof/>
            <w:webHidden/>
          </w:rPr>
          <w:fldChar w:fldCharType="end"/>
        </w:r>
      </w:hyperlink>
    </w:p>
    <w:p w14:paraId="1C14F7A3" w14:textId="1A3AC798" w:rsidR="00CE7E39" w:rsidRPr="006F68AE" w:rsidRDefault="00F94295" w:rsidP="002F287C">
      <w:pPr>
        <w:pStyle w:val="INNH2"/>
        <w:rPr>
          <w:rFonts w:ascii="Calibri" w:hAnsi="Calibri"/>
          <w:noProof/>
          <w:sz w:val="22"/>
          <w:szCs w:val="22"/>
          <w:lang w:val="nb-NO" w:eastAsia="nb-NO"/>
        </w:rPr>
      </w:pPr>
      <w:hyperlink w:anchor="_Toc90480934" w:history="1">
        <w:r w:rsidR="00CE7E39" w:rsidRPr="00F427D1">
          <w:rPr>
            <w:rStyle w:val="Hyperkobling"/>
            <w:noProof/>
          </w:rPr>
          <w:t>6.1</w:t>
        </w:r>
        <w:r w:rsidR="00CE7E39" w:rsidRPr="006F68AE">
          <w:rPr>
            <w:rFonts w:ascii="Calibri" w:hAnsi="Calibri"/>
            <w:noProof/>
            <w:sz w:val="22"/>
            <w:szCs w:val="22"/>
            <w:lang w:val="nb-NO" w:eastAsia="nb-NO"/>
          </w:rPr>
          <w:tab/>
        </w:r>
        <w:r w:rsidR="00CE7E39" w:rsidRPr="00F427D1">
          <w:rPr>
            <w:rStyle w:val="Hyperkobling"/>
            <w:noProof/>
            <w:lang w:bidi="nn-NO"/>
          </w:rPr>
          <w:t>Konsekvenskategoriar</w:t>
        </w:r>
        <w:r w:rsidR="00CE7E39">
          <w:rPr>
            <w:noProof/>
            <w:webHidden/>
          </w:rPr>
          <w:tab/>
        </w:r>
        <w:r w:rsidR="00CE7E39">
          <w:rPr>
            <w:noProof/>
            <w:webHidden/>
          </w:rPr>
          <w:fldChar w:fldCharType="begin"/>
        </w:r>
        <w:r w:rsidR="00CE7E39">
          <w:rPr>
            <w:noProof/>
            <w:webHidden/>
          </w:rPr>
          <w:instrText xml:space="preserve"> PAGEREF _Toc90480934 \h </w:instrText>
        </w:r>
        <w:r w:rsidR="00CE7E39">
          <w:rPr>
            <w:noProof/>
            <w:webHidden/>
          </w:rPr>
        </w:r>
        <w:r w:rsidR="00CE7E39">
          <w:rPr>
            <w:noProof/>
            <w:webHidden/>
          </w:rPr>
          <w:fldChar w:fldCharType="separate"/>
        </w:r>
        <w:r w:rsidR="00CE7E39">
          <w:rPr>
            <w:noProof/>
            <w:webHidden/>
          </w:rPr>
          <w:t>4</w:t>
        </w:r>
        <w:r w:rsidR="00CE7E39">
          <w:rPr>
            <w:noProof/>
            <w:webHidden/>
          </w:rPr>
          <w:fldChar w:fldCharType="end"/>
        </w:r>
      </w:hyperlink>
    </w:p>
    <w:p w14:paraId="6B6CDFE2" w14:textId="0468ADFD" w:rsidR="00CE7E39" w:rsidRPr="006F68AE" w:rsidRDefault="00F94295" w:rsidP="002F287C">
      <w:pPr>
        <w:pStyle w:val="INNH2"/>
        <w:rPr>
          <w:rFonts w:ascii="Calibri" w:hAnsi="Calibri"/>
          <w:noProof/>
          <w:sz w:val="22"/>
          <w:szCs w:val="22"/>
          <w:lang w:val="nb-NO" w:eastAsia="nb-NO"/>
        </w:rPr>
      </w:pPr>
      <w:hyperlink w:anchor="_Toc90480935" w:history="1">
        <w:r w:rsidR="00CE7E39" w:rsidRPr="00F427D1">
          <w:rPr>
            <w:rStyle w:val="Hyperkobling"/>
            <w:noProof/>
          </w:rPr>
          <w:t>6.2</w:t>
        </w:r>
        <w:r w:rsidR="00CE7E39" w:rsidRPr="006F68AE">
          <w:rPr>
            <w:rFonts w:ascii="Calibri" w:hAnsi="Calibri"/>
            <w:noProof/>
            <w:sz w:val="22"/>
            <w:szCs w:val="22"/>
            <w:lang w:val="nb-NO" w:eastAsia="nb-NO"/>
          </w:rPr>
          <w:tab/>
        </w:r>
        <w:r w:rsidR="00CE7E39" w:rsidRPr="00F427D1">
          <w:rPr>
            <w:rStyle w:val="Hyperkobling"/>
            <w:noProof/>
            <w:lang w:bidi="nn-NO"/>
          </w:rPr>
          <w:t>Nivå som måleeining</w:t>
        </w:r>
        <w:r w:rsidR="00CE7E39">
          <w:rPr>
            <w:noProof/>
            <w:webHidden/>
          </w:rPr>
          <w:tab/>
        </w:r>
        <w:r w:rsidR="00CE7E39">
          <w:rPr>
            <w:noProof/>
            <w:webHidden/>
          </w:rPr>
          <w:fldChar w:fldCharType="begin"/>
        </w:r>
        <w:r w:rsidR="00CE7E39">
          <w:rPr>
            <w:noProof/>
            <w:webHidden/>
          </w:rPr>
          <w:instrText xml:space="preserve"> PAGEREF _Toc90480935 \h </w:instrText>
        </w:r>
        <w:r w:rsidR="00CE7E39">
          <w:rPr>
            <w:noProof/>
            <w:webHidden/>
          </w:rPr>
        </w:r>
        <w:r w:rsidR="00CE7E39">
          <w:rPr>
            <w:noProof/>
            <w:webHidden/>
          </w:rPr>
          <w:fldChar w:fldCharType="separate"/>
        </w:r>
        <w:r w:rsidR="00CE7E39">
          <w:rPr>
            <w:noProof/>
            <w:webHidden/>
          </w:rPr>
          <w:t>5</w:t>
        </w:r>
        <w:r w:rsidR="00CE7E39">
          <w:rPr>
            <w:noProof/>
            <w:webHidden/>
          </w:rPr>
          <w:fldChar w:fldCharType="end"/>
        </w:r>
      </w:hyperlink>
    </w:p>
    <w:p w14:paraId="4AD5DFBB" w14:textId="4CBCD73B" w:rsidR="00CE7E39" w:rsidRPr="006F68AE" w:rsidRDefault="00F94295" w:rsidP="002F287C">
      <w:pPr>
        <w:pStyle w:val="INNH2"/>
        <w:rPr>
          <w:rFonts w:ascii="Calibri" w:hAnsi="Calibri"/>
          <w:noProof/>
          <w:sz w:val="22"/>
          <w:szCs w:val="22"/>
          <w:lang w:val="nb-NO" w:eastAsia="nb-NO"/>
        </w:rPr>
      </w:pPr>
      <w:hyperlink w:anchor="_Toc90480936" w:history="1">
        <w:r w:rsidR="00CE7E39" w:rsidRPr="00F427D1">
          <w:rPr>
            <w:rStyle w:val="Hyperkobling"/>
            <w:noProof/>
          </w:rPr>
          <w:t>6.3</w:t>
        </w:r>
        <w:r w:rsidR="00CE7E39" w:rsidRPr="006F68AE">
          <w:rPr>
            <w:rFonts w:ascii="Calibri" w:hAnsi="Calibri"/>
            <w:noProof/>
            <w:sz w:val="22"/>
            <w:szCs w:val="22"/>
            <w:lang w:val="nb-NO" w:eastAsia="nb-NO"/>
          </w:rPr>
          <w:tab/>
        </w:r>
        <w:r w:rsidR="00CE7E39" w:rsidRPr="00F427D1">
          <w:rPr>
            <w:rStyle w:val="Hyperkobling"/>
            <w:noProof/>
            <w:lang w:bidi="nn-NO"/>
          </w:rPr>
          <w:t>Normering av nivåa for konsekvens, sannsyn og risiko.</w:t>
        </w:r>
        <w:r w:rsidR="00CE7E39">
          <w:rPr>
            <w:noProof/>
            <w:webHidden/>
          </w:rPr>
          <w:tab/>
        </w:r>
        <w:r w:rsidR="00CE7E39">
          <w:rPr>
            <w:noProof/>
            <w:webHidden/>
          </w:rPr>
          <w:fldChar w:fldCharType="begin"/>
        </w:r>
        <w:r w:rsidR="00CE7E39">
          <w:rPr>
            <w:noProof/>
            <w:webHidden/>
          </w:rPr>
          <w:instrText xml:space="preserve"> PAGEREF _Toc90480936 \h </w:instrText>
        </w:r>
        <w:r w:rsidR="00CE7E39">
          <w:rPr>
            <w:noProof/>
            <w:webHidden/>
          </w:rPr>
        </w:r>
        <w:r w:rsidR="00CE7E39">
          <w:rPr>
            <w:noProof/>
            <w:webHidden/>
          </w:rPr>
          <w:fldChar w:fldCharType="separate"/>
        </w:r>
        <w:r w:rsidR="00CE7E39">
          <w:rPr>
            <w:noProof/>
            <w:webHidden/>
          </w:rPr>
          <w:t>5</w:t>
        </w:r>
        <w:r w:rsidR="00CE7E39">
          <w:rPr>
            <w:noProof/>
            <w:webHidden/>
          </w:rPr>
          <w:fldChar w:fldCharType="end"/>
        </w:r>
      </w:hyperlink>
    </w:p>
    <w:p w14:paraId="09F4E1E1" w14:textId="3C4459C5" w:rsidR="00CE7E39" w:rsidRPr="006F68AE" w:rsidRDefault="00F94295">
      <w:pPr>
        <w:pStyle w:val="INNH1"/>
        <w:rPr>
          <w:rFonts w:ascii="Calibri" w:hAnsi="Calibri"/>
          <w:noProof/>
          <w:sz w:val="22"/>
          <w:szCs w:val="22"/>
          <w:lang w:val="nb-NO" w:eastAsia="nb-NO"/>
        </w:rPr>
      </w:pPr>
      <w:hyperlink w:anchor="_Toc90480937" w:history="1">
        <w:r w:rsidR="00CE7E39" w:rsidRPr="00F427D1">
          <w:rPr>
            <w:rStyle w:val="Hyperkobling"/>
            <w:noProof/>
          </w:rPr>
          <w:t>7.</w:t>
        </w:r>
        <w:r w:rsidR="00CE7E39" w:rsidRPr="006F68AE">
          <w:rPr>
            <w:rFonts w:ascii="Calibri" w:hAnsi="Calibri"/>
            <w:noProof/>
            <w:sz w:val="22"/>
            <w:szCs w:val="22"/>
            <w:lang w:val="nb-NO" w:eastAsia="nb-NO"/>
          </w:rPr>
          <w:tab/>
        </w:r>
        <w:r w:rsidR="00CE7E39" w:rsidRPr="00F427D1">
          <w:rPr>
            <w:rStyle w:val="Hyperkobling"/>
            <w:noProof/>
            <w:lang w:bidi="nn-NO"/>
          </w:rPr>
          <w:t>Kommunisere risiko</w:t>
        </w:r>
        <w:r w:rsidR="00CE7E39">
          <w:rPr>
            <w:noProof/>
            <w:webHidden/>
          </w:rPr>
          <w:tab/>
        </w:r>
        <w:r w:rsidR="00CE7E39">
          <w:rPr>
            <w:noProof/>
            <w:webHidden/>
          </w:rPr>
          <w:fldChar w:fldCharType="begin"/>
        </w:r>
        <w:r w:rsidR="00CE7E39">
          <w:rPr>
            <w:noProof/>
            <w:webHidden/>
          </w:rPr>
          <w:instrText xml:space="preserve"> PAGEREF _Toc90480937 \h </w:instrText>
        </w:r>
        <w:r w:rsidR="00CE7E39">
          <w:rPr>
            <w:noProof/>
            <w:webHidden/>
          </w:rPr>
        </w:r>
        <w:r w:rsidR="00CE7E39">
          <w:rPr>
            <w:noProof/>
            <w:webHidden/>
          </w:rPr>
          <w:fldChar w:fldCharType="separate"/>
        </w:r>
        <w:r w:rsidR="00CE7E39">
          <w:rPr>
            <w:noProof/>
            <w:webHidden/>
          </w:rPr>
          <w:t>5</w:t>
        </w:r>
        <w:r w:rsidR="00CE7E39">
          <w:rPr>
            <w:noProof/>
            <w:webHidden/>
          </w:rPr>
          <w:fldChar w:fldCharType="end"/>
        </w:r>
      </w:hyperlink>
    </w:p>
    <w:p w14:paraId="128A1928" w14:textId="3F15F63C" w:rsidR="00CE7E39" w:rsidRPr="006F68AE" w:rsidRDefault="00F94295" w:rsidP="002F287C">
      <w:pPr>
        <w:pStyle w:val="INNH2"/>
        <w:rPr>
          <w:rFonts w:ascii="Calibri" w:hAnsi="Calibri"/>
          <w:noProof/>
          <w:sz w:val="22"/>
          <w:szCs w:val="22"/>
          <w:lang w:val="nb-NO" w:eastAsia="nb-NO"/>
        </w:rPr>
      </w:pPr>
      <w:hyperlink w:anchor="_Toc90480938" w:history="1">
        <w:r w:rsidR="00CE7E39" w:rsidRPr="00F427D1">
          <w:rPr>
            <w:rStyle w:val="Hyperkobling"/>
            <w:noProof/>
          </w:rPr>
          <w:t>7.1</w:t>
        </w:r>
        <w:r w:rsidR="00CE7E39" w:rsidRPr="006F68AE">
          <w:rPr>
            <w:rFonts w:ascii="Calibri" w:hAnsi="Calibri"/>
            <w:noProof/>
            <w:sz w:val="22"/>
            <w:szCs w:val="22"/>
            <w:lang w:val="nb-NO" w:eastAsia="nb-NO"/>
          </w:rPr>
          <w:tab/>
        </w:r>
        <w:r w:rsidR="00CE7E39" w:rsidRPr="00F427D1">
          <w:rPr>
            <w:rStyle w:val="Hyperkobling"/>
            <w:noProof/>
            <w:lang w:bidi="nn-NO"/>
          </w:rPr>
          <w:t>Risikoskildring</w:t>
        </w:r>
        <w:r w:rsidR="00CE7E39">
          <w:rPr>
            <w:noProof/>
            <w:webHidden/>
          </w:rPr>
          <w:tab/>
        </w:r>
        <w:r w:rsidR="00CE7E39">
          <w:rPr>
            <w:noProof/>
            <w:webHidden/>
          </w:rPr>
          <w:fldChar w:fldCharType="begin"/>
        </w:r>
        <w:r w:rsidR="00CE7E39">
          <w:rPr>
            <w:noProof/>
            <w:webHidden/>
          </w:rPr>
          <w:instrText xml:space="preserve"> PAGEREF _Toc90480938 \h </w:instrText>
        </w:r>
        <w:r w:rsidR="00CE7E39">
          <w:rPr>
            <w:noProof/>
            <w:webHidden/>
          </w:rPr>
        </w:r>
        <w:r w:rsidR="00CE7E39">
          <w:rPr>
            <w:noProof/>
            <w:webHidden/>
          </w:rPr>
          <w:fldChar w:fldCharType="separate"/>
        </w:r>
        <w:r w:rsidR="00CE7E39">
          <w:rPr>
            <w:noProof/>
            <w:webHidden/>
          </w:rPr>
          <w:t>5</w:t>
        </w:r>
        <w:r w:rsidR="00CE7E39">
          <w:rPr>
            <w:noProof/>
            <w:webHidden/>
          </w:rPr>
          <w:fldChar w:fldCharType="end"/>
        </w:r>
      </w:hyperlink>
    </w:p>
    <w:p w14:paraId="56F3D1A5" w14:textId="6FDFBE7F" w:rsidR="00CE7E39" w:rsidRPr="006F68AE" w:rsidRDefault="00F94295" w:rsidP="002F287C">
      <w:pPr>
        <w:pStyle w:val="INNH2"/>
        <w:rPr>
          <w:rFonts w:ascii="Calibri" w:hAnsi="Calibri"/>
          <w:noProof/>
          <w:sz w:val="22"/>
          <w:szCs w:val="22"/>
          <w:lang w:val="nb-NO" w:eastAsia="nb-NO"/>
        </w:rPr>
      </w:pPr>
      <w:hyperlink w:anchor="_Toc90480939" w:history="1">
        <w:r w:rsidR="00CE7E39" w:rsidRPr="00F427D1">
          <w:rPr>
            <w:rStyle w:val="Hyperkobling"/>
            <w:noProof/>
          </w:rPr>
          <w:t>7.2</w:t>
        </w:r>
        <w:r w:rsidR="00CE7E39" w:rsidRPr="006F68AE">
          <w:rPr>
            <w:rFonts w:ascii="Calibri" w:hAnsi="Calibri"/>
            <w:noProof/>
            <w:sz w:val="22"/>
            <w:szCs w:val="22"/>
            <w:lang w:val="nb-NO" w:eastAsia="nb-NO"/>
          </w:rPr>
          <w:tab/>
        </w:r>
        <w:r w:rsidR="00CE7E39" w:rsidRPr="00F427D1">
          <w:rPr>
            <w:rStyle w:val="Hyperkobling"/>
            <w:noProof/>
            <w:lang w:bidi="nn-NO"/>
          </w:rPr>
          <w:t>Risikostorleik</w:t>
        </w:r>
        <w:r w:rsidR="00CE7E39">
          <w:rPr>
            <w:noProof/>
            <w:webHidden/>
          </w:rPr>
          <w:tab/>
        </w:r>
        <w:r w:rsidR="00CE7E39">
          <w:rPr>
            <w:noProof/>
            <w:webHidden/>
          </w:rPr>
          <w:fldChar w:fldCharType="begin"/>
        </w:r>
        <w:r w:rsidR="00CE7E39">
          <w:rPr>
            <w:noProof/>
            <w:webHidden/>
          </w:rPr>
          <w:instrText xml:space="preserve"> PAGEREF _Toc90480939 \h </w:instrText>
        </w:r>
        <w:r w:rsidR="00CE7E39">
          <w:rPr>
            <w:noProof/>
            <w:webHidden/>
          </w:rPr>
        </w:r>
        <w:r w:rsidR="00CE7E39">
          <w:rPr>
            <w:noProof/>
            <w:webHidden/>
          </w:rPr>
          <w:fldChar w:fldCharType="separate"/>
        </w:r>
        <w:r w:rsidR="00CE7E39">
          <w:rPr>
            <w:noProof/>
            <w:webHidden/>
          </w:rPr>
          <w:t>6</w:t>
        </w:r>
        <w:r w:rsidR="00CE7E39">
          <w:rPr>
            <w:noProof/>
            <w:webHidden/>
          </w:rPr>
          <w:fldChar w:fldCharType="end"/>
        </w:r>
      </w:hyperlink>
    </w:p>
    <w:p w14:paraId="62BE9708" w14:textId="3ADBD2CB" w:rsidR="00CE7E39" w:rsidRPr="006F68AE" w:rsidRDefault="00F94295" w:rsidP="002F287C">
      <w:pPr>
        <w:pStyle w:val="INNH2"/>
        <w:rPr>
          <w:rFonts w:ascii="Calibri" w:hAnsi="Calibri"/>
          <w:noProof/>
          <w:sz w:val="22"/>
          <w:szCs w:val="22"/>
          <w:lang w:val="nb-NO" w:eastAsia="nb-NO"/>
        </w:rPr>
      </w:pPr>
      <w:hyperlink w:anchor="_Toc90480940" w:history="1">
        <w:r w:rsidR="00CE7E39" w:rsidRPr="00F427D1">
          <w:rPr>
            <w:rStyle w:val="Hyperkobling"/>
            <w:noProof/>
          </w:rPr>
          <w:t>7.3</w:t>
        </w:r>
        <w:r w:rsidR="00CE7E39" w:rsidRPr="006F68AE">
          <w:rPr>
            <w:rFonts w:ascii="Calibri" w:hAnsi="Calibri"/>
            <w:noProof/>
            <w:sz w:val="22"/>
            <w:szCs w:val="22"/>
            <w:lang w:val="nb-NO" w:eastAsia="nb-NO"/>
          </w:rPr>
          <w:tab/>
        </w:r>
        <w:r w:rsidR="00CE7E39" w:rsidRPr="00F427D1">
          <w:rPr>
            <w:rStyle w:val="Hyperkobling"/>
            <w:noProof/>
            <w:lang w:bidi="nn-NO"/>
          </w:rPr>
          <w:t>Uttrykke risiko</w:t>
        </w:r>
        <w:r w:rsidR="00CE7E39">
          <w:rPr>
            <w:noProof/>
            <w:webHidden/>
          </w:rPr>
          <w:tab/>
        </w:r>
        <w:r w:rsidR="00CE7E39">
          <w:rPr>
            <w:noProof/>
            <w:webHidden/>
          </w:rPr>
          <w:fldChar w:fldCharType="begin"/>
        </w:r>
        <w:r w:rsidR="00CE7E39">
          <w:rPr>
            <w:noProof/>
            <w:webHidden/>
          </w:rPr>
          <w:instrText xml:space="preserve"> PAGEREF _Toc90480940 \h </w:instrText>
        </w:r>
        <w:r w:rsidR="00CE7E39">
          <w:rPr>
            <w:noProof/>
            <w:webHidden/>
          </w:rPr>
        </w:r>
        <w:r w:rsidR="00CE7E39">
          <w:rPr>
            <w:noProof/>
            <w:webHidden/>
          </w:rPr>
          <w:fldChar w:fldCharType="separate"/>
        </w:r>
        <w:r w:rsidR="00CE7E39">
          <w:rPr>
            <w:noProof/>
            <w:webHidden/>
          </w:rPr>
          <w:t>6</w:t>
        </w:r>
        <w:r w:rsidR="00CE7E39">
          <w:rPr>
            <w:noProof/>
            <w:webHidden/>
          </w:rPr>
          <w:fldChar w:fldCharType="end"/>
        </w:r>
      </w:hyperlink>
    </w:p>
    <w:p w14:paraId="44B503EB" w14:textId="0EDC86CF" w:rsidR="00CE7E39" w:rsidRPr="006F68AE" w:rsidRDefault="00F94295">
      <w:pPr>
        <w:pStyle w:val="INNH1"/>
        <w:rPr>
          <w:rFonts w:ascii="Calibri" w:hAnsi="Calibri"/>
          <w:noProof/>
          <w:sz w:val="22"/>
          <w:szCs w:val="22"/>
          <w:lang w:val="nb-NO" w:eastAsia="nb-NO"/>
        </w:rPr>
      </w:pPr>
      <w:hyperlink w:anchor="_Toc90480941" w:history="1">
        <w:r w:rsidR="00CE7E39" w:rsidRPr="00F427D1">
          <w:rPr>
            <w:rStyle w:val="Hyperkobling"/>
            <w:noProof/>
            <w:lang w:bidi="nn-NO"/>
          </w:rPr>
          <w:t>Vedlegg A: Risikoforståing – sentrale omgrep og samanhengar</w:t>
        </w:r>
        <w:r w:rsidR="00CE7E39">
          <w:rPr>
            <w:noProof/>
            <w:webHidden/>
          </w:rPr>
          <w:tab/>
        </w:r>
        <w:r w:rsidR="00CE7E39">
          <w:rPr>
            <w:noProof/>
            <w:webHidden/>
          </w:rPr>
          <w:fldChar w:fldCharType="begin"/>
        </w:r>
        <w:r w:rsidR="00CE7E39">
          <w:rPr>
            <w:noProof/>
            <w:webHidden/>
          </w:rPr>
          <w:instrText xml:space="preserve"> PAGEREF _Toc90480941 \h </w:instrText>
        </w:r>
        <w:r w:rsidR="00CE7E39">
          <w:rPr>
            <w:noProof/>
            <w:webHidden/>
          </w:rPr>
        </w:r>
        <w:r w:rsidR="00CE7E39">
          <w:rPr>
            <w:noProof/>
            <w:webHidden/>
          </w:rPr>
          <w:fldChar w:fldCharType="separate"/>
        </w:r>
        <w:r w:rsidR="00CE7E39">
          <w:rPr>
            <w:noProof/>
            <w:webHidden/>
          </w:rPr>
          <w:t>8</w:t>
        </w:r>
        <w:r w:rsidR="00CE7E39">
          <w:rPr>
            <w:noProof/>
            <w:webHidden/>
          </w:rPr>
          <w:fldChar w:fldCharType="end"/>
        </w:r>
      </w:hyperlink>
    </w:p>
    <w:p w14:paraId="6F642B6E" w14:textId="4F57604E" w:rsidR="00CE7E39" w:rsidRPr="006F68AE" w:rsidRDefault="00F94295">
      <w:pPr>
        <w:pStyle w:val="INNH1"/>
        <w:rPr>
          <w:rFonts w:ascii="Calibri" w:hAnsi="Calibri"/>
          <w:noProof/>
          <w:sz w:val="22"/>
          <w:szCs w:val="22"/>
          <w:lang w:val="nb-NO" w:eastAsia="nb-NO"/>
        </w:rPr>
      </w:pPr>
      <w:hyperlink w:anchor="_Toc90480942" w:history="1">
        <w:r w:rsidR="00CE7E39" w:rsidRPr="00F427D1">
          <w:rPr>
            <w:rStyle w:val="Hyperkobling"/>
            <w:noProof/>
            <w:lang w:bidi="nn-NO"/>
          </w:rPr>
          <w:t>Vedlegg B: Kriterium for å akseptere risiko</w:t>
        </w:r>
        <w:r w:rsidR="00CE7E39">
          <w:rPr>
            <w:noProof/>
            <w:webHidden/>
          </w:rPr>
          <w:tab/>
        </w:r>
        <w:r w:rsidR="00CE7E39">
          <w:rPr>
            <w:noProof/>
            <w:webHidden/>
          </w:rPr>
          <w:fldChar w:fldCharType="begin"/>
        </w:r>
        <w:r w:rsidR="00CE7E39">
          <w:rPr>
            <w:noProof/>
            <w:webHidden/>
          </w:rPr>
          <w:instrText xml:space="preserve"> PAGEREF _Toc90480942 \h </w:instrText>
        </w:r>
        <w:r w:rsidR="00CE7E39">
          <w:rPr>
            <w:noProof/>
            <w:webHidden/>
          </w:rPr>
        </w:r>
        <w:r w:rsidR="00CE7E39">
          <w:rPr>
            <w:noProof/>
            <w:webHidden/>
          </w:rPr>
          <w:fldChar w:fldCharType="separate"/>
        </w:r>
        <w:r w:rsidR="00CE7E39">
          <w:rPr>
            <w:noProof/>
            <w:webHidden/>
          </w:rPr>
          <w:t>10</w:t>
        </w:r>
        <w:r w:rsidR="00CE7E39">
          <w:rPr>
            <w:noProof/>
            <w:webHidden/>
          </w:rPr>
          <w:fldChar w:fldCharType="end"/>
        </w:r>
      </w:hyperlink>
    </w:p>
    <w:p w14:paraId="70E30BBA" w14:textId="0FD9DFDA" w:rsidR="00CE7E39" w:rsidRPr="006F68AE" w:rsidRDefault="00F94295">
      <w:pPr>
        <w:pStyle w:val="INNH1"/>
        <w:rPr>
          <w:rFonts w:ascii="Calibri" w:hAnsi="Calibri"/>
          <w:noProof/>
          <w:sz w:val="22"/>
          <w:szCs w:val="22"/>
          <w:lang w:val="nb-NO" w:eastAsia="nb-NO"/>
        </w:rPr>
      </w:pPr>
      <w:hyperlink w:anchor="_Toc90480943" w:history="1">
        <w:r w:rsidR="00CE7E39" w:rsidRPr="00F427D1">
          <w:rPr>
            <w:rStyle w:val="Hyperkobling"/>
            <w:noProof/>
            <w:lang w:bidi="nn-NO"/>
          </w:rPr>
          <w:t>Vedlegg C: Normerande skildringar av risikonivå</w:t>
        </w:r>
        <w:r w:rsidR="00CE7E39">
          <w:rPr>
            <w:noProof/>
            <w:webHidden/>
          </w:rPr>
          <w:tab/>
        </w:r>
        <w:r w:rsidR="00CE7E39">
          <w:rPr>
            <w:noProof/>
            <w:webHidden/>
          </w:rPr>
          <w:fldChar w:fldCharType="begin"/>
        </w:r>
        <w:r w:rsidR="00CE7E39">
          <w:rPr>
            <w:noProof/>
            <w:webHidden/>
          </w:rPr>
          <w:instrText xml:space="preserve"> PAGEREF _Toc90480943 \h </w:instrText>
        </w:r>
        <w:r w:rsidR="00CE7E39">
          <w:rPr>
            <w:noProof/>
            <w:webHidden/>
          </w:rPr>
        </w:r>
        <w:r w:rsidR="00CE7E39">
          <w:rPr>
            <w:noProof/>
            <w:webHidden/>
          </w:rPr>
          <w:fldChar w:fldCharType="separate"/>
        </w:r>
        <w:r w:rsidR="00CE7E39">
          <w:rPr>
            <w:noProof/>
            <w:webHidden/>
          </w:rPr>
          <w:t>11</w:t>
        </w:r>
        <w:r w:rsidR="00CE7E39">
          <w:rPr>
            <w:noProof/>
            <w:webHidden/>
          </w:rPr>
          <w:fldChar w:fldCharType="end"/>
        </w:r>
      </w:hyperlink>
    </w:p>
    <w:p w14:paraId="5145C6A5" w14:textId="55E66541" w:rsidR="00CE7E39" w:rsidRPr="006F68AE" w:rsidRDefault="00F94295">
      <w:pPr>
        <w:pStyle w:val="INNH1"/>
        <w:rPr>
          <w:rFonts w:ascii="Calibri" w:hAnsi="Calibri"/>
          <w:noProof/>
          <w:sz w:val="22"/>
          <w:szCs w:val="22"/>
          <w:lang w:val="nb-NO" w:eastAsia="nb-NO"/>
        </w:rPr>
      </w:pPr>
      <w:hyperlink w:anchor="_Toc90480944" w:history="1">
        <w:r w:rsidR="00CE7E39" w:rsidRPr="00F427D1">
          <w:rPr>
            <w:rStyle w:val="Hyperkobling"/>
            <w:noProof/>
            <w:lang w:bidi="nn-NO"/>
          </w:rPr>
          <w:t>Vedlegg D: Normerande skildringar av konsekvensnivå</w:t>
        </w:r>
        <w:r w:rsidR="00CE7E39">
          <w:rPr>
            <w:noProof/>
            <w:webHidden/>
          </w:rPr>
          <w:tab/>
        </w:r>
        <w:r w:rsidR="00CE7E39">
          <w:rPr>
            <w:noProof/>
            <w:webHidden/>
          </w:rPr>
          <w:fldChar w:fldCharType="begin"/>
        </w:r>
        <w:r w:rsidR="00CE7E39">
          <w:rPr>
            <w:noProof/>
            <w:webHidden/>
          </w:rPr>
          <w:instrText xml:space="preserve"> PAGEREF _Toc90480944 \h </w:instrText>
        </w:r>
        <w:r w:rsidR="00CE7E39">
          <w:rPr>
            <w:noProof/>
            <w:webHidden/>
          </w:rPr>
        </w:r>
        <w:r w:rsidR="00CE7E39">
          <w:rPr>
            <w:noProof/>
            <w:webHidden/>
          </w:rPr>
          <w:fldChar w:fldCharType="separate"/>
        </w:r>
        <w:r w:rsidR="00CE7E39">
          <w:rPr>
            <w:noProof/>
            <w:webHidden/>
          </w:rPr>
          <w:t>12</w:t>
        </w:r>
        <w:r w:rsidR="00CE7E39">
          <w:rPr>
            <w:noProof/>
            <w:webHidden/>
          </w:rPr>
          <w:fldChar w:fldCharType="end"/>
        </w:r>
      </w:hyperlink>
    </w:p>
    <w:p w14:paraId="7CE28D51" w14:textId="27FEA26C" w:rsidR="00CE7E39" w:rsidRPr="006F68AE" w:rsidRDefault="00F94295">
      <w:pPr>
        <w:pStyle w:val="INNH1"/>
        <w:rPr>
          <w:rFonts w:ascii="Calibri" w:hAnsi="Calibri"/>
          <w:noProof/>
          <w:sz w:val="22"/>
          <w:szCs w:val="22"/>
          <w:lang w:val="nb-NO" w:eastAsia="nb-NO"/>
        </w:rPr>
      </w:pPr>
      <w:hyperlink w:anchor="_Toc90480945" w:history="1">
        <w:r w:rsidR="00CE7E39" w:rsidRPr="00F427D1">
          <w:rPr>
            <w:rStyle w:val="Hyperkobling"/>
            <w:noProof/>
            <w:lang w:bidi="nn-NO"/>
          </w:rPr>
          <w:t>Vedlegg E: Normerande skildringar av sannsynsnivå</w:t>
        </w:r>
        <w:r w:rsidR="00CE7E39">
          <w:rPr>
            <w:noProof/>
            <w:webHidden/>
          </w:rPr>
          <w:tab/>
        </w:r>
        <w:r w:rsidR="00CE7E39">
          <w:rPr>
            <w:noProof/>
            <w:webHidden/>
          </w:rPr>
          <w:fldChar w:fldCharType="begin"/>
        </w:r>
        <w:r w:rsidR="00CE7E39">
          <w:rPr>
            <w:noProof/>
            <w:webHidden/>
          </w:rPr>
          <w:instrText xml:space="preserve"> PAGEREF _Toc90480945 \h </w:instrText>
        </w:r>
        <w:r w:rsidR="00CE7E39">
          <w:rPr>
            <w:noProof/>
            <w:webHidden/>
          </w:rPr>
        </w:r>
        <w:r w:rsidR="00CE7E39">
          <w:rPr>
            <w:noProof/>
            <w:webHidden/>
          </w:rPr>
          <w:fldChar w:fldCharType="separate"/>
        </w:r>
        <w:r w:rsidR="00CE7E39">
          <w:rPr>
            <w:noProof/>
            <w:webHidden/>
          </w:rPr>
          <w:t>14</w:t>
        </w:r>
        <w:r w:rsidR="00CE7E39">
          <w:rPr>
            <w:noProof/>
            <w:webHidden/>
          </w:rPr>
          <w:fldChar w:fldCharType="end"/>
        </w:r>
      </w:hyperlink>
    </w:p>
    <w:p w14:paraId="1A54536A" w14:textId="3464C60D" w:rsidR="00CE7E39" w:rsidRPr="006F68AE" w:rsidRDefault="00F94295">
      <w:pPr>
        <w:pStyle w:val="INNH1"/>
        <w:rPr>
          <w:rFonts w:ascii="Calibri" w:hAnsi="Calibri"/>
          <w:noProof/>
          <w:sz w:val="22"/>
          <w:szCs w:val="22"/>
          <w:lang w:val="nb-NO" w:eastAsia="nb-NO"/>
        </w:rPr>
      </w:pPr>
      <w:hyperlink w:anchor="_Toc90480946" w:history="1">
        <w:r w:rsidR="00CE7E39" w:rsidRPr="00F427D1">
          <w:rPr>
            <w:rStyle w:val="Hyperkobling"/>
            <w:noProof/>
            <w:lang w:bidi="nn-NO"/>
          </w:rPr>
          <w:t>Vedlegg F: Samanheng mellom normering av risikonivå og kriterium for å akseptere risiko</w:t>
        </w:r>
        <w:r w:rsidR="00CE7E39">
          <w:rPr>
            <w:noProof/>
            <w:webHidden/>
          </w:rPr>
          <w:tab/>
        </w:r>
        <w:r w:rsidR="00CE7E39">
          <w:rPr>
            <w:noProof/>
            <w:webHidden/>
          </w:rPr>
          <w:fldChar w:fldCharType="begin"/>
        </w:r>
        <w:r w:rsidR="00CE7E39">
          <w:rPr>
            <w:noProof/>
            <w:webHidden/>
          </w:rPr>
          <w:instrText xml:space="preserve"> PAGEREF _Toc90480946 \h </w:instrText>
        </w:r>
        <w:r w:rsidR="00CE7E39">
          <w:rPr>
            <w:noProof/>
            <w:webHidden/>
          </w:rPr>
        </w:r>
        <w:r w:rsidR="00CE7E39">
          <w:rPr>
            <w:noProof/>
            <w:webHidden/>
          </w:rPr>
          <w:fldChar w:fldCharType="separate"/>
        </w:r>
        <w:r w:rsidR="00CE7E39">
          <w:rPr>
            <w:noProof/>
            <w:webHidden/>
          </w:rPr>
          <w:t>15</w:t>
        </w:r>
        <w:r w:rsidR="00CE7E39">
          <w:rPr>
            <w:noProof/>
            <w:webHidden/>
          </w:rPr>
          <w:fldChar w:fldCharType="end"/>
        </w:r>
      </w:hyperlink>
    </w:p>
    <w:p w14:paraId="3010CE12" w14:textId="394AC61C" w:rsidR="00CE7E39" w:rsidRPr="006F68AE" w:rsidRDefault="00F94295">
      <w:pPr>
        <w:pStyle w:val="INNH1"/>
        <w:rPr>
          <w:rFonts w:ascii="Calibri" w:hAnsi="Calibri"/>
          <w:noProof/>
          <w:sz w:val="22"/>
          <w:szCs w:val="22"/>
          <w:lang w:val="nb-NO" w:eastAsia="nb-NO"/>
        </w:rPr>
      </w:pPr>
      <w:hyperlink w:anchor="_Toc90480947" w:history="1">
        <w:r w:rsidR="00CE7E39" w:rsidRPr="00F427D1">
          <w:rPr>
            <w:rStyle w:val="Hyperkobling"/>
            <w:noProof/>
            <w:lang w:bidi="nn-NO"/>
          </w:rPr>
          <w:t>Vedlegg G: Framgangsmåte for å estimere nivå på konsekvensen, sannsyn og risiko</w:t>
        </w:r>
        <w:r w:rsidR="00CE7E39">
          <w:rPr>
            <w:noProof/>
            <w:webHidden/>
          </w:rPr>
          <w:tab/>
        </w:r>
        <w:r w:rsidR="00CE7E39">
          <w:rPr>
            <w:noProof/>
            <w:webHidden/>
          </w:rPr>
          <w:fldChar w:fldCharType="begin"/>
        </w:r>
        <w:r w:rsidR="00CE7E39">
          <w:rPr>
            <w:noProof/>
            <w:webHidden/>
          </w:rPr>
          <w:instrText xml:space="preserve"> PAGEREF _Toc90480947 \h </w:instrText>
        </w:r>
        <w:r w:rsidR="00CE7E39">
          <w:rPr>
            <w:noProof/>
            <w:webHidden/>
          </w:rPr>
        </w:r>
        <w:r w:rsidR="00CE7E39">
          <w:rPr>
            <w:noProof/>
            <w:webHidden/>
          </w:rPr>
          <w:fldChar w:fldCharType="separate"/>
        </w:r>
        <w:r w:rsidR="00CE7E39">
          <w:rPr>
            <w:noProof/>
            <w:webHidden/>
          </w:rPr>
          <w:t>16</w:t>
        </w:r>
        <w:r w:rsidR="00CE7E39">
          <w:rPr>
            <w:noProof/>
            <w:webHidden/>
          </w:rPr>
          <w:fldChar w:fldCharType="end"/>
        </w:r>
      </w:hyperlink>
    </w:p>
    <w:p w14:paraId="0FBE43BC" w14:textId="6D834DE5" w:rsidR="00CE7E39" w:rsidRPr="006F68AE" w:rsidRDefault="00F94295">
      <w:pPr>
        <w:pStyle w:val="INNH1"/>
        <w:rPr>
          <w:rFonts w:ascii="Calibri" w:hAnsi="Calibri"/>
          <w:noProof/>
          <w:sz w:val="22"/>
          <w:szCs w:val="22"/>
          <w:lang w:val="nb-NO" w:eastAsia="nb-NO"/>
        </w:rPr>
      </w:pPr>
      <w:hyperlink w:anchor="_Toc90480948" w:history="1">
        <w:r w:rsidR="00CE7E39" w:rsidRPr="00F427D1">
          <w:rPr>
            <w:rStyle w:val="Hyperkobling"/>
            <w:noProof/>
            <w:lang w:bidi="nn-NO"/>
          </w:rPr>
          <w:t>Vedlegg H: Støtte ved estimat av sannsynsnivå</w:t>
        </w:r>
        <w:r w:rsidR="00CE7E39">
          <w:rPr>
            <w:noProof/>
            <w:webHidden/>
          </w:rPr>
          <w:tab/>
        </w:r>
        <w:r w:rsidR="00CE7E39">
          <w:rPr>
            <w:noProof/>
            <w:webHidden/>
          </w:rPr>
          <w:fldChar w:fldCharType="begin"/>
        </w:r>
        <w:r w:rsidR="00CE7E39">
          <w:rPr>
            <w:noProof/>
            <w:webHidden/>
          </w:rPr>
          <w:instrText xml:space="preserve"> PAGEREF _Toc90480948 \h </w:instrText>
        </w:r>
        <w:r w:rsidR="00CE7E39">
          <w:rPr>
            <w:noProof/>
            <w:webHidden/>
          </w:rPr>
        </w:r>
        <w:r w:rsidR="00CE7E39">
          <w:rPr>
            <w:noProof/>
            <w:webHidden/>
          </w:rPr>
          <w:fldChar w:fldCharType="separate"/>
        </w:r>
        <w:r w:rsidR="00CE7E39">
          <w:rPr>
            <w:noProof/>
            <w:webHidden/>
          </w:rPr>
          <w:t>18</w:t>
        </w:r>
        <w:r w:rsidR="00CE7E39">
          <w:rPr>
            <w:noProof/>
            <w:webHidden/>
          </w:rPr>
          <w:fldChar w:fldCharType="end"/>
        </w:r>
      </w:hyperlink>
    </w:p>
    <w:p w14:paraId="10C03CBB" w14:textId="77777777" w:rsidR="000718F3" w:rsidRDefault="000718F3">
      <w:r>
        <w:rPr>
          <w:b/>
          <w:lang w:bidi="nn-NO"/>
        </w:rPr>
        <w:fldChar w:fldCharType="end"/>
      </w:r>
    </w:p>
    <w:p w14:paraId="10C03CBC" w14:textId="77777777" w:rsidR="000427EB" w:rsidRDefault="000427EB" w:rsidP="00231931">
      <w:pPr>
        <w:pStyle w:val="Overskrift1"/>
      </w:pPr>
      <w:bookmarkStart w:id="0" w:name="_Toc90480922"/>
      <w:bookmarkStart w:id="1" w:name="_Ref461434825"/>
      <w:r>
        <w:rPr>
          <w:lang w:bidi="nn-NO"/>
        </w:rPr>
        <w:lastRenderedPageBreak/>
        <w:t>Innleiing</w:t>
      </w:r>
      <w:bookmarkEnd w:id="0"/>
    </w:p>
    <w:p w14:paraId="10C03CBD" w14:textId="77777777" w:rsidR="009160E0" w:rsidRPr="00886626" w:rsidRDefault="009160E0" w:rsidP="009160E0">
      <w:pPr>
        <w:pStyle w:val="Overskrift2"/>
      </w:pPr>
      <w:bookmarkStart w:id="2" w:name="_Toc90480923"/>
      <w:r w:rsidRPr="00886626">
        <w:rPr>
          <w:lang w:bidi="nn-NO"/>
        </w:rPr>
        <w:t>Målgruppe</w:t>
      </w:r>
      <w:bookmarkEnd w:id="2"/>
    </w:p>
    <w:p w14:paraId="10C03CBE" w14:textId="21D97017" w:rsidR="009160E0" w:rsidRDefault="00E973BE" w:rsidP="009160E0">
      <w:pPr>
        <w:spacing w:after="120"/>
      </w:pPr>
      <w:r>
        <w:rPr>
          <w:lang w:bidi="nn-NO"/>
        </w:rPr>
        <w:t>Dette dokumentet er ein del av verksemda sitt styrande dokument. Målgruppa er alle i verksemda som har behov for å estimere, handtere og kommunisere om risiko på operativt nivå.</w:t>
      </w:r>
    </w:p>
    <w:p w14:paraId="10C03CBF" w14:textId="77777777" w:rsidR="00190F33" w:rsidRPr="003B0B5D" w:rsidRDefault="00190F33" w:rsidP="000427EB">
      <w:pPr>
        <w:pStyle w:val="Overskrift2"/>
      </w:pPr>
      <w:bookmarkStart w:id="3" w:name="_Toc90480924"/>
      <w:r w:rsidRPr="003B0B5D">
        <w:rPr>
          <w:lang w:bidi="nn-NO"/>
        </w:rPr>
        <w:t>Føremål</w:t>
      </w:r>
      <w:bookmarkEnd w:id="1"/>
      <w:bookmarkEnd w:id="3"/>
    </w:p>
    <w:p w14:paraId="10C03CC0" w14:textId="77777777" w:rsidR="006A62BF" w:rsidRDefault="00190F33" w:rsidP="00231931">
      <w:pPr>
        <w:keepNext/>
        <w:rPr>
          <w:szCs w:val="24"/>
        </w:rPr>
      </w:pPr>
      <w:r w:rsidRPr="00D0586F">
        <w:rPr>
          <w:szCs w:val="24"/>
          <w:lang w:bidi="nn-NO"/>
        </w:rPr>
        <w:t>Føremålet er å</w:t>
      </w:r>
    </w:p>
    <w:p w14:paraId="10C03CC1" w14:textId="77777777" w:rsidR="006A62BF" w:rsidRDefault="009160E0" w:rsidP="00231931">
      <w:pPr>
        <w:keepNext/>
        <w:numPr>
          <w:ilvl w:val="0"/>
          <w:numId w:val="12"/>
        </w:numPr>
        <w:rPr>
          <w:szCs w:val="24"/>
        </w:rPr>
      </w:pPr>
      <w:r>
        <w:rPr>
          <w:szCs w:val="24"/>
          <w:lang w:bidi="nn-NO"/>
        </w:rPr>
        <w:t>etablere ei sams forståing i verksemda av kva risiko er</w:t>
      </w:r>
    </w:p>
    <w:p w14:paraId="10C03CC2" w14:textId="77777777" w:rsidR="00190F33" w:rsidRDefault="00C05E20" w:rsidP="00042010">
      <w:pPr>
        <w:numPr>
          <w:ilvl w:val="0"/>
          <w:numId w:val="12"/>
        </w:numPr>
        <w:spacing w:after="120"/>
        <w:rPr>
          <w:szCs w:val="24"/>
        </w:rPr>
      </w:pPr>
      <w:r>
        <w:rPr>
          <w:szCs w:val="24"/>
          <w:lang w:bidi="nn-NO"/>
        </w:rPr>
        <w:t>etablere ein effektiv og tilstrekkeleg einsarta måte å uttrykkje, estimere og handtere operative risikoar på</w:t>
      </w:r>
    </w:p>
    <w:p w14:paraId="10C03CC3" w14:textId="77777777" w:rsidR="0084081B" w:rsidRDefault="0084081B" w:rsidP="0084081B">
      <w:pPr>
        <w:spacing w:after="160"/>
      </w:pPr>
      <w:r>
        <w:rPr>
          <w:lang w:bidi="nn-NO"/>
        </w:rPr>
        <w:t>Operative risikoar omfattar uønskte hendingar og konsekvensar i den operative utføringa av oppgåver og tenester.</w:t>
      </w:r>
    </w:p>
    <w:p w14:paraId="10C03CC4" w14:textId="77777777" w:rsidR="008B6B9D" w:rsidRPr="00444D50" w:rsidRDefault="008B6B9D" w:rsidP="000427EB">
      <w:pPr>
        <w:pStyle w:val="Overskrift2"/>
      </w:pPr>
      <w:bookmarkStart w:id="4" w:name="_Toc90480925"/>
      <w:r w:rsidRPr="00444D50">
        <w:rPr>
          <w:lang w:bidi="nn-NO"/>
        </w:rPr>
        <w:t>Bruk</w:t>
      </w:r>
      <w:bookmarkEnd w:id="4"/>
    </w:p>
    <w:p w14:paraId="10C03CC5" w14:textId="5AB1DEEC" w:rsidR="00012FB1" w:rsidRDefault="00E973BE" w:rsidP="00444D50">
      <w:pPr>
        <w:spacing w:after="120"/>
        <w:rPr>
          <w:szCs w:val="24"/>
          <w:highlight w:val="yellow"/>
        </w:rPr>
      </w:pPr>
      <w:r>
        <w:rPr>
          <w:lang w:bidi="nn-NO"/>
        </w:rPr>
        <w:t xml:space="preserve">Dokumentet kjem til bruk på alle internkontrollområde som det ikkje er gjeve spesifikke alternative føringar for. </w:t>
      </w:r>
      <w:r w:rsidR="008B6B9D" w:rsidRPr="001E35F4">
        <w:rPr>
          <w:szCs w:val="24"/>
          <w:highlight w:val="yellow"/>
          <w:lang w:bidi="nn-NO"/>
        </w:rPr>
        <w:t xml:space="preserve">(Alternativt at retningslinja berre gjeld </w:t>
      </w:r>
      <w:r w:rsidR="003A58D8">
        <w:rPr>
          <w:szCs w:val="24"/>
          <w:highlight w:val="yellow"/>
          <w:lang w:bidi="nn-NO"/>
        </w:rPr>
        <w:t>informasjonssikkerheit</w:t>
      </w:r>
      <w:r w:rsidR="008B6B9D" w:rsidRPr="001E35F4">
        <w:rPr>
          <w:szCs w:val="24"/>
          <w:highlight w:val="yellow"/>
          <w:lang w:bidi="nn-NO"/>
        </w:rPr>
        <w:t xml:space="preserve"> eller nokre få operative område. Namnet på retningslinja bør også justerast om ein avgrensar bruksområdet)</w:t>
      </w:r>
    </w:p>
    <w:p w14:paraId="10C03CC6" w14:textId="77777777" w:rsidR="008A0888" w:rsidRDefault="008A0888" w:rsidP="000427EB">
      <w:pPr>
        <w:pStyle w:val="Overskrift2"/>
      </w:pPr>
      <w:bookmarkStart w:id="5" w:name="_Toc90480926"/>
      <w:r>
        <w:rPr>
          <w:lang w:bidi="nn-NO"/>
        </w:rPr>
        <w:t>Relaterte policyar og retningslinjer</w:t>
      </w:r>
      <w:bookmarkEnd w:id="5"/>
    </w:p>
    <w:p w14:paraId="10C03CC7" w14:textId="77777777" w:rsidR="008A0888" w:rsidRDefault="004C6553" w:rsidP="009A6FA1">
      <w:r>
        <w:rPr>
          <w:lang w:bidi="nn-NO"/>
        </w:rPr>
        <w:t>Dokumentet må sjåast i samanheng med følgjande</w:t>
      </w:r>
    </w:p>
    <w:p w14:paraId="10C03CC8" w14:textId="7D45AB67" w:rsidR="00EC79AE" w:rsidRDefault="008A0888" w:rsidP="00042010">
      <w:pPr>
        <w:numPr>
          <w:ilvl w:val="0"/>
          <w:numId w:val="6"/>
        </w:numPr>
        <w:ind w:left="714" w:hanging="357"/>
      </w:pPr>
      <w:r>
        <w:rPr>
          <w:lang w:bidi="nn-NO"/>
        </w:rPr>
        <w:t xml:space="preserve">Policy for </w:t>
      </w:r>
      <w:r w:rsidR="003A58D8">
        <w:rPr>
          <w:lang w:bidi="nn-NO"/>
        </w:rPr>
        <w:t>informasjonssikkerheit</w:t>
      </w:r>
      <w:r>
        <w:rPr>
          <w:lang w:bidi="nn-NO"/>
        </w:rPr>
        <w:t xml:space="preserve"> </w:t>
      </w:r>
    </w:p>
    <w:p w14:paraId="10C03CC9" w14:textId="77777777" w:rsidR="005574BF" w:rsidRDefault="00C70020" w:rsidP="00F86050">
      <w:pPr>
        <w:numPr>
          <w:ilvl w:val="0"/>
          <w:numId w:val="6"/>
        </w:numPr>
        <w:ind w:left="714" w:hanging="357"/>
        <w:rPr>
          <w:highlight w:val="yellow"/>
        </w:rPr>
      </w:pPr>
      <w:r>
        <w:rPr>
          <w:highlight w:val="yellow"/>
          <w:lang w:bidi="nn-NO"/>
        </w:rPr>
        <w:t>(Eventuelt andre tilsvarande «toppdokument» for andre område)</w:t>
      </w:r>
    </w:p>
    <w:p w14:paraId="10C03CCA" w14:textId="759B0A10" w:rsidR="00F9371B" w:rsidRPr="00AB774F" w:rsidRDefault="004C6553" w:rsidP="00042010">
      <w:pPr>
        <w:numPr>
          <w:ilvl w:val="0"/>
          <w:numId w:val="6"/>
        </w:numPr>
        <w:spacing w:after="120"/>
        <w:ind w:left="714" w:hanging="357"/>
      </w:pPr>
      <w:r>
        <w:rPr>
          <w:lang w:bidi="nn-NO"/>
        </w:rPr>
        <w:t xml:space="preserve">Retningslinja </w:t>
      </w:r>
      <w:r>
        <w:rPr>
          <w:i/>
          <w:lang w:bidi="nn-NO"/>
        </w:rPr>
        <w:t>Roller og ansvar</w:t>
      </w:r>
    </w:p>
    <w:p w14:paraId="10C03CCB" w14:textId="77777777" w:rsidR="00BE058E" w:rsidRDefault="00BE058E" w:rsidP="003B0B5D">
      <w:pPr>
        <w:pStyle w:val="Overskrift1"/>
      </w:pPr>
      <w:bookmarkStart w:id="6" w:name="_Toc90480927"/>
      <w:r>
        <w:rPr>
          <w:lang w:bidi="nn-NO"/>
        </w:rPr>
        <w:t>Risikoforståing</w:t>
      </w:r>
      <w:bookmarkEnd w:id="6"/>
    </w:p>
    <w:p w14:paraId="10C03CCC" w14:textId="77777777" w:rsidR="00A0499E" w:rsidRDefault="00BE058E" w:rsidP="00A0499E">
      <w:pPr>
        <w:spacing w:after="120"/>
      </w:pPr>
      <w:r w:rsidRPr="00A0499E">
        <w:rPr>
          <w:lang w:bidi="nn-NO"/>
        </w:rPr>
        <w:t xml:space="preserve">Ei skildring av sentrale omgrep og samanhengar rundt risikoforståing er gjeve i </w:t>
      </w:r>
      <w:r w:rsidR="00DB4167" w:rsidRPr="00A67AE4">
        <w:rPr>
          <w:i/>
          <w:lang w:bidi="nn-NO"/>
        </w:rPr>
        <w:fldChar w:fldCharType="begin"/>
      </w:r>
      <w:r w:rsidR="00DB4167" w:rsidRPr="00A67AE4">
        <w:rPr>
          <w:i/>
          <w:lang w:bidi="nn-NO"/>
        </w:rPr>
        <w:instrText xml:space="preserve"> REF _Ref462558969 \h  \* MERGEFORMAT </w:instrText>
      </w:r>
      <w:r w:rsidR="00DB4167" w:rsidRPr="00A67AE4">
        <w:rPr>
          <w:i/>
          <w:lang w:bidi="nn-NO"/>
        </w:rPr>
      </w:r>
      <w:r w:rsidR="00DB4167" w:rsidRPr="00A67AE4">
        <w:rPr>
          <w:i/>
          <w:lang w:bidi="nn-NO"/>
        </w:rPr>
        <w:fldChar w:fldCharType="separate"/>
      </w:r>
      <w:r w:rsidR="005C2876" w:rsidRPr="005C2876">
        <w:rPr>
          <w:i/>
          <w:lang w:bidi="nn-NO"/>
        </w:rPr>
        <w:t xml:space="preserve">Vedlegg A: </w:t>
      </w:r>
      <w:proofErr w:type="spellStart"/>
      <w:r w:rsidR="005C2876" w:rsidRPr="005C2876">
        <w:rPr>
          <w:i/>
          <w:lang w:bidi="nn-NO"/>
        </w:rPr>
        <w:t>Risikoforståelse</w:t>
      </w:r>
      <w:proofErr w:type="spellEnd"/>
      <w:r w:rsidR="005C2876" w:rsidRPr="005C2876">
        <w:rPr>
          <w:i/>
          <w:lang w:bidi="nn-NO"/>
        </w:rPr>
        <w:t xml:space="preserve"> - sentrale </w:t>
      </w:r>
      <w:proofErr w:type="spellStart"/>
      <w:r w:rsidR="005C2876" w:rsidRPr="005C2876">
        <w:rPr>
          <w:i/>
          <w:lang w:bidi="nn-NO"/>
        </w:rPr>
        <w:t>begrep</w:t>
      </w:r>
      <w:proofErr w:type="spellEnd"/>
      <w:r w:rsidR="005C2876" w:rsidRPr="005C2876">
        <w:rPr>
          <w:i/>
          <w:lang w:bidi="nn-NO"/>
        </w:rPr>
        <w:t xml:space="preserve"> og </w:t>
      </w:r>
      <w:proofErr w:type="spellStart"/>
      <w:r w:rsidR="005C2876" w:rsidRPr="005C2876">
        <w:rPr>
          <w:i/>
          <w:lang w:bidi="nn-NO"/>
        </w:rPr>
        <w:t>sammenhenger</w:t>
      </w:r>
      <w:proofErr w:type="spellEnd"/>
      <w:r w:rsidR="00DB4167" w:rsidRPr="00A67AE4">
        <w:rPr>
          <w:i/>
          <w:lang w:bidi="nn-NO"/>
        </w:rPr>
        <w:fldChar w:fldCharType="end"/>
      </w:r>
      <w:r w:rsidRPr="00A0499E">
        <w:rPr>
          <w:lang w:bidi="nn-NO"/>
        </w:rPr>
        <w:t>. Dette vedlegget skal vere kjent og forstått av alle som har behov for å estimere, handtere og kommunisere om risiko hos oss.</w:t>
      </w:r>
    </w:p>
    <w:p w14:paraId="10C03CCD" w14:textId="77777777" w:rsidR="00DE363A" w:rsidRDefault="00DE363A" w:rsidP="003B0B5D">
      <w:pPr>
        <w:pStyle w:val="Overskrift1"/>
      </w:pPr>
      <w:bookmarkStart w:id="7" w:name="_Toc90480928"/>
      <w:bookmarkStart w:id="8" w:name="_Ref461438013"/>
      <w:bookmarkStart w:id="9" w:name="_Ref461434838"/>
      <w:r>
        <w:rPr>
          <w:lang w:bidi="nn-NO"/>
        </w:rPr>
        <w:t>Gjennomføre risikovurderingar og risikohandtering</w:t>
      </w:r>
      <w:bookmarkEnd w:id="7"/>
    </w:p>
    <w:p w14:paraId="10C03CCE" w14:textId="426B194A" w:rsidR="001028FE" w:rsidRDefault="00050297" w:rsidP="00050297">
      <w:pPr>
        <w:spacing w:after="120"/>
      </w:pPr>
      <w:r>
        <w:rPr>
          <w:lang w:bidi="nn-NO"/>
        </w:rPr>
        <w:t xml:space="preserve">Relevante risikoar som kan hindre </w:t>
      </w:r>
      <w:proofErr w:type="spellStart"/>
      <w:r>
        <w:rPr>
          <w:lang w:bidi="nn-NO"/>
        </w:rPr>
        <w:t>måloppnåing</w:t>
      </w:r>
      <w:proofErr w:type="spellEnd"/>
      <w:r>
        <w:rPr>
          <w:lang w:bidi="nn-NO"/>
        </w:rPr>
        <w:t xml:space="preserve"> skal identifiserast og ved behov handterast. Dette er eit ansvar for risikoeigarar og systemeigarar fellessystem, jf. retningslinja </w:t>
      </w:r>
      <w:r>
        <w:rPr>
          <w:i/>
          <w:lang w:bidi="nn-NO"/>
        </w:rPr>
        <w:t>Roller og ansvar.</w:t>
      </w:r>
    </w:p>
    <w:p w14:paraId="10C03CCF" w14:textId="77777777" w:rsidR="00B010FE" w:rsidRPr="003B0B5D" w:rsidRDefault="00B010FE" w:rsidP="003B0B5D">
      <w:pPr>
        <w:pStyle w:val="Overskrift2"/>
      </w:pPr>
      <w:bookmarkStart w:id="10" w:name="_Toc90480929"/>
      <w:r w:rsidRPr="003B0B5D">
        <w:rPr>
          <w:lang w:bidi="nn-NO"/>
        </w:rPr>
        <w:t>Hovudprosess</w:t>
      </w:r>
      <w:bookmarkEnd w:id="10"/>
    </w:p>
    <w:p w14:paraId="10C03CD0" w14:textId="77777777" w:rsidR="00DE363A" w:rsidRDefault="00DE363A" w:rsidP="00DE363A">
      <w:pPr>
        <w:spacing w:after="120"/>
      </w:pPr>
      <w:r>
        <w:rPr>
          <w:lang w:bidi="nn-NO"/>
        </w:rPr>
        <w:t xml:space="preserve">Konkrete risikovurderingar skal som minimum innehalde trinna identifisere, analysere og evaluere risikoar. </w:t>
      </w:r>
    </w:p>
    <w:p w14:paraId="10C03CD1" w14:textId="77777777" w:rsidR="00DE363A" w:rsidRDefault="00DE363A" w:rsidP="00DE363A">
      <w:pPr>
        <w:spacing w:after="120"/>
      </w:pPr>
      <w:r>
        <w:rPr>
          <w:lang w:bidi="nn-NO"/>
        </w:rPr>
        <w:t xml:space="preserve">I trinnet identifisere, skal relevante risikoar identifiserast og gjevast ei risikoskildring. I trinnet analysere, skal dei enkelte risikoane analyserast og risikostorleiken reknast (estimerast). I trinnet evaluere, skal kvar risiko vurderast opp mot kriteria for å akseptere risiko. </w:t>
      </w:r>
    </w:p>
    <w:p w14:paraId="10C03CD2" w14:textId="77777777" w:rsidR="00DE363A" w:rsidRDefault="00DE363A" w:rsidP="00DE363A">
      <w:pPr>
        <w:spacing w:after="120"/>
      </w:pPr>
      <w:r>
        <w:rPr>
          <w:lang w:bidi="nn-NO"/>
        </w:rPr>
        <w:t>Om evalueringa viser at nokre risikoar ikkje kan aksepterast som dei er, skal dei gjennom ein prosess for å vurdere og velje risikohandtering.</w:t>
      </w:r>
    </w:p>
    <w:p w14:paraId="10C03CD3" w14:textId="77777777" w:rsidR="00DE363A" w:rsidRDefault="00DE363A" w:rsidP="00DE363A">
      <w:pPr>
        <w:spacing w:after="120"/>
      </w:pPr>
      <w:r>
        <w:rPr>
          <w:lang w:bidi="nn-NO"/>
        </w:rPr>
        <w:t xml:space="preserve">Om ein risiko framleis ikkje kan aksepterast, og det ikkje finst akseptable måtar å unngå risikoen på, skal ikkje oppgåva som skaper risikoen gjennomførast eller fortsetje. </w:t>
      </w:r>
    </w:p>
    <w:p w14:paraId="10C03CD4" w14:textId="77777777" w:rsidR="004C6553" w:rsidRDefault="00197626" w:rsidP="00DE363A">
      <w:pPr>
        <w:spacing w:after="120"/>
      </w:pPr>
      <w:r>
        <w:rPr>
          <w:lang w:bidi="nn-NO"/>
        </w:rPr>
        <w:t xml:space="preserve">Fokus, arbeidsinnsats og tiltak skal vere tilpassa risiko og </w:t>
      </w:r>
      <w:proofErr w:type="spellStart"/>
      <w:r>
        <w:rPr>
          <w:lang w:bidi="nn-NO"/>
        </w:rPr>
        <w:t>vesentlegheit</w:t>
      </w:r>
      <w:proofErr w:type="spellEnd"/>
      <w:r>
        <w:rPr>
          <w:lang w:bidi="nn-NO"/>
        </w:rPr>
        <w:t>.</w:t>
      </w:r>
    </w:p>
    <w:p w14:paraId="10C03CD5" w14:textId="77777777" w:rsidR="007E7C05" w:rsidRDefault="007E7C05" w:rsidP="00DE363A">
      <w:pPr>
        <w:spacing w:after="120"/>
      </w:pPr>
      <w:r w:rsidRPr="00EA336A">
        <w:rPr>
          <w:highlight w:val="yellow"/>
          <w:lang w:bidi="nn-NO"/>
        </w:rPr>
        <w:t xml:space="preserve">(Om ein behandlar informasjon eller forvaltar informasjonssystem (eller objekt og infrastruktur) etter </w:t>
      </w:r>
      <w:proofErr w:type="spellStart"/>
      <w:r w:rsidRPr="00EA336A">
        <w:rPr>
          <w:highlight w:val="yellow"/>
          <w:lang w:bidi="nn-NO"/>
        </w:rPr>
        <w:t>sikkerhetsloven</w:t>
      </w:r>
      <w:proofErr w:type="spellEnd"/>
      <w:r w:rsidRPr="00EA336A">
        <w:rPr>
          <w:highlight w:val="yellow"/>
          <w:lang w:bidi="nn-NO"/>
        </w:rPr>
        <w:t xml:space="preserve"> må ein syte for at elementa som inngår i vurdering av </w:t>
      </w:r>
      <w:r w:rsidRPr="00EA336A">
        <w:rPr>
          <w:highlight w:val="yellow"/>
          <w:lang w:bidi="nn-NO"/>
        </w:rPr>
        <w:lastRenderedPageBreak/>
        <w:t xml:space="preserve">risiko inkluderer det som er påkravd i </w:t>
      </w:r>
      <w:proofErr w:type="spellStart"/>
      <w:r w:rsidRPr="00EA336A">
        <w:rPr>
          <w:highlight w:val="yellow"/>
          <w:lang w:bidi="nn-NO"/>
        </w:rPr>
        <w:t>virksomhetsikkerhetsforskriften</w:t>
      </w:r>
      <w:proofErr w:type="spellEnd"/>
      <w:r w:rsidRPr="00EA336A">
        <w:rPr>
          <w:highlight w:val="yellow"/>
          <w:lang w:bidi="nn-NO"/>
        </w:rPr>
        <w:t xml:space="preserve"> §12, for alle områda der dette regelverket kjem til bruk.)</w:t>
      </w:r>
    </w:p>
    <w:p w14:paraId="10C03CD6" w14:textId="77777777" w:rsidR="00B010FE" w:rsidRDefault="00D4419A" w:rsidP="003B0B5D">
      <w:pPr>
        <w:pStyle w:val="Overskrift2"/>
      </w:pPr>
      <w:bookmarkStart w:id="11" w:name="_Toc90480930"/>
      <w:r>
        <w:rPr>
          <w:lang w:bidi="nn-NO"/>
        </w:rPr>
        <w:t>Gjennomføring av hovudprosessen</w:t>
      </w:r>
      <w:bookmarkEnd w:id="11"/>
    </w:p>
    <w:p w14:paraId="10C03CD7" w14:textId="23F4EFE9" w:rsidR="00C149D7" w:rsidRDefault="00C149D7" w:rsidP="00164A47">
      <w:pPr>
        <w:spacing w:after="120"/>
      </w:pPr>
      <w:r>
        <w:rPr>
          <w:lang w:bidi="nn-NO"/>
        </w:rPr>
        <w:t>Undervegs i arbeidet skal vi normalt bruke dei forenklingane som er skildra i kapittel</w:t>
      </w:r>
      <w:r w:rsidR="00E73ECD">
        <w:rPr>
          <w:lang w:bidi="nn-NO"/>
        </w:rPr>
        <w:t xml:space="preserve">            </w:t>
      </w:r>
      <w:r>
        <w:rPr>
          <w:lang w:bidi="nn-NO"/>
        </w:rPr>
        <w:t xml:space="preserve"> </w:t>
      </w:r>
      <w:r w:rsidRPr="00164A47">
        <w:rPr>
          <w:i/>
          <w:lang w:bidi="nn-NO"/>
        </w:rPr>
        <w:fldChar w:fldCharType="begin"/>
      </w:r>
      <w:r w:rsidRPr="00164A47">
        <w:rPr>
          <w:i/>
          <w:lang w:bidi="nn-NO"/>
        </w:rPr>
        <w:instrText xml:space="preserve"> REF _Ref464392357 \r \h </w:instrText>
      </w:r>
      <w:r w:rsidR="00164A47">
        <w:rPr>
          <w:i/>
          <w:lang w:bidi="nn-NO"/>
        </w:rPr>
        <w:instrText xml:space="preserve"> \* MERGEFORMAT </w:instrText>
      </w:r>
      <w:r w:rsidRPr="00164A47">
        <w:rPr>
          <w:i/>
          <w:lang w:bidi="nn-NO"/>
        </w:rPr>
      </w:r>
      <w:r w:rsidRPr="00164A47">
        <w:rPr>
          <w:i/>
          <w:lang w:bidi="nn-NO"/>
        </w:rPr>
        <w:fldChar w:fldCharType="separate"/>
      </w:r>
      <w:r w:rsidR="005C2876">
        <w:rPr>
          <w:i/>
          <w:lang w:bidi="nn-NO"/>
        </w:rPr>
        <w:t>6</w:t>
      </w:r>
      <w:r w:rsidRPr="00164A47">
        <w:rPr>
          <w:i/>
          <w:lang w:bidi="nn-NO"/>
        </w:rPr>
        <w:fldChar w:fldCharType="end"/>
      </w:r>
      <w:r w:rsidR="003D546B">
        <w:rPr>
          <w:i/>
          <w:lang w:bidi="nn-NO"/>
        </w:rPr>
        <w:t xml:space="preserve"> </w:t>
      </w:r>
      <w:r w:rsidRPr="00164A47">
        <w:rPr>
          <w:i/>
          <w:lang w:bidi="nn-NO"/>
        </w:rPr>
        <w:fldChar w:fldCharType="begin"/>
      </w:r>
      <w:r w:rsidRPr="00164A47">
        <w:rPr>
          <w:i/>
          <w:lang w:bidi="nn-NO"/>
        </w:rPr>
        <w:instrText xml:space="preserve"> REF _Ref464392371 \h </w:instrText>
      </w:r>
      <w:r w:rsidR="00164A47">
        <w:rPr>
          <w:i/>
          <w:lang w:bidi="nn-NO"/>
        </w:rPr>
        <w:instrText xml:space="preserve"> \* MERGEFORMAT </w:instrText>
      </w:r>
      <w:r w:rsidRPr="00164A47">
        <w:rPr>
          <w:i/>
          <w:lang w:bidi="nn-NO"/>
        </w:rPr>
      </w:r>
      <w:r w:rsidRPr="00164A47">
        <w:rPr>
          <w:i/>
          <w:lang w:bidi="nn-NO"/>
        </w:rPr>
        <w:fldChar w:fldCharType="separate"/>
      </w:r>
      <w:r w:rsidR="005A51B4" w:rsidRPr="005A51B4">
        <w:rPr>
          <w:i/>
          <w:lang w:bidi="nn-NO"/>
        </w:rPr>
        <w:t>Forenklingar i risikoarbeidet</w:t>
      </w:r>
      <w:r w:rsidRPr="00164A47">
        <w:rPr>
          <w:i/>
          <w:lang w:bidi="nn-NO"/>
        </w:rPr>
        <w:fldChar w:fldCharType="end"/>
      </w:r>
      <w:r>
        <w:rPr>
          <w:lang w:bidi="nn-NO"/>
        </w:rPr>
        <w:t>.</w:t>
      </w:r>
    </w:p>
    <w:p w14:paraId="10C03CD8" w14:textId="77777777" w:rsidR="00C149D7" w:rsidRDefault="00164A47" w:rsidP="000427EB">
      <w:pPr>
        <w:keepNext/>
      </w:pPr>
      <w:r>
        <w:rPr>
          <w:lang w:bidi="nn-NO"/>
        </w:rPr>
        <w:t>Risikoar skal normalt uttrykkast slik det er skildra i kapittel</w:t>
      </w:r>
    </w:p>
    <w:p w14:paraId="10C03CD9" w14:textId="06A47CBD" w:rsidR="00C149D7" w:rsidRPr="00C149D7" w:rsidRDefault="00C149D7" w:rsidP="00C149D7">
      <w:pPr>
        <w:numPr>
          <w:ilvl w:val="0"/>
          <w:numId w:val="30"/>
        </w:numPr>
        <w:rPr>
          <w:i/>
        </w:rPr>
      </w:pPr>
      <w:r w:rsidRPr="00C149D7">
        <w:rPr>
          <w:i/>
          <w:lang w:bidi="nn-NO"/>
        </w:rPr>
        <w:fldChar w:fldCharType="begin"/>
      </w:r>
      <w:r w:rsidRPr="00C149D7">
        <w:rPr>
          <w:i/>
          <w:lang w:bidi="nn-NO"/>
        </w:rPr>
        <w:instrText xml:space="preserve"> REF _Ref464392152 \r \h </w:instrText>
      </w:r>
      <w:r>
        <w:rPr>
          <w:i/>
          <w:lang w:bidi="nn-NO"/>
        </w:rPr>
        <w:instrText xml:space="preserve"> \* MERGEFORMAT </w:instrText>
      </w:r>
      <w:r w:rsidRPr="00C149D7">
        <w:rPr>
          <w:i/>
          <w:lang w:bidi="nn-NO"/>
        </w:rPr>
      </w:r>
      <w:r w:rsidRPr="00C149D7">
        <w:rPr>
          <w:i/>
          <w:lang w:bidi="nn-NO"/>
        </w:rPr>
        <w:fldChar w:fldCharType="separate"/>
      </w:r>
      <w:r w:rsidR="005C2876">
        <w:rPr>
          <w:i/>
          <w:lang w:bidi="nn-NO"/>
        </w:rPr>
        <w:t>7.1</w:t>
      </w:r>
      <w:r w:rsidRPr="00C149D7">
        <w:rPr>
          <w:i/>
          <w:lang w:bidi="nn-NO"/>
        </w:rPr>
        <w:fldChar w:fldCharType="end"/>
      </w:r>
      <w:r w:rsidRPr="00C149D7">
        <w:rPr>
          <w:i/>
          <w:lang w:bidi="nn-NO"/>
        </w:rPr>
        <w:t xml:space="preserve"> </w:t>
      </w:r>
      <w:r w:rsidRPr="00C149D7">
        <w:rPr>
          <w:i/>
          <w:lang w:bidi="nn-NO"/>
        </w:rPr>
        <w:fldChar w:fldCharType="begin"/>
      </w:r>
      <w:r w:rsidRPr="00C149D7">
        <w:rPr>
          <w:i/>
          <w:lang w:bidi="nn-NO"/>
        </w:rPr>
        <w:instrText xml:space="preserve"> REF _Ref464392171 \h </w:instrText>
      </w:r>
      <w:r>
        <w:rPr>
          <w:i/>
          <w:lang w:bidi="nn-NO"/>
        </w:rPr>
        <w:instrText xml:space="preserve"> \* MERGEFORMAT </w:instrText>
      </w:r>
      <w:r w:rsidRPr="00C149D7">
        <w:rPr>
          <w:i/>
          <w:lang w:bidi="nn-NO"/>
        </w:rPr>
      </w:r>
      <w:r w:rsidRPr="00C149D7">
        <w:rPr>
          <w:i/>
          <w:lang w:bidi="nn-NO"/>
        </w:rPr>
        <w:fldChar w:fldCharType="separate"/>
      </w:r>
      <w:r w:rsidR="00B966E1" w:rsidRPr="00B966E1">
        <w:rPr>
          <w:i/>
          <w:lang w:bidi="nn-NO"/>
        </w:rPr>
        <w:t>Risikoskildring</w:t>
      </w:r>
      <w:r w:rsidRPr="00C149D7">
        <w:rPr>
          <w:i/>
          <w:lang w:bidi="nn-NO"/>
        </w:rPr>
        <w:fldChar w:fldCharType="end"/>
      </w:r>
    </w:p>
    <w:p w14:paraId="10C03CDA" w14:textId="77777777" w:rsidR="00C149D7" w:rsidRPr="00C149D7" w:rsidRDefault="00C149D7" w:rsidP="00C149D7">
      <w:pPr>
        <w:numPr>
          <w:ilvl w:val="0"/>
          <w:numId w:val="30"/>
        </w:numPr>
        <w:rPr>
          <w:i/>
        </w:rPr>
      </w:pPr>
      <w:r w:rsidRPr="00C149D7">
        <w:rPr>
          <w:i/>
          <w:lang w:bidi="nn-NO"/>
        </w:rPr>
        <w:fldChar w:fldCharType="begin"/>
      </w:r>
      <w:r w:rsidRPr="00C149D7">
        <w:rPr>
          <w:i/>
          <w:lang w:bidi="nn-NO"/>
        </w:rPr>
        <w:instrText xml:space="preserve"> REF _Ref462224835 \r \h </w:instrText>
      </w:r>
      <w:r>
        <w:rPr>
          <w:i/>
          <w:lang w:bidi="nn-NO"/>
        </w:rPr>
        <w:instrText xml:space="preserve"> \* MERGEFORMAT </w:instrText>
      </w:r>
      <w:r w:rsidRPr="00C149D7">
        <w:rPr>
          <w:i/>
          <w:lang w:bidi="nn-NO"/>
        </w:rPr>
      </w:r>
      <w:r w:rsidRPr="00C149D7">
        <w:rPr>
          <w:i/>
          <w:lang w:bidi="nn-NO"/>
        </w:rPr>
        <w:fldChar w:fldCharType="separate"/>
      </w:r>
      <w:r w:rsidR="005C2876">
        <w:rPr>
          <w:i/>
          <w:lang w:bidi="nn-NO"/>
        </w:rPr>
        <w:t>7.2</w:t>
      </w:r>
      <w:r w:rsidRPr="00C149D7">
        <w:rPr>
          <w:i/>
          <w:lang w:bidi="nn-NO"/>
        </w:rPr>
        <w:fldChar w:fldCharType="end"/>
      </w:r>
      <w:r w:rsidRPr="00C149D7">
        <w:rPr>
          <w:i/>
          <w:lang w:bidi="nn-NO"/>
        </w:rPr>
        <w:t xml:space="preserve"> </w:t>
      </w:r>
      <w:r w:rsidRPr="00C149D7">
        <w:rPr>
          <w:i/>
          <w:lang w:bidi="nn-NO"/>
        </w:rPr>
        <w:fldChar w:fldCharType="begin"/>
      </w:r>
      <w:r w:rsidRPr="00C149D7">
        <w:rPr>
          <w:i/>
          <w:lang w:bidi="nn-NO"/>
        </w:rPr>
        <w:instrText xml:space="preserve"> REF _Ref462224835 \h </w:instrText>
      </w:r>
      <w:r>
        <w:rPr>
          <w:i/>
          <w:lang w:bidi="nn-NO"/>
        </w:rPr>
        <w:instrText xml:space="preserve"> \* MERGEFORMAT </w:instrText>
      </w:r>
      <w:r w:rsidRPr="00C149D7">
        <w:rPr>
          <w:i/>
          <w:lang w:bidi="nn-NO"/>
        </w:rPr>
      </w:r>
      <w:r w:rsidRPr="00C149D7">
        <w:rPr>
          <w:i/>
          <w:lang w:bidi="nn-NO"/>
        </w:rPr>
        <w:fldChar w:fldCharType="separate"/>
      </w:r>
      <w:r w:rsidR="005C2876" w:rsidRPr="005C2876">
        <w:rPr>
          <w:i/>
          <w:lang w:bidi="nn-NO"/>
        </w:rPr>
        <w:t>Risikostørrelse</w:t>
      </w:r>
      <w:r w:rsidRPr="00C149D7">
        <w:rPr>
          <w:i/>
          <w:lang w:bidi="nn-NO"/>
        </w:rPr>
        <w:fldChar w:fldCharType="end"/>
      </w:r>
    </w:p>
    <w:p w14:paraId="10C03CDB" w14:textId="77777777" w:rsidR="00C149D7" w:rsidRPr="00C149D7" w:rsidRDefault="00C149D7" w:rsidP="00C149D7">
      <w:pPr>
        <w:numPr>
          <w:ilvl w:val="0"/>
          <w:numId w:val="30"/>
        </w:numPr>
        <w:spacing w:after="120"/>
        <w:rPr>
          <w:i/>
        </w:rPr>
      </w:pPr>
      <w:r w:rsidRPr="00C149D7">
        <w:rPr>
          <w:i/>
          <w:lang w:bidi="nn-NO"/>
        </w:rPr>
        <w:fldChar w:fldCharType="begin"/>
      </w:r>
      <w:r w:rsidRPr="00C149D7">
        <w:rPr>
          <w:i/>
          <w:lang w:bidi="nn-NO"/>
        </w:rPr>
        <w:instrText xml:space="preserve"> REF _Ref464392211 \r \h </w:instrText>
      </w:r>
      <w:r>
        <w:rPr>
          <w:i/>
          <w:lang w:bidi="nn-NO"/>
        </w:rPr>
        <w:instrText xml:space="preserve"> \* MERGEFORMAT </w:instrText>
      </w:r>
      <w:r w:rsidRPr="00C149D7">
        <w:rPr>
          <w:i/>
          <w:lang w:bidi="nn-NO"/>
        </w:rPr>
      </w:r>
      <w:r w:rsidRPr="00C149D7">
        <w:rPr>
          <w:i/>
          <w:lang w:bidi="nn-NO"/>
        </w:rPr>
        <w:fldChar w:fldCharType="separate"/>
      </w:r>
      <w:r w:rsidR="005C2876">
        <w:rPr>
          <w:i/>
          <w:lang w:bidi="nn-NO"/>
        </w:rPr>
        <w:t>7.3</w:t>
      </w:r>
      <w:r w:rsidRPr="00C149D7">
        <w:rPr>
          <w:i/>
          <w:lang w:bidi="nn-NO"/>
        </w:rPr>
        <w:fldChar w:fldCharType="end"/>
      </w:r>
      <w:r w:rsidRPr="00C149D7">
        <w:rPr>
          <w:i/>
          <w:lang w:bidi="nn-NO"/>
        </w:rPr>
        <w:t xml:space="preserve"> </w:t>
      </w:r>
      <w:r w:rsidRPr="00C149D7">
        <w:rPr>
          <w:i/>
          <w:lang w:bidi="nn-NO"/>
        </w:rPr>
        <w:fldChar w:fldCharType="begin"/>
      </w:r>
      <w:r w:rsidRPr="00C149D7">
        <w:rPr>
          <w:i/>
          <w:lang w:bidi="nn-NO"/>
        </w:rPr>
        <w:instrText xml:space="preserve"> REF _Ref464392226 \h </w:instrText>
      </w:r>
      <w:r>
        <w:rPr>
          <w:i/>
          <w:lang w:bidi="nn-NO"/>
        </w:rPr>
        <w:instrText xml:space="preserve"> \* MERGEFORMAT </w:instrText>
      </w:r>
      <w:r w:rsidRPr="00C149D7">
        <w:rPr>
          <w:i/>
          <w:lang w:bidi="nn-NO"/>
        </w:rPr>
      </w:r>
      <w:r w:rsidRPr="00C149D7">
        <w:rPr>
          <w:i/>
          <w:lang w:bidi="nn-NO"/>
        </w:rPr>
        <w:fldChar w:fldCharType="separate"/>
      </w:r>
      <w:r w:rsidR="005C2876" w:rsidRPr="005C2876">
        <w:rPr>
          <w:i/>
          <w:lang w:bidi="nn-NO"/>
        </w:rPr>
        <w:t>Uttrykke risiko</w:t>
      </w:r>
      <w:r w:rsidRPr="00C149D7">
        <w:rPr>
          <w:i/>
          <w:lang w:bidi="nn-NO"/>
        </w:rPr>
        <w:fldChar w:fldCharType="end"/>
      </w:r>
    </w:p>
    <w:p w14:paraId="10C03CDC" w14:textId="77777777" w:rsidR="00DE363A" w:rsidRDefault="00DE363A" w:rsidP="00B010FE">
      <w:r>
        <w:rPr>
          <w:lang w:bidi="nn-NO"/>
        </w:rPr>
        <w:t>Ved estimering av risikostorleik skal ein stø seg på normeringane i</w:t>
      </w:r>
    </w:p>
    <w:p w14:paraId="10C03CDD" w14:textId="6F520FE3" w:rsidR="00E6268F" w:rsidRPr="0054366D" w:rsidRDefault="00E6268F" w:rsidP="00B010FE">
      <w:pPr>
        <w:numPr>
          <w:ilvl w:val="0"/>
          <w:numId w:val="24"/>
        </w:numPr>
        <w:rPr>
          <w:i/>
        </w:rPr>
      </w:pPr>
      <w:r w:rsidRPr="0054366D">
        <w:rPr>
          <w:i/>
          <w:lang w:bidi="nn-NO"/>
        </w:rPr>
        <w:fldChar w:fldCharType="begin"/>
      </w:r>
      <w:r w:rsidRPr="0054366D">
        <w:rPr>
          <w:i/>
          <w:lang w:bidi="nn-NO"/>
        </w:rPr>
        <w:instrText xml:space="preserve"> REF _Ref462225118 \h </w:instrText>
      </w:r>
      <w:r w:rsidR="0054366D">
        <w:rPr>
          <w:i/>
          <w:lang w:bidi="nn-NO"/>
        </w:rPr>
        <w:instrText xml:space="preserve"> \* MERGEFORMAT </w:instrText>
      </w:r>
      <w:r w:rsidRPr="0054366D">
        <w:rPr>
          <w:i/>
          <w:lang w:bidi="nn-NO"/>
        </w:rPr>
      </w:r>
      <w:r w:rsidRPr="0054366D">
        <w:rPr>
          <w:i/>
          <w:lang w:bidi="nn-NO"/>
        </w:rPr>
        <w:fldChar w:fldCharType="separate"/>
      </w:r>
      <w:r w:rsidR="00B966E1" w:rsidRPr="00B966E1">
        <w:rPr>
          <w:i/>
          <w:lang w:bidi="nn-NO"/>
        </w:rPr>
        <w:t>Vedlegg C: Normerande skildringar av risikonivå</w:t>
      </w:r>
      <w:r w:rsidRPr="0054366D">
        <w:rPr>
          <w:i/>
          <w:lang w:bidi="nn-NO"/>
        </w:rPr>
        <w:fldChar w:fldCharType="end"/>
      </w:r>
    </w:p>
    <w:p w14:paraId="10C03CDE" w14:textId="3A385E44" w:rsidR="00E6268F" w:rsidRPr="0054366D" w:rsidRDefault="00E6268F" w:rsidP="00B010FE">
      <w:pPr>
        <w:numPr>
          <w:ilvl w:val="0"/>
          <w:numId w:val="24"/>
        </w:numPr>
        <w:rPr>
          <w:i/>
        </w:rPr>
      </w:pPr>
      <w:r w:rsidRPr="0054366D">
        <w:rPr>
          <w:i/>
          <w:lang w:bidi="nn-NO"/>
        </w:rPr>
        <w:fldChar w:fldCharType="begin"/>
      </w:r>
      <w:r w:rsidRPr="0054366D">
        <w:rPr>
          <w:i/>
          <w:lang w:bidi="nn-NO"/>
        </w:rPr>
        <w:instrText xml:space="preserve"> REF _Ref464390087 \h </w:instrText>
      </w:r>
      <w:r w:rsidR="0054366D">
        <w:rPr>
          <w:i/>
          <w:lang w:bidi="nn-NO"/>
        </w:rPr>
        <w:instrText xml:space="preserve"> \* MERGEFORMAT </w:instrText>
      </w:r>
      <w:r w:rsidRPr="0054366D">
        <w:rPr>
          <w:i/>
          <w:lang w:bidi="nn-NO"/>
        </w:rPr>
      </w:r>
      <w:r w:rsidRPr="0054366D">
        <w:rPr>
          <w:i/>
          <w:lang w:bidi="nn-NO"/>
        </w:rPr>
        <w:fldChar w:fldCharType="separate"/>
      </w:r>
      <w:r w:rsidR="00B966E1" w:rsidRPr="00B966E1">
        <w:rPr>
          <w:i/>
          <w:lang w:bidi="nn-NO"/>
        </w:rPr>
        <w:t>Vedlegg D: Normerande skildringar av konsekvensnivå</w:t>
      </w:r>
      <w:r w:rsidRPr="0054366D">
        <w:rPr>
          <w:i/>
          <w:lang w:bidi="nn-NO"/>
        </w:rPr>
        <w:fldChar w:fldCharType="end"/>
      </w:r>
    </w:p>
    <w:p w14:paraId="10C03CDF" w14:textId="1F8538A3" w:rsidR="00E6268F" w:rsidRPr="0054366D" w:rsidRDefault="00E6268F" w:rsidP="00A42FFC">
      <w:pPr>
        <w:numPr>
          <w:ilvl w:val="0"/>
          <w:numId w:val="24"/>
        </w:numPr>
        <w:spacing w:after="120"/>
        <w:ind w:left="714" w:hanging="357"/>
        <w:rPr>
          <w:i/>
        </w:rPr>
      </w:pPr>
      <w:r w:rsidRPr="0054366D">
        <w:rPr>
          <w:i/>
          <w:lang w:bidi="nn-NO"/>
        </w:rPr>
        <w:fldChar w:fldCharType="begin"/>
      </w:r>
      <w:r w:rsidRPr="0054366D">
        <w:rPr>
          <w:i/>
          <w:lang w:bidi="nn-NO"/>
        </w:rPr>
        <w:instrText xml:space="preserve"> REF _Ref462227120 \h </w:instrText>
      </w:r>
      <w:r w:rsidR="0054366D" w:rsidRPr="0054366D">
        <w:rPr>
          <w:i/>
          <w:lang w:bidi="nn-NO"/>
        </w:rPr>
        <w:instrText xml:space="preserve"> \* MERGEFORMAT </w:instrText>
      </w:r>
      <w:r w:rsidRPr="0054366D">
        <w:rPr>
          <w:i/>
          <w:lang w:bidi="nn-NO"/>
        </w:rPr>
      </w:r>
      <w:r w:rsidRPr="0054366D">
        <w:rPr>
          <w:i/>
          <w:lang w:bidi="nn-NO"/>
        </w:rPr>
        <w:fldChar w:fldCharType="separate"/>
      </w:r>
      <w:r w:rsidR="00B966E1" w:rsidRPr="00B966E1">
        <w:rPr>
          <w:i/>
          <w:lang w:bidi="nn-NO"/>
        </w:rPr>
        <w:t>Vedlegg E: Normerande skildringar av sannsynsnivå</w:t>
      </w:r>
      <w:r w:rsidRPr="0054366D">
        <w:rPr>
          <w:i/>
          <w:lang w:bidi="nn-NO"/>
        </w:rPr>
        <w:fldChar w:fldCharType="end"/>
      </w:r>
    </w:p>
    <w:p w14:paraId="10C03CE0" w14:textId="65726375" w:rsidR="00A43A86" w:rsidRPr="00280CE5" w:rsidRDefault="000C57B9" w:rsidP="00C65676">
      <w:pPr>
        <w:spacing w:after="120"/>
      </w:pPr>
      <w:r>
        <w:rPr>
          <w:lang w:bidi="nn-NO"/>
        </w:rPr>
        <w:t xml:space="preserve">Det er under estimeringa tilrådd å stø seg på prosessen i </w:t>
      </w:r>
      <w:r w:rsidR="00C65676" w:rsidRPr="00C65676">
        <w:rPr>
          <w:i/>
          <w:iCs/>
          <w:lang w:bidi="nn-NO"/>
        </w:rPr>
        <w:fldChar w:fldCharType="begin"/>
      </w:r>
      <w:r w:rsidR="00C65676" w:rsidRPr="00C65676">
        <w:rPr>
          <w:i/>
          <w:iCs/>
          <w:lang w:bidi="nn-NO"/>
        </w:rPr>
        <w:instrText xml:space="preserve"> REF _Ref90480619 \h </w:instrText>
      </w:r>
      <w:r w:rsidR="00C65676" w:rsidRPr="002F287C">
        <w:rPr>
          <w:i/>
          <w:iCs/>
          <w:lang w:bidi="nn-NO"/>
        </w:rPr>
        <w:instrText xml:space="preserve"> \* MERGEFORMAT </w:instrText>
      </w:r>
      <w:r w:rsidR="00C65676" w:rsidRPr="00C65676">
        <w:rPr>
          <w:i/>
          <w:iCs/>
          <w:lang w:bidi="nn-NO"/>
        </w:rPr>
      </w:r>
      <w:r w:rsidR="00C65676" w:rsidRPr="00C65676">
        <w:rPr>
          <w:i/>
          <w:iCs/>
          <w:lang w:bidi="nn-NO"/>
        </w:rPr>
        <w:fldChar w:fldCharType="separate"/>
      </w:r>
      <w:r w:rsidR="00C65676" w:rsidRPr="002F287C">
        <w:rPr>
          <w:i/>
          <w:iCs/>
          <w:lang w:bidi="nn-NO"/>
        </w:rPr>
        <w:t>Vedlegg G: Framgangsmåte for å estimere nivå på konsekvensen, sannsyn og risiko</w:t>
      </w:r>
      <w:r w:rsidR="00C65676" w:rsidRPr="00C65676">
        <w:rPr>
          <w:i/>
          <w:iCs/>
          <w:lang w:bidi="nn-NO"/>
        </w:rPr>
        <w:fldChar w:fldCharType="end"/>
      </w:r>
      <w:r w:rsidR="00A42FFC">
        <w:rPr>
          <w:lang w:bidi="nn-NO"/>
        </w:rPr>
        <w:t xml:space="preserve">, samt </w:t>
      </w:r>
      <w:r w:rsidR="00A43A86" w:rsidRPr="00F70B62">
        <w:rPr>
          <w:i/>
          <w:lang w:bidi="nn-NO"/>
        </w:rPr>
        <w:fldChar w:fldCharType="begin"/>
      </w:r>
      <w:r w:rsidR="00A43A86" w:rsidRPr="00F70B62">
        <w:rPr>
          <w:i/>
          <w:lang w:bidi="nn-NO"/>
        </w:rPr>
        <w:instrText xml:space="preserve"> REF _Ref462481560 \h  \* MERGEFORMAT </w:instrText>
      </w:r>
      <w:r w:rsidR="00A43A86" w:rsidRPr="00F70B62">
        <w:rPr>
          <w:i/>
          <w:lang w:bidi="nn-NO"/>
        </w:rPr>
      </w:r>
      <w:r w:rsidR="00A43A86" w:rsidRPr="00F70B62">
        <w:rPr>
          <w:i/>
          <w:lang w:bidi="nn-NO"/>
        </w:rPr>
        <w:fldChar w:fldCharType="separate"/>
      </w:r>
      <w:r w:rsidR="00752CEF" w:rsidRPr="00752CEF">
        <w:rPr>
          <w:i/>
          <w:lang w:bidi="nn-NO"/>
        </w:rPr>
        <w:t>Vedlegg H: Støtte ved estimat av sannsynsnivå</w:t>
      </w:r>
      <w:r w:rsidR="00A43A86" w:rsidRPr="00F70B62">
        <w:rPr>
          <w:i/>
          <w:lang w:bidi="nn-NO"/>
        </w:rPr>
        <w:fldChar w:fldCharType="end"/>
      </w:r>
      <w:r w:rsidR="00A42FFC">
        <w:rPr>
          <w:lang w:bidi="nn-NO"/>
        </w:rPr>
        <w:t>.</w:t>
      </w:r>
      <w:r w:rsidR="00A42FFC">
        <w:rPr>
          <w:i/>
          <w:lang w:bidi="nn-NO"/>
        </w:rPr>
        <w:t xml:space="preserve"> </w:t>
      </w:r>
      <w:r w:rsidR="00A42FFC">
        <w:rPr>
          <w:lang w:bidi="nn-NO"/>
        </w:rPr>
        <w:t>Tidsbruk på denne støtta bør tilpassast risikoen og eigenarten til risikovurderinga.</w:t>
      </w:r>
    </w:p>
    <w:p w14:paraId="10C03CE1" w14:textId="705E5D50" w:rsidR="00DE363A" w:rsidRDefault="00DE363A" w:rsidP="0054366D">
      <w:pPr>
        <w:spacing w:after="120"/>
      </w:pPr>
      <w:r>
        <w:rPr>
          <w:lang w:bidi="nn-NO"/>
        </w:rPr>
        <w:t xml:space="preserve">Ved evaluering av risikoar skal ein leggje til grunn </w:t>
      </w:r>
      <w:r w:rsidRPr="00F3670D">
        <w:rPr>
          <w:i/>
          <w:lang w:bidi="nn-NO"/>
        </w:rPr>
        <w:fldChar w:fldCharType="begin"/>
      </w:r>
      <w:r w:rsidRPr="00F3670D">
        <w:rPr>
          <w:i/>
          <w:lang w:bidi="nn-NO"/>
        </w:rPr>
        <w:instrText xml:space="preserve"> REF _Ref462484193 \h </w:instrText>
      </w:r>
      <w:r>
        <w:rPr>
          <w:i/>
          <w:lang w:bidi="nn-NO"/>
        </w:rPr>
        <w:instrText xml:space="preserve"> \* MERGEFORMAT </w:instrText>
      </w:r>
      <w:r w:rsidRPr="00F3670D">
        <w:rPr>
          <w:i/>
          <w:lang w:bidi="nn-NO"/>
        </w:rPr>
      </w:r>
      <w:r w:rsidRPr="00F3670D">
        <w:rPr>
          <w:i/>
          <w:lang w:bidi="nn-NO"/>
        </w:rPr>
        <w:fldChar w:fldCharType="separate"/>
      </w:r>
      <w:r w:rsidR="00752CEF" w:rsidRPr="00752CEF">
        <w:rPr>
          <w:i/>
          <w:lang w:bidi="nn-NO"/>
        </w:rPr>
        <w:t>Vedlegg B: Kriterium for å akseptere risiko</w:t>
      </w:r>
      <w:r w:rsidRPr="00F3670D">
        <w:rPr>
          <w:i/>
          <w:lang w:bidi="nn-NO"/>
        </w:rPr>
        <w:fldChar w:fldCharType="end"/>
      </w:r>
      <w:r>
        <w:rPr>
          <w:lang w:bidi="nn-NO"/>
        </w:rPr>
        <w:t>.</w:t>
      </w:r>
    </w:p>
    <w:p w14:paraId="10C03CE2" w14:textId="6F2EAFC9" w:rsidR="00FB0ECC" w:rsidRPr="00FB0ECC" w:rsidRDefault="00FB0ECC" w:rsidP="0054366D">
      <w:pPr>
        <w:spacing w:after="120"/>
        <w:rPr>
          <w:i/>
        </w:rPr>
      </w:pPr>
      <w:r>
        <w:rPr>
          <w:lang w:bidi="nn-NO"/>
        </w:rPr>
        <w:t xml:space="preserve">I risikohandteringa skal ein følgje prinsippa i kapittel </w:t>
      </w:r>
      <w:r w:rsidRPr="00FB0ECC">
        <w:rPr>
          <w:i/>
          <w:lang w:bidi="nn-NO"/>
        </w:rPr>
        <w:fldChar w:fldCharType="begin"/>
      </w:r>
      <w:r w:rsidRPr="00FB0ECC">
        <w:rPr>
          <w:i/>
          <w:lang w:bidi="nn-NO"/>
        </w:rPr>
        <w:instrText xml:space="preserve"> REF _Ref464391829 \r \h </w:instrText>
      </w:r>
      <w:r>
        <w:rPr>
          <w:i/>
          <w:lang w:bidi="nn-NO"/>
        </w:rPr>
        <w:instrText xml:space="preserve"> \* MERGEFORMAT </w:instrText>
      </w:r>
      <w:r w:rsidRPr="00FB0ECC">
        <w:rPr>
          <w:i/>
          <w:lang w:bidi="nn-NO"/>
        </w:rPr>
      </w:r>
      <w:r w:rsidRPr="00FB0ECC">
        <w:rPr>
          <w:i/>
          <w:lang w:bidi="nn-NO"/>
        </w:rPr>
        <w:fldChar w:fldCharType="separate"/>
      </w:r>
      <w:r w:rsidR="00752CEF">
        <w:rPr>
          <w:i/>
          <w:lang w:bidi="nn-NO"/>
        </w:rPr>
        <w:t>4</w:t>
      </w:r>
      <w:r w:rsidRPr="00FB0ECC">
        <w:rPr>
          <w:i/>
          <w:lang w:bidi="nn-NO"/>
        </w:rPr>
        <w:fldChar w:fldCharType="end"/>
      </w:r>
      <w:r w:rsidR="00752CEF">
        <w:rPr>
          <w:i/>
          <w:lang w:bidi="nn-NO"/>
        </w:rPr>
        <w:t xml:space="preserve"> </w:t>
      </w:r>
      <w:r w:rsidRPr="00FB0ECC">
        <w:rPr>
          <w:i/>
          <w:lang w:bidi="nn-NO"/>
        </w:rPr>
        <w:fldChar w:fldCharType="begin"/>
      </w:r>
      <w:r w:rsidRPr="00FB0ECC">
        <w:rPr>
          <w:i/>
          <w:lang w:bidi="nn-NO"/>
        </w:rPr>
        <w:instrText xml:space="preserve"> REF _Ref464391840 \h </w:instrText>
      </w:r>
      <w:r>
        <w:rPr>
          <w:i/>
          <w:lang w:bidi="nn-NO"/>
        </w:rPr>
        <w:instrText xml:space="preserve"> \* MERGEFORMAT </w:instrText>
      </w:r>
      <w:r w:rsidRPr="00FB0ECC">
        <w:rPr>
          <w:i/>
          <w:lang w:bidi="nn-NO"/>
        </w:rPr>
      </w:r>
      <w:r w:rsidRPr="00FB0ECC">
        <w:rPr>
          <w:i/>
          <w:lang w:bidi="nn-NO"/>
        </w:rPr>
        <w:fldChar w:fldCharType="separate"/>
      </w:r>
      <w:r w:rsidR="00752CEF" w:rsidRPr="00752CEF">
        <w:rPr>
          <w:i/>
          <w:lang w:bidi="nn-NO"/>
        </w:rPr>
        <w:t>Førande prinsipp for risikohandteringa</w:t>
      </w:r>
      <w:r w:rsidRPr="00FB0ECC">
        <w:rPr>
          <w:i/>
          <w:lang w:bidi="nn-NO"/>
        </w:rPr>
        <w:fldChar w:fldCharType="end"/>
      </w:r>
      <w:r>
        <w:rPr>
          <w:lang w:bidi="nn-NO"/>
        </w:rPr>
        <w:t>.</w:t>
      </w:r>
    </w:p>
    <w:p w14:paraId="10C03CE3" w14:textId="77777777" w:rsidR="00B010FE" w:rsidRPr="00B010FE" w:rsidRDefault="00DE363A" w:rsidP="0054366D">
      <w:pPr>
        <w:spacing w:after="120"/>
      </w:pPr>
      <w:r>
        <w:rPr>
          <w:lang w:bidi="nn-NO"/>
        </w:rPr>
        <w:t>Om ikkje særlege grunnar tilseier noko anna, skal elles dei metodane, rettleiingane og støtteverktøya verksemda stiller til disposisjon for ulike typar risikovurderingar brukast.</w:t>
      </w:r>
    </w:p>
    <w:p w14:paraId="10C03CE4" w14:textId="30293503" w:rsidR="00F9371B" w:rsidRDefault="0054366D" w:rsidP="003B0B5D">
      <w:pPr>
        <w:pStyle w:val="Overskrift1"/>
      </w:pPr>
      <w:bookmarkStart w:id="12" w:name="_Ref464391829"/>
      <w:bookmarkStart w:id="13" w:name="_Ref464391840"/>
      <w:bookmarkStart w:id="14" w:name="_Ref464393159"/>
      <w:bookmarkStart w:id="15" w:name="_Ref464393175"/>
      <w:bookmarkStart w:id="16" w:name="_Ref464393980"/>
      <w:bookmarkStart w:id="17" w:name="_Ref464393994"/>
      <w:bookmarkStart w:id="18" w:name="_Toc90480931"/>
      <w:r>
        <w:rPr>
          <w:lang w:bidi="nn-NO"/>
        </w:rPr>
        <w:t>Førande prinsipp for handtering</w:t>
      </w:r>
      <w:bookmarkEnd w:id="8"/>
      <w:r w:rsidR="00BD3A25">
        <w:rPr>
          <w:lang w:bidi="nn-NO"/>
        </w:rPr>
        <w:t xml:space="preserve"> av risiko</w:t>
      </w:r>
      <w:bookmarkEnd w:id="12"/>
      <w:bookmarkEnd w:id="13"/>
      <w:bookmarkEnd w:id="14"/>
      <w:bookmarkEnd w:id="15"/>
      <w:bookmarkEnd w:id="16"/>
      <w:bookmarkEnd w:id="17"/>
      <w:bookmarkEnd w:id="18"/>
    </w:p>
    <w:p w14:paraId="10C03CE5" w14:textId="2EE2BF7B" w:rsidR="00F9371B" w:rsidRDefault="00F9371B" w:rsidP="001028FE">
      <w:pPr>
        <w:keepNext/>
        <w:spacing w:after="120"/>
      </w:pPr>
      <w:r>
        <w:rPr>
          <w:lang w:bidi="nn-NO"/>
        </w:rPr>
        <w:t>Følgjande prinsipp skal leggjast til grunn i handtering</w:t>
      </w:r>
      <w:r w:rsidR="00BD3A25">
        <w:rPr>
          <w:lang w:bidi="nn-NO"/>
        </w:rPr>
        <w:t xml:space="preserve"> av risiko</w:t>
      </w:r>
      <w:r>
        <w:rPr>
          <w:lang w:bidi="nn-NO"/>
        </w:rPr>
        <w:t xml:space="preserve"> hos oss.</w:t>
      </w:r>
    </w:p>
    <w:p w14:paraId="10C03CE6" w14:textId="77777777" w:rsidR="00F9371B" w:rsidRPr="00DB3A51" w:rsidRDefault="00F9371B" w:rsidP="00F9371B">
      <w:pPr>
        <w:pStyle w:val="Undertittel"/>
      </w:pPr>
      <w:r w:rsidRPr="00DB3A51">
        <w:rPr>
          <w:lang w:bidi="nn-NO"/>
        </w:rPr>
        <w:t>Ressursinnsats og fokus</w:t>
      </w:r>
    </w:p>
    <w:p w14:paraId="10C03CE7" w14:textId="77777777" w:rsidR="00F9371B" w:rsidRDefault="00F9371B" w:rsidP="00F9371B">
      <w:pPr>
        <w:numPr>
          <w:ilvl w:val="0"/>
          <w:numId w:val="5"/>
        </w:numPr>
        <w:spacing w:after="120"/>
        <w:rPr>
          <w:szCs w:val="24"/>
        </w:rPr>
      </w:pPr>
      <w:r w:rsidRPr="001E35F4">
        <w:rPr>
          <w:szCs w:val="24"/>
          <w:lang w:bidi="nn-NO"/>
        </w:rPr>
        <w:t>Ressursinnsatsen på å finne alternative arbeidsmåtar og risikoreduserande tiltak skal stå i samsvar med storleiken på risikoen.</w:t>
      </w:r>
    </w:p>
    <w:p w14:paraId="10C03CE8" w14:textId="77777777" w:rsidR="00F9371B" w:rsidRDefault="00F9371B" w:rsidP="00F9371B">
      <w:pPr>
        <w:numPr>
          <w:ilvl w:val="0"/>
          <w:numId w:val="5"/>
        </w:numPr>
        <w:spacing w:after="120"/>
        <w:rPr>
          <w:szCs w:val="24"/>
        </w:rPr>
      </w:pPr>
      <w:r>
        <w:rPr>
          <w:szCs w:val="24"/>
          <w:lang w:bidi="nn-NO"/>
        </w:rPr>
        <w:t>Under identifisering av tiltak skal heile utfallsrommet for ein risiko vurderast, under dette alle råka konsekvenskategoriar.</w:t>
      </w:r>
    </w:p>
    <w:p w14:paraId="10C03CE9" w14:textId="77777777" w:rsidR="00F9371B" w:rsidRDefault="00F9371B" w:rsidP="781E3F29">
      <w:pPr>
        <w:numPr>
          <w:ilvl w:val="0"/>
          <w:numId w:val="5"/>
        </w:numPr>
        <w:spacing w:after="120"/>
      </w:pPr>
      <w:r>
        <w:rPr>
          <w:lang w:bidi="nn-NO"/>
        </w:rPr>
        <w:t>For risikoar som inkluderer så høge konsekvensar eller sannsyn at dei går langt utanfor normale ytterpunkt i risikomatrisa vår, skal det alltid vurderast om risikoen i realiteten er så stor at han bør handterast som om han var på eit høgare risikonivå enn risikostorleiken indikerer.</w:t>
      </w:r>
    </w:p>
    <w:p w14:paraId="10C03CEA" w14:textId="77777777" w:rsidR="00F9371B" w:rsidRPr="00DB3A51" w:rsidRDefault="00F9371B" w:rsidP="00F9371B">
      <w:pPr>
        <w:pStyle w:val="Undertittel"/>
      </w:pPr>
      <w:r w:rsidRPr="00DB3A51">
        <w:rPr>
          <w:lang w:bidi="nn-NO"/>
        </w:rPr>
        <w:t>Unngå risikoen</w:t>
      </w:r>
    </w:p>
    <w:p w14:paraId="10C03CEB" w14:textId="77777777" w:rsidR="00F9371B" w:rsidRDefault="00F9371B" w:rsidP="00F9371B">
      <w:pPr>
        <w:numPr>
          <w:ilvl w:val="0"/>
          <w:numId w:val="5"/>
        </w:numPr>
        <w:spacing w:after="120"/>
        <w:rPr>
          <w:szCs w:val="24"/>
        </w:rPr>
      </w:pPr>
      <w:r>
        <w:rPr>
          <w:szCs w:val="24"/>
          <w:lang w:bidi="nn-NO"/>
        </w:rPr>
        <w:t>Alternative arbeidsmåtar som gjer at ein kan unngå risikoen, skal vurderast og eventuelt veljast ut frå kor føremålstenlege dei er, risikostorleik og kostnad.</w:t>
      </w:r>
    </w:p>
    <w:p w14:paraId="10C03CEC" w14:textId="77777777" w:rsidR="00F9371B" w:rsidRPr="00DB3A51" w:rsidRDefault="00F9371B" w:rsidP="00F9371B">
      <w:pPr>
        <w:pStyle w:val="Undertittel"/>
      </w:pPr>
      <w:r w:rsidRPr="00DB3A51">
        <w:rPr>
          <w:lang w:bidi="nn-NO"/>
        </w:rPr>
        <w:t>Val av risikoreduserande tiltak</w:t>
      </w:r>
    </w:p>
    <w:p w14:paraId="10C03CED" w14:textId="77777777" w:rsidR="00F9371B" w:rsidRDefault="00F9371B" w:rsidP="00F9371B">
      <w:pPr>
        <w:numPr>
          <w:ilvl w:val="0"/>
          <w:numId w:val="5"/>
        </w:numPr>
        <w:spacing w:after="120"/>
        <w:rPr>
          <w:szCs w:val="24"/>
        </w:rPr>
      </w:pPr>
      <w:r>
        <w:rPr>
          <w:szCs w:val="24"/>
          <w:lang w:bidi="nn-NO"/>
        </w:rPr>
        <w:t xml:space="preserve">Aktuelle risikoreduserande tiltak skal vurderast opp mot nytte (risikoreduserande effekt), negative sideeffektar og kostnader elles. </w:t>
      </w:r>
    </w:p>
    <w:p w14:paraId="10C03CEE" w14:textId="77777777" w:rsidR="00F9371B" w:rsidRDefault="00F9371B" w:rsidP="00F9371B">
      <w:pPr>
        <w:numPr>
          <w:ilvl w:val="0"/>
          <w:numId w:val="5"/>
        </w:numPr>
        <w:spacing w:after="120"/>
        <w:rPr>
          <w:szCs w:val="24"/>
        </w:rPr>
      </w:pPr>
      <w:r>
        <w:rPr>
          <w:szCs w:val="24"/>
          <w:lang w:bidi="nn-NO"/>
        </w:rPr>
        <w:t>Tiltak som reduserer risikoar som gjeld liv og helse, skal veljast og implementerast om det ikkje kan dokumenterast at tiltaka klart kostar meir enn nytta (ALARP-prinsippet).</w:t>
      </w:r>
    </w:p>
    <w:p w14:paraId="10C03CEF" w14:textId="77777777" w:rsidR="00F9371B" w:rsidRDefault="00F9371B" w:rsidP="00F9371B">
      <w:pPr>
        <w:numPr>
          <w:ilvl w:val="0"/>
          <w:numId w:val="5"/>
        </w:numPr>
        <w:spacing w:after="120"/>
        <w:rPr>
          <w:szCs w:val="24"/>
        </w:rPr>
      </w:pPr>
      <w:r>
        <w:rPr>
          <w:szCs w:val="24"/>
          <w:lang w:bidi="nn-NO"/>
        </w:rPr>
        <w:lastRenderedPageBreak/>
        <w:t>Tiltak som reduserer risikoar som gjev andre konsekvensar enn liv og helse, skal veljast og implementerast om tiltaka har ei vesentleg positiv nytte/kost (nytte/kost-prinsippet).</w:t>
      </w:r>
    </w:p>
    <w:p w14:paraId="10C03CF0" w14:textId="77777777" w:rsidR="00C14876" w:rsidRPr="00C14876" w:rsidRDefault="00BC0EBB" w:rsidP="00C14876">
      <w:pPr>
        <w:pStyle w:val="Undertittel"/>
      </w:pPr>
      <w:r>
        <w:rPr>
          <w:lang w:bidi="nn-NO"/>
        </w:rPr>
        <w:t>Nye tiltak i eksisterande oppgåver og system</w:t>
      </w:r>
    </w:p>
    <w:p w14:paraId="10C03CF1" w14:textId="77777777" w:rsidR="00F9371B" w:rsidRDefault="00F9371B" w:rsidP="00F9371B">
      <w:pPr>
        <w:numPr>
          <w:ilvl w:val="0"/>
          <w:numId w:val="5"/>
        </w:numPr>
        <w:spacing w:after="120"/>
        <w:rPr>
          <w:szCs w:val="24"/>
        </w:rPr>
      </w:pPr>
      <w:r>
        <w:rPr>
          <w:szCs w:val="24"/>
          <w:lang w:bidi="nn-NO"/>
        </w:rPr>
        <w:t>I påvente av implementering av valde tiltak, skal det straks vurderast om det er behov for eventuelle mellombelse ekstratiltak eller stopp i gjennomføring av pågåande oppgåver og bruk av system.</w:t>
      </w:r>
    </w:p>
    <w:p w14:paraId="10C03CF2" w14:textId="77777777" w:rsidR="00C14876" w:rsidRPr="007A21C8" w:rsidRDefault="00BC0EBB" w:rsidP="00C14876">
      <w:pPr>
        <w:pStyle w:val="Undertittel"/>
      </w:pPr>
      <w:r>
        <w:rPr>
          <w:lang w:bidi="nn-NO"/>
        </w:rPr>
        <w:t>Tiltak i nye oppgåver og system</w:t>
      </w:r>
    </w:p>
    <w:p w14:paraId="10C03CF3" w14:textId="77777777" w:rsidR="00F9371B" w:rsidRPr="00DB3A51" w:rsidRDefault="00BC0EBB" w:rsidP="00F9371B">
      <w:pPr>
        <w:numPr>
          <w:ilvl w:val="0"/>
          <w:numId w:val="5"/>
        </w:numPr>
        <w:spacing w:after="120"/>
        <w:rPr>
          <w:szCs w:val="24"/>
        </w:rPr>
      </w:pPr>
      <w:r>
        <w:rPr>
          <w:szCs w:val="24"/>
          <w:lang w:bidi="nn-NO"/>
        </w:rPr>
        <w:t>Nye arbeidsoppgåve og system skal som hovudregel ikkje startast eller takast i bruk før valde tiltak er implementerte.</w:t>
      </w:r>
    </w:p>
    <w:p w14:paraId="10C03CF4" w14:textId="77777777" w:rsidR="00AB774F" w:rsidRPr="005374D6" w:rsidRDefault="0054366D" w:rsidP="00967327">
      <w:pPr>
        <w:pStyle w:val="Overskrift1"/>
      </w:pPr>
      <w:bookmarkStart w:id="19" w:name="_Toc90480932"/>
      <w:r>
        <w:rPr>
          <w:lang w:bidi="nn-NO"/>
        </w:rPr>
        <w:t>Førande prinsipp for risikoaksept</w:t>
      </w:r>
      <w:bookmarkEnd w:id="19"/>
    </w:p>
    <w:p w14:paraId="10C03CF5" w14:textId="77777777" w:rsidR="00AB774F" w:rsidRDefault="00AB774F" w:rsidP="00967327">
      <w:pPr>
        <w:keepNext/>
        <w:spacing w:after="120"/>
        <w:rPr>
          <w:szCs w:val="24"/>
        </w:rPr>
      </w:pPr>
      <w:r>
        <w:rPr>
          <w:szCs w:val="24"/>
          <w:lang w:bidi="nn-NO"/>
        </w:rPr>
        <w:t>Følgjande prinsipp skal liggje til grunn i kriteria våre for å akseptere risiko:</w:t>
      </w:r>
    </w:p>
    <w:p w14:paraId="10C03CF6" w14:textId="77777777" w:rsidR="00AB774F" w:rsidRDefault="00AB774F" w:rsidP="00AB774F">
      <w:pPr>
        <w:numPr>
          <w:ilvl w:val="0"/>
          <w:numId w:val="13"/>
        </w:numPr>
        <w:spacing w:after="120"/>
        <w:rPr>
          <w:szCs w:val="24"/>
        </w:rPr>
      </w:pPr>
      <w:r w:rsidRPr="009D0B39">
        <w:rPr>
          <w:szCs w:val="24"/>
          <w:lang w:bidi="nn-NO"/>
        </w:rPr>
        <w:t>Storleiken på aksepterte risikoar skal stå i eit rimeleg tilhøve til kor viktig og nyttig oppgåva/tenesta som skaper risikoen er.</w:t>
      </w:r>
    </w:p>
    <w:p w14:paraId="10C03CF7" w14:textId="4BD89B7D" w:rsidR="00AB774F" w:rsidRPr="00F3664B" w:rsidRDefault="00AB774F" w:rsidP="0082545F">
      <w:pPr>
        <w:numPr>
          <w:ilvl w:val="0"/>
          <w:numId w:val="13"/>
        </w:numPr>
        <w:spacing w:after="120"/>
        <w:rPr>
          <w:i/>
          <w:szCs w:val="24"/>
        </w:rPr>
      </w:pPr>
      <w:r w:rsidRPr="00D22368">
        <w:rPr>
          <w:szCs w:val="24"/>
          <w:lang w:bidi="nn-NO"/>
        </w:rPr>
        <w:t xml:space="preserve">Aksept av risikoar skal berre kunne skje når risikoen er låg eller at det er gjennomført ei risikohandtering i samsvar med kapittel </w:t>
      </w:r>
      <w:r w:rsidR="00366557" w:rsidRPr="00D22368">
        <w:rPr>
          <w:szCs w:val="24"/>
          <w:lang w:bidi="nn-NO"/>
        </w:rPr>
        <w:fldChar w:fldCharType="begin"/>
      </w:r>
      <w:r w:rsidR="00366557" w:rsidRPr="00D22368">
        <w:rPr>
          <w:szCs w:val="24"/>
          <w:lang w:bidi="nn-NO"/>
        </w:rPr>
        <w:instrText xml:space="preserve"> REF _Ref464393159 \r \h </w:instrText>
      </w:r>
      <w:r w:rsidR="00366557" w:rsidRPr="00D22368">
        <w:rPr>
          <w:szCs w:val="24"/>
          <w:lang w:bidi="nn-NO"/>
        </w:rPr>
      </w:r>
      <w:r w:rsidR="00366557" w:rsidRPr="00D22368">
        <w:rPr>
          <w:szCs w:val="24"/>
          <w:lang w:bidi="nn-NO"/>
        </w:rPr>
        <w:fldChar w:fldCharType="separate"/>
      </w:r>
      <w:r w:rsidR="005C2876">
        <w:rPr>
          <w:szCs w:val="24"/>
          <w:lang w:bidi="nn-NO"/>
        </w:rPr>
        <w:t>4</w:t>
      </w:r>
      <w:r w:rsidR="00366557" w:rsidRPr="00D22368">
        <w:rPr>
          <w:szCs w:val="24"/>
          <w:lang w:bidi="nn-NO"/>
        </w:rPr>
        <w:fldChar w:fldCharType="end"/>
      </w:r>
      <w:r w:rsidR="0021735B">
        <w:rPr>
          <w:szCs w:val="24"/>
          <w:lang w:bidi="nn-NO"/>
        </w:rPr>
        <w:t xml:space="preserve"> </w:t>
      </w:r>
      <w:r w:rsidR="00366557" w:rsidRPr="00F3664B">
        <w:rPr>
          <w:i/>
          <w:szCs w:val="24"/>
          <w:lang w:bidi="nn-NO"/>
        </w:rPr>
        <w:fldChar w:fldCharType="begin"/>
      </w:r>
      <w:r w:rsidR="00366557" w:rsidRPr="00F3664B">
        <w:rPr>
          <w:i/>
          <w:szCs w:val="24"/>
          <w:lang w:bidi="nn-NO"/>
        </w:rPr>
        <w:instrText xml:space="preserve"> REF _Ref464393175 \h </w:instrText>
      </w:r>
      <w:r w:rsidR="00F3664B">
        <w:rPr>
          <w:i/>
          <w:szCs w:val="24"/>
          <w:lang w:bidi="nn-NO"/>
        </w:rPr>
        <w:instrText xml:space="preserve"> \* MERGEFORMAT </w:instrText>
      </w:r>
      <w:r w:rsidR="00366557" w:rsidRPr="00F3664B">
        <w:rPr>
          <w:i/>
          <w:szCs w:val="24"/>
          <w:lang w:bidi="nn-NO"/>
        </w:rPr>
      </w:r>
      <w:r w:rsidR="00366557" w:rsidRPr="00F3664B">
        <w:rPr>
          <w:i/>
          <w:szCs w:val="24"/>
          <w:lang w:bidi="nn-NO"/>
        </w:rPr>
        <w:fldChar w:fldCharType="separate"/>
      </w:r>
      <w:r w:rsidR="0021735B" w:rsidRPr="0021735B">
        <w:rPr>
          <w:i/>
          <w:lang w:bidi="nn-NO"/>
        </w:rPr>
        <w:t>Førande prinsipp for handtering</w:t>
      </w:r>
      <w:r w:rsidR="0021735B">
        <w:rPr>
          <w:lang w:bidi="nn-NO"/>
        </w:rPr>
        <w:t xml:space="preserve"> av risiko</w:t>
      </w:r>
      <w:r w:rsidR="00366557" w:rsidRPr="00F3664B">
        <w:rPr>
          <w:i/>
          <w:szCs w:val="24"/>
          <w:lang w:bidi="nn-NO"/>
        </w:rPr>
        <w:fldChar w:fldCharType="end"/>
      </w:r>
      <w:r w:rsidRPr="00D22368">
        <w:rPr>
          <w:szCs w:val="24"/>
          <w:lang w:bidi="nn-NO"/>
        </w:rPr>
        <w:t>.</w:t>
      </w:r>
    </w:p>
    <w:p w14:paraId="10C03CF8" w14:textId="77777777" w:rsidR="00AB774F" w:rsidRPr="009D0B39" w:rsidRDefault="00AB774F" w:rsidP="00AB774F">
      <w:pPr>
        <w:numPr>
          <w:ilvl w:val="0"/>
          <w:numId w:val="13"/>
        </w:numPr>
        <w:spacing w:after="120"/>
        <w:rPr>
          <w:szCs w:val="24"/>
        </w:rPr>
      </w:pPr>
      <w:r w:rsidRPr="009D0B39">
        <w:rPr>
          <w:szCs w:val="24"/>
          <w:lang w:bidi="nn-NO"/>
        </w:rPr>
        <w:t>Aksept av risikoar skal skje på eit leiarnivå som står i samsvar med storleiken på risikoen.</w:t>
      </w:r>
    </w:p>
    <w:p w14:paraId="10C03CF9" w14:textId="72873821" w:rsidR="00366557" w:rsidRDefault="00AB774F" w:rsidP="00AB774F">
      <w:pPr>
        <w:spacing w:after="120"/>
        <w:rPr>
          <w:szCs w:val="24"/>
        </w:rPr>
      </w:pPr>
      <w:r>
        <w:rPr>
          <w:szCs w:val="24"/>
          <w:lang w:bidi="nn-NO"/>
        </w:rPr>
        <w:t xml:space="preserve">Dette fører med seg dei kriteria for å akseptere risiko som er skildra i </w:t>
      </w:r>
      <w:r w:rsidRPr="002F287C">
        <w:rPr>
          <w:bCs/>
          <w:i/>
          <w:szCs w:val="24"/>
          <w:lang w:bidi="nn-NO"/>
        </w:rPr>
        <w:fldChar w:fldCharType="begin"/>
      </w:r>
      <w:r w:rsidRPr="002F287C">
        <w:rPr>
          <w:bCs/>
          <w:i/>
          <w:szCs w:val="24"/>
          <w:lang w:bidi="nn-NO"/>
        </w:rPr>
        <w:instrText xml:space="preserve"> REF _Ref462482504 \h  \* MERGEFORMAT </w:instrText>
      </w:r>
      <w:r w:rsidRPr="002F287C">
        <w:rPr>
          <w:bCs/>
          <w:i/>
          <w:szCs w:val="24"/>
          <w:lang w:bidi="nn-NO"/>
        </w:rPr>
      </w:r>
      <w:r w:rsidRPr="002F287C">
        <w:rPr>
          <w:bCs/>
          <w:i/>
          <w:szCs w:val="24"/>
          <w:lang w:bidi="nn-NO"/>
        </w:rPr>
        <w:fldChar w:fldCharType="separate"/>
      </w:r>
      <w:r w:rsidR="00BD3A25" w:rsidRPr="002F287C">
        <w:rPr>
          <w:bCs/>
          <w:i/>
          <w:lang w:bidi="nn-NO"/>
        </w:rPr>
        <w:t>Vedlegg B: Kriterium for å akseptere risiko</w:t>
      </w:r>
      <w:r w:rsidRPr="002F287C">
        <w:rPr>
          <w:bCs/>
          <w:i/>
          <w:szCs w:val="24"/>
          <w:lang w:bidi="nn-NO"/>
        </w:rPr>
        <w:fldChar w:fldCharType="end"/>
      </w:r>
      <w:r>
        <w:rPr>
          <w:szCs w:val="24"/>
          <w:lang w:bidi="nn-NO"/>
        </w:rPr>
        <w:t>.</w:t>
      </w:r>
      <w:r>
        <w:rPr>
          <w:b/>
          <w:szCs w:val="24"/>
          <w:lang w:bidi="nn-NO"/>
        </w:rPr>
        <w:t xml:space="preserve"> </w:t>
      </w:r>
      <w:r>
        <w:rPr>
          <w:szCs w:val="24"/>
          <w:lang w:bidi="nn-NO"/>
        </w:rPr>
        <w:t>Desse skal liggje til grunn for evalueringa av risikoar i risikovurderingar.</w:t>
      </w:r>
    </w:p>
    <w:p w14:paraId="10C03CFA" w14:textId="20A0E73A" w:rsidR="00F877D6" w:rsidRDefault="0082692F" w:rsidP="00AB774F">
      <w:pPr>
        <w:spacing w:after="120"/>
        <w:rPr>
          <w:szCs w:val="24"/>
        </w:rPr>
      </w:pPr>
      <w:r w:rsidRPr="00E16381">
        <w:rPr>
          <w:i/>
          <w:lang w:bidi="nn-NO"/>
        </w:rPr>
        <w:fldChar w:fldCharType="begin"/>
      </w:r>
      <w:r w:rsidRPr="00E16381">
        <w:rPr>
          <w:rStyle w:val="Hyperkobling"/>
          <w:i/>
          <w:lang w:bidi="nn-NO"/>
        </w:rPr>
        <w:instrText xml:space="preserve"> REF _Ref90480213 \h </w:instrText>
      </w:r>
      <w:r w:rsidR="00E16381" w:rsidRPr="002F287C">
        <w:rPr>
          <w:i/>
          <w:lang w:bidi="nn-NO"/>
        </w:rPr>
        <w:instrText xml:space="preserve"> \* MERGEFORMAT </w:instrText>
      </w:r>
      <w:r w:rsidRPr="00E16381">
        <w:rPr>
          <w:i/>
          <w:lang w:bidi="nn-NO"/>
        </w:rPr>
      </w:r>
      <w:r w:rsidRPr="00E16381">
        <w:rPr>
          <w:i/>
          <w:lang w:bidi="nn-NO"/>
        </w:rPr>
        <w:fldChar w:fldCharType="separate"/>
      </w:r>
      <w:r w:rsidRPr="002F287C">
        <w:rPr>
          <w:i/>
          <w:lang w:bidi="nn-NO"/>
        </w:rPr>
        <w:t>Vedlegg F: Samanheng mellom normering av risikonivå og kriterium for å akseptere risiko</w:t>
      </w:r>
      <w:r w:rsidRPr="00E16381">
        <w:rPr>
          <w:i/>
          <w:lang w:bidi="nn-NO"/>
        </w:rPr>
        <w:fldChar w:fldCharType="end"/>
      </w:r>
      <w:r>
        <w:rPr>
          <w:i/>
          <w:lang w:bidi="nn-NO"/>
        </w:rPr>
        <w:t xml:space="preserve"> </w:t>
      </w:r>
      <w:r w:rsidR="00F877D6">
        <w:rPr>
          <w:szCs w:val="24"/>
          <w:lang w:bidi="nn-NO"/>
        </w:rPr>
        <w:t>illustrerer korleis kriteria for å akseptere risiko heng saman med andre føringar for risikovurdering.</w:t>
      </w:r>
    </w:p>
    <w:p w14:paraId="10C03CFB" w14:textId="77777777" w:rsidR="00F86050" w:rsidRDefault="00F86050" w:rsidP="003B0B5D">
      <w:pPr>
        <w:pStyle w:val="Overskrift1"/>
      </w:pPr>
      <w:bookmarkStart w:id="20" w:name="_Ref464392357"/>
      <w:bookmarkStart w:id="21" w:name="_Ref464392371"/>
      <w:bookmarkStart w:id="22" w:name="_Toc90480933"/>
      <w:r>
        <w:rPr>
          <w:lang w:bidi="nn-NO"/>
        </w:rPr>
        <w:t>Forenklingar i risikoarbeidet</w:t>
      </w:r>
      <w:bookmarkEnd w:id="20"/>
      <w:bookmarkEnd w:id="21"/>
      <w:bookmarkEnd w:id="22"/>
    </w:p>
    <w:p w14:paraId="10C03CFC" w14:textId="77777777" w:rsidR="003F7A50" w:rsidRPr="00F86050" w:rsidRDefault="003F7A50" w:rsidP="003B0B5D">
      <w:pPr>
        <w:pStyle w:val="Overskrift2"/>
      </w:pPr>
      <w:bookmarkStart w:id="23" w:name="_Toc90480934"/>
      <w:r w:rsidRPr="00F86050">
        <w:rPr>
          <w:lang w:bidi="nn-NO"/>
        </w:rPr>
        <w:t>Konsekvenskategoriar</w:t>
      </w:r>
      <w:bookmarkEnd w:id="9"/>
      <w:bookmarkEnd w:id="23"/>
    </w:p>
    <w:p w14:paraId="10C03CFD" w14:textId="77777777" w:rsidR="00DB4167" w:rsidRDefault="003F7A50" w:rsidP="003F7A50">
      <w:pPr>
        <w:spacing w:after="120"/>
        <w:rPr>
          <w:szCs w:val="24"/>
        </w:rPr>
      </w:pPr>
      <w:r>
        <w:rPr>
          <w:szCs w:val="24"/>
          <w:lang w:bidi="nn-NO"/>
        </w:rPr>
        <w:t>Konsekvenskategoriar er ei enkel gruppering av måla våre. Konsekvenskategoriar skal brukast som støtte i estimeringa av konsekvensar og der det er føremålstenleg som tilleggsinformasjon i kommunikasjonen om risiko.</w:t>
      </w:r>
    </w:p>
    <w:p w14:paraId="10C03CFE" w14:textId="77777777" w:rsidR="003F7A50" w:rsidRDefault="003F7A50" w:rsidP="00F3664B">
      <w:pPr>
        <w:rPr>
          <w:szCs w:val="24"/>
        </w:rPr>
      </w:pPr>
      <w:r>
        <w:rPr>
          <w:szCs w:val="24"/>
          <w:lang w:bidi="nn-NO"/>
        </w:rPr>
        <w:t>Vi skal bruke følgjande sams konsekvenskategoriar i risikovurderingane våre.</w:t>
      </w:r>
    </w:p>
    <w:p w14:paraId="10C03CFF" w14:textId="77777777" w:rsidR="003F7A50" w:rsidRDefault="003F7A50" w:rsidP="00042010">
      <w:pPr>
        <w:keepNext/>
        <w:numPr>
          <w:ilvl w:val="0"/>
          <w:numId w:val="8"/>
        </w:numPr>
        <w:rPr>
          <w:szCs w:val="24"/>
        </w:rPr>
      </w:pPr>
      <w:r>
        <w:rPr>
          <w:szCs w:val="24"/>
          <w:lang w:bidi="nn-NO"/>
        </w:rPr>
        <w:t>Tenestenivå</w:t>
      </w:r>
    </w:p>
    <w:p w14:paraId="10C03D00" w14:textId="77777777" w:rsidR="003F7A50" w:rsidRDefault="003F7A50" w:rsidP="00042010">
      <w:pPr>
        <w:keepNext/>
        <w:numPr>
          <w:ilvl w:val="0"/>
          <w:numId w:val="8"/>
        </w:numPr>
        <w:rPr>
          <w:szCs w:val="24"/>
        </w:rPr>
      </w:pPr>
      <w:r>
        <w:rPr>
          <w:szCs w:val="24"/>
          <w:lang w:bidi="nn-NO"/>
        </w:rPr>
        <w:t>Personvern</w:t>
      </w:r>
    </w:p>
    <w:p w14:paraId="10C03D01" w14:textId="77777777" w:rsidR="003F7A50" w:rsidRDefault="003F7A50" w:rsidP="00042010">
      <w:pPr>
        <w:keepNext/>
        <w:numPr>
          <w:ilvl w:val="0"/>
          <w:numId w:val="8"/>
        </w:numPr>
        <w:rPr>
          <w:szCs w:val="24"/>
        </w:rPr>
      </w:pPr>
      <w:r>
        <w:rPr>
          <w:szCs w:val="24"/>
          <w:lang w:bidi="nn-NO"/>
        </w:rPr>
        <w:t>HMS</w:t>
      </w:r>
    </w:p>
    <w:p w14:paraId="10C03D02" w14:textId="77777777" w:rsidR="003F7A50" w:rsidRDefault="003F7A50" w:rsidP="00042010">
      <w:pPr>
        <w:keepNext/>
        <w:numPr>
          <w:ilvl w:val="0"/>
          <w:numId w:val="8"/>
        </w:numPr>
        <w:rPr>
          <w:szCs w:val="24"/>
        </w:rPr>
      </w:pPr>
      <w:r>
        <w:rPr>
          <w:szCs w:val="24"/>
          <w:lang w:bidi="nn-NO"/>
        </w:rPr>
        <w:t>Regelverk (anna)</w:t>
      </w:r>
    </w:p>
    <w:p w14:paraId="10C03D03" w14:textId="77777777" w:rsidR="003F7A50" w:rsidRDefault="003F7A50" w:rsidP="00042010">
      <w:pPr>
        <w:numPr>
          <w:ilvl w:val="0"/>
          <w:numId w:val="8"/>
        </w:numPr>
        <w:spacing w:after="120"/>
        <w:ind w:left="714" w:hanging="357"/>
        <w:rPr>
          <w:szCs w:val="24"/>
        </w:rPr>
      </w:pPr>
      <w:r>
        <w:rPr>
          <w:szCs w:val="24"/>
          <w:lang w:bidi="nn-NO"/>
        </w:rPr>
        <w:t>Økonomien vår</w:t>
      </w:r>
    </w:p>
    <w:p w14:paraId="10C03D04" w14:textId="77777777" w:rsidR="00F3664B" w:rsidRDefault="00F3664B" w:rsidP="00F3664B">
      <w:pPr>
        <w:spacing w:after="120"/>
        <w:rPr>
          <w:szCs w:val="24"/>
        </w:rPr>
      </w:pPr>
      <w:r>
        <w:rPr>
          <w:szCs w:val="24"/>
          <w:lang w:bidi="nn-NO"/>
        </w:rPr>
        <w:t>Dette reknast som verksemdskritiske kategoriar.</w:t>
      </w:r>
    </w:p>
    <w:p w14:paraId="10C03D05" w14:textId="493DB8E2" w:rsidR="004513C1" w:rsidRPr="00D21DB4" w:rsidRDefault="00F9560F" w:rsidP="005F0E42">
      <w:pPr>
        <w:spacing w:after="120"/>
        <w:rPr>
          <w:szCs w:val="24"/>
          <w:highlight w:val="yellow"/>
        </w:rPr>
      </w:pPr>
      <w:r w:rsidRPr="00D21DB4">
        <w:rPr>
          <w:szCs w:val="24"/>
          <w:highlight w:val="yellow"/>
          <w:lang w:bidi="nn-NO"/>
        </w:rPr>
        <w:t xml:space="preserve"> (Det presiserast at kategoriane over er døme. Dei må vurderast og veljast ut frå eigenarten og behova til den enkelte verksemda. Om ein behandlar informasjon eller forvaltar informasjonssystem etter </w:t>
      </w:r>
      <w:proofErr w:type="spellStart"/>
      <w:r w:rsidRPr="00D21DB4">
        <w:rPr>
          <w:szCs w:val="24"/>
          <w:highlight w:val="yellow"/>
          <w:lang w:bidi="nn-NO"/>
        </w:rPr>
        <w:t>sikkerhetsloven</w:t>
      </w:r>
      <w:proofErr w:type="spellEnd"/>
      <w:r w:rsidRPr="00D21DB4">
        <w:rPr>
          <w:szCs w:val="24"/>
          <w:highlight w:val="yellow"/>
          <w:lang w:bidi="nn-NO"/>
        </w:rPr>
        <w:t xml:space="preserve"> vil det vere behov for ein kategori som dekkjer konsekvensar for grunnleggjande nasjonale funksjonar og nasjonale </w:t>
      </w:r>
      <w:r w:rsidR="00613F71">
        <w:rPr>
          <w:szCs w:val="24"/>
          <w:highlight w:val="yellow"/>
          <w:lang w:bidi="nn-NO"/>
        </w:rPr>
        <w:t>sikkerheit</w:t>
      </w:r>
      <w:r w:rsidR="00613F71" w:rsidRPr="00D21DB4">
        <w:rPr>
          <w:szCs w:val="24"/>
          <w:highlight w:val="yellow"/>
          <w:lang w:bidi="nn-NO"/>
        </w:rPr>
        <w:t>sinteresser</w:t>
      </w:r>
      <w:r w:rsidRPr="00D21DB4">
        <w:rPr>
          <w:szCs w:val="24"/>
          <w:highlight w:val="yellow"/>
          <w:lang w:bidi="nn-NO"/>
        </w:rPr>
        <w:t>.)</w:t>
      </w:r>
    </w:p>
    <w:p w14:paraId="10C03D06" w14:textId="77777777" w:rsidR="004C0EE2" w:rsidRPr="00C94EE4" w:rsidRDefault="004C0EE2" w:rsidP="004C0EE2">
      <w:pPr>
        <w:pStyle w:val="Overskrift2"/>
        <w:ind w:left="357" w:hanging="357"/>
      </w:pPr>
      <w:bookmarkStart w:id="24" w:name="_Toc90480935"/>
      <w:r>
        <w:rPr>
          <w:lang w:bidi="nn-NO"/>
        </w:rPr>
        <w:lastRenderedPageBreak/>
        <w:t>Nivå som måleeining</w:t>
      </w:r>
      <w:bookmarkEnd w:id="24"/>
    </w:p>
    <w:p w14:paraId="10C03D07" w14:textId="77777777" w:rsidR="00C94EE4" w:rsidRDefault="004513C1" w:rsidP="00E75850">
      <w:pPr>
        <w:spacing w:after="120"/>
      </w:pPr>
      <w:r w:rsidRPr="00FF384E">
        <w:rPr>
          <w:lang w:bidi="nn-NO"/>
        </w:rPr>
        <w:t xml:space="preserve">Storleiken på konsekvensar, sannsyn og risiko er sentral i vurderinga vår av og kommunikasjon om risiko. Vi skal bruke ei forenkling av storleikane og har delt dei i nivå. </w:t>
      </w:r>
    </w:p>
    <w:p w14:paraId="10C03D08" w14:textId="77777777" w:rsidR="0087760C" w:rsidRPr="0087760C" w:rsidRDefault="004513C1" w:rsidP="004513C1">
      <w:pPr>
        <w:rPr>
          <w:szCs w:val="24"/>
        </w:rPr>
      </w:pPr>
      <w:r>
        <w:rPr>
          <w:szCs w:val="24"/>
          <w:lang w:bidi="nn-NO"/>
        </w:rPr>
        <w:t>Følgjande nivånemningar skal som hovudregel brukast på både konsekvens, sannsyn og risiko.</w:t>
      </w:r>
    </w:p>
    <w:p w14:paraId="10C03D09" w14:textId="77777777" w:rsidR="004513C1" w:rsidRDefault="004513C1" w:rsidP="004513C1">
      <w:pPr>
        <w:numPr>
          <w:ilvl w:val="0"/>
          <w:numId w:val="3"/>
        </w:numPr>
        <w:rPr>
          <w:szCs w:val="24"/>
        </w:rPr>
      </w:pPr>
      <w:r>
        <w:rPr>
          <w:szCs w:val="24"/>
          <w:lang w:bidi="nn-NO"/>
        </w:rPr>
        <w:t>Svært høg</w:t>
      </w:r>
    </w:p>
    <w:p w14:paraId="10C03D0A" w14:textId="77777777" w:rsidR="004513C1" w:rsidRDefault="004513C1" w:rsidP="004513C1">
      <w:pPr>
        <w:numPr>
          <w:ilvl w:val="0"/>
          <w:numId w:val="3"/>
        </w:numPr>
        <w:rPr>
          <w:szCs w:val="24"/>
        </w:rPr>
      </w:pPr>
      <w:r>
        <w:rPr>
          <w:szCs w:val="24"/>
          <w:lang w:bidi="nn-NO"/>
        </w:rPr>
        <w:t>Høg</w:t>
      </w:r>
    </w:p>
    <w:p w14:paraId="10C03D0B" w14:textId="77777777" w:rsidR="004513C1" w:rsidRDefault="004513C1" w:rsidP="004513C1">
      <w:pPr>
        <w:numPr>
          <w:ilvl w:val="0"/>
          <w:numId w:val="3"/>
        </w:numPr>
        <w:rPr>
          <w:szCs w:val="24"/>
        </w:rPr>
      </w:pPr>
      <w:r>
        <w:rPr>
          <w:szCs w:val="24"/>
          <w:lang w:bidi="nn-NO"/>
        </w:rPr>
        <w:t>Moderat</w:t>
      </w:r>
    </w:p>
    <w:p w14:paraId="10C03D0C" w14:textId="77777777" w:rsidR="004513C1" w:rsidRDefault="004513C1" w:rsidP="004513C1">
      <w:pPr>
        <w:numPr>
          <w:ilvl w:val="0"/>
          <w:numId w:val="3"/>
        </w:numPr>
        <w:rPr>
          <w:szCs w:val="24"/>
        </w:rPr>
      </w:pPr>
      <w:r>
        <w:rPr>
          <w:szCs w:val="24"/>
          <w:lang w:bidi="nn-NO"/>
        </w:rPr>
        <w:t>Låg</w:t>
      </w:r>
    </w:p>
    <w:p w14:paraId="10C03D0D" w14:textId="77777777" w:rsidR="004513C1" w:rsidRDefault="004513C1" w:rsidP="004513C1">
      <w:pPr>
        <w:numPr>
          <w:ilvl w:val="0"/>
          <w:numId w:val="3"/>
        </w:numPr>
        <w:spacing w:after="120"/>
        <w:rPr>
          <w:szCs w:val="24"/>
        </w:rPr>
      </w:pPr>
      <w:r>
        <w:rPr>
          <w:szCs w:val="24"/>
          <w:lang w:bidi="nn-NO"/>
        </w:rPr>
        <w:t>Ubetydeleg</w:t>
      </w:r>
    </w:p>
    <w:p w14:paraId="10C03D0E" w14:textId="77777777" w:rsidR="004513C1" w:rsidRDefault="004513C1" w:rsidP="004513C1">
      <w:pPr>
        <w:spacing w:after="120"/>
        <w:rPr>
          <w:szCs w:val="24"/>
        </w:rPr>
      </w:pPr>
      <w:r>
        <w:rPr>
          <w:szCs w:val="24"/>
          <w:lang w:bidi="nn-NO"/>
        </w:rPr>
        <w:t xml:space="preserve">Det siste nivået «Ubetydeleg» brukast berre om ein skal vise storleiken på risikoskildringar som eigentleg ikkje representerer nokon risiko. </w:t>
      </w:r>
      <w:r w:rsidRPr="002B6D98">
        <w:rPr>
          <w:szCs w:val="24"/>
          <w:lang w:val="nb-NO" w:bidi="nn-NO"/>
        </w:rPr>
        <w:t xml:space="preserve">Om noko har ubetydeleg konsekvens eller ubetydeleg sannsyn vil risikoen hos oss alltid vere ubetydeleg. </w:t>
      </w:r>
      <w:r>
        <w:rPr>
          <w:szCs w:val="24"/>
          <w:lang w:bidi="nn-NO"/>
        </w:rPr>
        <w:t>Vi reknar ikkje dette som nokon risiko.</w:t>
      </w:r>
    </w:p>
    <w:p w14:paraId="10C03D0F" w14:textId="77777777" w:rsidR="00280CE5" w:rsidRDefault="009E126D" w:rsidP="003B0B5D">
      <w:pPr>
        <w:pStyle w:val="Overskrift2"/>
      </w:pPr>
      <w:bookmarkStart w:id="25" w:name="_Toc90480936"/>
      <w:r>
        <w:rPr>
          <w:lang w:bidi="nn-NO"/>
        </w:rPr>
        <w:t>Normering av nivåa for konsekvens, sannsyn og risiko.</w:t>
      </w:r>
      <w:bookmarkEnd w:id="25"/>
    </w:p>
    <w:p w14:paraId="10C03D10" w14:textId="77777777" w:rsidR="009E126D" w:rsidRDefault="009E126D" w:rsidP="009E126D">
      <w:r>
        <w:rPr>
          <w:lang w:bidi="nn-NO"/>
        </w:rPr>
        <w:t>Normerande skildringar av nivåa på konsekvens, sannsyn og risiko er gjevne i</w:t>
      </w:r>
    </w:p>
    <w:p w14:paraId="10C03D11" w14:textId="5FEA9509" w:rsidR="009E126D" w:rsidRPr="00935CDC" w:rsidRDefault="009E126D" w:rsidP="00042010">
      <w:pPr>
        <w:numPr>
          <w:ilvl w:val="0"/>
          <w:numId w:val="14"/>
        </w:numPr>
        <w:rPr>
          <w:i/>
        </w:rPr>
      </w:pPr>
      <w:r w:rsidRPr="00935CDC">
        <w:rPr>
          <w:i/>
          <w:lang w:bidi="nn-NO"/>
        </w:rPr>
        <w:fldChar w:fldCharType="begin"/>
      </w:r>
      <w:r w:rsidRPr="00935CDC">
        <w:rPr>
          <w:i/>
          <w:lang w:bidi="nn-NO"/>
        </w:rPr>
        <w:instrText xml:space="preserve"> REF _Ref462225118 \h </w:instrText>
      </w:r>
      <w:r w:rsidR="00896BE0" w:rsidRPr="00935CDC">
        <w:rPr>
          <w:i/>
          <w:lang w:bidi="nn-NO"/>
        </w:rPr>
        <w:instrText xml:space="preserve"> \* MERGEFORMAT </w:instrText>
      </w:r>
      <w:r w:rsidRPr="00935CDC">
        <w:rPr>
          <w:i/>
          <w:lang w:bidi="nn-NO"/>
        </w:rPr>
      </w:r>
      <w:r w:rsidRPr="00935CDC">
        <w:rPr>
          <w:i/>
          <w:lang w:bidi="nn-NO"/>
        </w:rPr>
        <w:fldChar w:fldCharType="separate"/>
      </w:r>
      <w:r w:rsidR="00564340" w:rsidRPr="00564340">
        <w:rPr>
          <w:i/>
          <w:lang w:bidi="nn-NO"/>
        </w:rPr>
        <w:t>Vedlegg C: Normerande skildringar av risikonivå</w:t>
      </w:r>
      <w:r w:rsidRPr="00935CDC">
        <w:rPr>
          <w:i/>
          <w:lang w:bidi="nn-NO"/>
        </w:rPr>
        <w:fldChar w:fldCharType="end"/>
      </w:r>
    </w:p>
    <w:p w14:paraId="10C03D12" w14:textId="2D2FF8C2" w:rsidR="009E126D" w:rsidRPr="00935CDC" w:rsidRDefault="009E126D" w:rsidP="00042010">
      <w:pPr>
        <w:numPr>
          <w:ilvl w:val="0"/>
          <w:numId w:val="14"/>
        </w:numPr>
        <w:rPr>
          <w:i/>
        </w:rPr>
      </w:pPr>
      <w:r w:rsidRPr="00935CDC">
        <w:rPr>
          <w:i/>
          <w:lang w:bidi="nn-NO"/>
        </w:rPr>
        <w:fldChar w:fldCharType="begin"/>
      </w:r>
      <w:r w:rsidRPr="00935CDC">
        <w:rPr>
          <w:i/>
          <w:lang w:bidi="nn-NO"/>
        </w:rPr>
        <w:instrText xml:space="preserve"> REF _Ref462481398 \h </w:instrText>
      </w:r>
      <w:r w:rsidR="00896BE0" w:rsidRPr="00935CDC">
        <w:rPr>
          <w:i/>
          <w:lang w:bidi="nn-NO"/>
        </w:rPr>
        <w:instrText xml:space="preserve"> \* MERGEFORMAT </w:instrText>
      </w:r>
      <w:r w:rsidRPr="00935CDC">
        <w:rPr>
          <w:i/>
          <w:lang w:bidi="nn-NO"/>
        </w:rPr>
      </w:r>
      <w:r w:rsidRPr="00935CDC">
        <w:rPr>
          <w:i/>
          <w:lang w:bidi="nn-NO"/>
        </w:rPr>
        <w:fldChar w:fldCharType="separate"/>
      </w:r>
      <w:r w:rsidR="00564340" w:rsidRPr="00564340">
        <w:rPr>
          <w:i/>
          <w:lang w:bidi="nn-NO"/>
        </w:rPr>
        <w:t>Vedlegg D: Normerande skildringar av konsekvensnivå</w:t>
      </w:r>
      <w:r w:rsidRPr="00935CDC">
        <w:rPr>
          <w:i/>
          <w:lang w:bidi="nn-NO"/>
        </w:rPr>
        <w:fldChar w:fldCharType="end"/>
      </w:r>
    </w:p>
    <w:p w14:paraId="10C03D13" w14:textId="2466F149" w:rsidR="009E126D" w:rsidRPr="00935CDC" w:rsidRDefault="009E126D" w:rsidP="00042010">
      <w:pPr>
        <w:numPr>
          <w:ilvl w:val="0"/>
          <w:numId w:val="14"/>
        </w:numPr>
        <w:spacing w:after="120"/>
        <w:rPr>
          <w:i/>
        </w:rPr>
      </w:pPr>
      <w:r w:rsidRPr="00935CDC">
        <w:rPr>
          <w:i/>
          <w:lang w:bidi="nn-NO"/>
        </w:rPr>
        <w:fldChar w:fldCharType="begin"/>
      </w:r>
      <w:r w:rsidRPr="00935CDC">
        <w:rPr>
          <w:i/>
          <w:lang w:bidi="nn-NO"/>
        </w:rPr>
        <w:instrText xml:space="preserve"> REF _Ref462227120 \h </w:instrText>
      </w:r>
      <w:r w:rsidR="00F3670D" w:rsidRPr="00935CDC">
        <w:rPr>
          <w:i/>
          <w:lang w:bidi="nn-NO"/>
        </w:rPr>
        <w:instrText xml:space="preserve"> \* MERGEFORMAT </w:instrText>
      </w:r>
      <w:r w:rsidRPr="00935CDC">
        <w:rPr>
          <w:i/>
          <w:lang w:bidi="nn-NO"/>
        </w:rPr>
      </w:r>
      <w:r w:rsidRPr="00935CDC">
        <w:rPr>
          <w:i/>
          <w:lang w:bidi="nn-NO"/>
        </w:rPr>
        <w:fldChar w:fldCharType="separate"/>
      </w:r>
      <w:r w:rsidR="00564340" w:rsidRPr="00564340">
        <w:rPr>
          <w:i/>
          <w:lang w:bidi="nn-NO"/>
        </w:rPr>
        <w:t>Vedlegg E: Normerande skildringar av sannsynsnivå</w:t>
      </w:r>
      <w:r w:rsidRPr="00935CDC">
        <w:rPr>
          <w:i/>
          <w:lang w:bidi="nn-NO"/>
        </w:rPr>
        <w:fldChar w:fldCharType="end"/>
      </w:r>
    </w:p>
    <w:p w14:paraId="10C03D14" w14:textId="77777777" w:rsidR="005D38E6" w:rsidRDefault="005D38E6" w:rsidP="00B94E68">
      <w:pPr>
        <w:spacing w:after="120"/>
      </w:pPr>
      <w:r>
        <w:rPr>
          <w:lang w:bidi="nn-NO"/>
        </w:rPr>
        <w:t xml:space="preserve">Desse skal brukast som støtte i estimering av nivå på kvar av dei tre delane. </w:t>
      </w:r>
    </w:p>
    <w:p w14:paraId="10C03D15" w14:textId="627E0DC1" w:rsidR="0075310D" w:rsidRPr="00280CE5" w:rsidRDefault="0075310D" w:rsidP="00787BA1">
      <w:pPr>
        <w:spacing w:after="120"/>
      </w:pPr>
      <w:r>
        <w:rPr>
          <w:lang w:bidi="nn-NO"/>
        </w:rPr>
        <w:t>Det er i tillegg tilrådd å stø seg på prosessen</w:t>
      </w:r>
      <w:r w:rsidR="00787BA1">
        <w:rPr>
          <w:lang w:bidi="nn-NO"/>
        </w:rPr>
        <w:t xml:space="preserve"> i </w:t>
      </w:r>
      <w:r w:rsidR="00067FC4" w:rsidRPr="002F287C">
        <w:rPr>
          <w:i/>
          <w:iCs/>
          <w:lang w:bidi="nn-NO"/>
        </w:rPr>
        <w:fldChar w:fldCharType="begin"/>
      </w:r>
      <w:r w:rsidR="00067FC4" w:rsidRPr="002F287C">
        <w:rPr>
          <w:i/>
          <w:iCs/>
          <w:lang w:bidi="nn-NO"/>
        </w:rPr>
        <w:instrText xml:space="preserve"> REF _Ref90480619 \h </w:instrText>
      </w:r>
      <w:r w:rsidR="00067FC4">
        <w:rPr>
          <w:i/>
          <w:iCs/>
          <w:lang w:bidi="nn-NO"/>
        </w:rPr>
        <w:instrText xml:space="preserve"> \* MERGEFORMAT </w:instrText>
      </w:r>
      <w:r w:rsidR="00067FC4" w:rsidRPr="002F287C">
        <w:rPr>
          <w:i/>
          <w:iCs/>
          <w:lang w:bidi="nn-NO"/>
        </w:rPr>
      </w:r>
      <w:r w:rsidR="00067FC4" w:rsidRPr="002F287C">
        <w:rPr>
          <w:i/>
          <w:iCs/>
          <w:lang w:bidi="nn-NO"/>
        </w:rPr>
        <w:fldChar w:fldCharType="separate"/>
      </w:r>
      <w:r w:rsidR="00067FC4" w:rsidRPr="002F287C">
        <w:rPr>
          <w:i/>
          <w:iCs/>
          <w:lang w:bidi="nn-NO"/>
        </w:rPr>
        <w:t>Vedlegg G: Framgangsmåte for å estimere nivå på konsekvensen, sannsyn og risiko</w:t>
      </w:r>
      <w:r w:rsidR="00067FC4" w:rsidRPr="002F287C">
        <w:rPr>
          <w:i/>
          <w:iCs/>
          <w:lang w:bidi="nn-NO"/>
        </w:rPr>
        <w:fldChar w:fldCharType="end"/>
      </w:r>
      <w:r>
        <w:rPr>
          <w:lang w:bidi="nn-NO"/>
        </w:rPr>
        <w:t xml:space="preserve">, samt </w:t>
      </w:r>
      <w:r w:rsidRPr="00F70B62">
        <w:rPr>
          <w:i/>
          <w:lang w:bidi="nn-NO"/>
        </w:rPr>
        <w:fldChar w:fldCharType="begin"/>
      </w:r>
      <w:r w:rsidRPr="00F70B62">
        <w:rPr>
          <w:i/>
          <w:lang w:bidi="nn-NO"/>
        </w:rPr>
        <w:instrText xml:space="preserve"> REF _Ref462481560 \h  \* MERGEFORMAT </w:instrText>
      </w:r>
      <w:r w:rsidRPr="00F70B62">
        <w:rPr>
          <w:i/>
          <w:lang w:bidi="nn-NO"/>
        </w:rPr>
      </w:r>
      <w:r w:rsidRPr="00F70B62">
        <w:rPr>
          <w:i/>
          <w:lang w:bidi="nn-NO"/>
        </w:rPr>
        <w:fldChar w:fldCharType="separate"/>
      </w:r>
      <w:r w:rsidR="00A344B5" w:rsidRPr="002F287C">
        <w:rPr>
          <w:i/>
          <w:lang w:bidi="nn-NO"/>
        </w:rPr>
        <w:t>Vedlegg H: Støtte ved estimat av sannsynsnivå</w:t>
      </w:r>
      <w:r w:rsidRPr="00F70B62">
        <w:rPr>
          <w:i/>
          <w:lang w:bidi="nn-NO"/>
        </w:rPr>
        <w:fldChar w:fldCharType="end"/>
      </w:r>
      <w:r>
        <w:rPr>
          <w:lang w:bidi="nn-NO"/>
        </w:rPr>
        <w:t>.</w:t>
      </w:r>
      <w:r>
        <w:rPr>
          <w:i/>
          <w:lang w:bidi="nn-NO"/>
        </w:rPr>
        <w:t xml:space="preserve"> </w:t>
      </w:r>
    </w:p>
    <w:p w14:paraId="10C03D16" w14:textId="77777777" w:rsidR="00012FB1" w:rsidRDefault="00012FB1" w:rsidP="003B0B5D">
      <w:pPr>
        <w:pStyle w:val="Overskrift1"/>
      </w:pPr>
      <w:bookmarkStart w:id="26" w:name="_Toc90480937"/>
      <w:bookmarkStart w:id="27" w:name="_Ref462224862"/>
      <w:r>
        <w:rPr>
          <w:lang w:bidi="nn-NO"/>
        </w:rPr>
        <w:t>Kommunisere risiko</w:t>
      </w:r>
      <w:bookmarkEnd w:id="26"/>
    </w:p>
    <w:p w14:paraId="10C03D17" w14:textId="77777777" w:rsidR="00DF4D8E" w:rsidRPr="001523AF" w:rsidRDefault="00DF4D8E" w:rsidP="003B0B5D">
      <w:pPr>
        <w:pStyle w:val="Overskrift2"/>
      </w:pPr>
      <w:bookmarkStart w:id="28" w:name="_Ref464392152"/>
      <w:bookmarkStart w:id="29" w:name="_Ref464392171"/>
      <w:bookmarkStart w:id="30" w:name="_Toc90480938"/>
      <w:r w:rsidRPr="001523AF">
        <w:rPr>
          <w:lang w:bidi="nn-NO"/>
        </w:rPr>
        <w:t>Risikoskildring</w:t>
      </w:r>
      <w:bookmarkEnd w:id="27"/>
      <w:bookmarkEnd w:id="28"/>
      <w:bookmarkEnd w:id="29"/>
      <w:bookmarkEnd w:id="30"/>
    </w:p>
    <w:p w14:paraId="10C03D18" w14:textId="77777777" w:rsidR="002544C2" w:rsidRDefault="00DF4D8E" w:rsidP="00DF4D8E">
      <w:pPr>
        <w:spacing w:after="120"/>
        <w:rPr>
          <w:szCs w:val="24"/>
        </w:rPr>
      </w:pPr>
      <w:r>
        <w:rPr>
          <w:szCs w:val="24"/>
          <w:lang w:bidi="nn-NO"/>
        </w:rPr>
        <w:t xml:space="preserve">Alle risikoar vi vurderer skal gjevast ei risikoskildring som verbalt skildrar sentrale delar ved ei uønskt hending og tilhøyrande konsekvensar. </w:t>
      </w:r>
    </w:p>
    <w:p w14:paraId="10C03D19" w14:textId="77777777" w:rsidR="00F70B62" w:rsidRDefault="00DF4D8E" w:rsidP="00DF4D8E">
      <w:pPr>
        <w:spacing w:after="120"/>
        <w:rPr>
          <w:szCs w:val="24"/>
        </w:rPr>
      </w:pPr>
      <w:r w:rsidRPr="00727CED">
        <w:rPr>
          <w:szCs w:val="24"/>
          <w:lang w:bidi="nn-NO"/>
        </w:rPr>
        <w:t xml:space="preserve">Innretning og </w:t>
      </w:r>
      <w:proofErr w:type="spellStart"/>
      <w:r w:rsidRPr="00727CED">
        <w:rPr>
          <w:szCs w:val="24"/>
          <w:lang w:bidi="nn-NO"/>
        </w:rPr>
        <w:t>detaljeringsnivå</w:t>
      </w:r>
      <w:proofErr w:type="spellEnd"/>
      <w:r w:rsidRPr="00727CED">
        <w:rPr>
          <w:szCs w:val="24"/>
          <w:lang w:bidi="nn-NO"/>
        </w:rPr>
        <w:t xml:space="preserve"> kan variere ut frå kontekst. I svært enkle samanhengar kan nokre få stikkord vere nok. </w:t>
      </w:r>
    </w:p>
    <w:p w14:paraId="10C03D1A" w14:textId="77777777" w:rsidR="00DF4D8E" w:rsidRPr="000A6601" w:rsidRDefault="00DF4D8E" w:rsidP="00F70B62">
      <w:pPr>
        <w:spacing w:after="120"/>
        <w:rPr>
          <w:szCs w:val="24"/>
        </w:rPr>
      </w:pPr>
      <w:r>
        <w:rPr>
          <w:szCs w:val="24"/>
          <w:lang w:bidi="nn-NO"/>
        </w:rPr>
        <w:t>Ofte må likevel risikoskildringa utdjupast noko meir og dekkje heile hendingsforløpet. Der det ikkje er rekna som ueigna er følgjande tilrådd omfang på ei risikoskildring:</w:t>
      </w:r>
    </w:p>
    <w:p w14:paraId="10C03D1B" w14:textId="77777777" w:rsidR="00DF4D8E" w:rsidRDefault="00DF4D8E" w:rsidP="00042010">
      <w:pPr>
        <w:keepNext/>
        <w:numPr>
          <w:ilvl w:val="0"/>
          <w:numId w:val="7"/>
        </w:numPr>
        <w:ind w:hanging="357"/>
        <w:rPr>
          <w:szCs w:val="24"/>
        </w:rPr>
      </w:pPr>
      <w:r>
        <w:rPr>
          <w:szCs w:val="24"/>
          <w:lang w:bidi="nn-NO"/>
        </w:rPr>
        <w:t>nokre stikkord som karakteriserer:</w:t>
      </w:r>
    </w:p>
    <w:p w14:paraId="10C03D1C" w14:textId="77777777" w:rsidR="00DF4D8E" w:rsidRDefault="00DF4D8E" w:rsidP="00042010">
      <w:pPr>
        <w:keepNext/>
        <w:numPr>
          <w:ilvl w:val="1"/>
          <w:numId w:val="7"/>
        </w:numPr>
        <w:ind w:hanging="357"/>
        <w:rPr>
          <w:szCs w:val="24"/>
        </w:rPr>
      </w:pPr>
      <w:r>
        <w:rPr>
          <w:szCs w:val="24"/>
          <w:lang w:bidi="nn-NO"/>
        </w:rPr>
        <w:t>den innleiande hendinga i eitt eller fleire ledd</w:t>
      </w:r>
    </w:p>
    <w:p w14:paraId="10C03D1D" w14:textId="18E29CEE" w:rsidR="00DF4D8E" w:rsidRDefault="00DF4D8E" w:rsidP="00042010">
      <w:pPr>
        <w:keepNext/>
        <w:numPr>
          <w:ilvl w:val="1"/>
          <w:numId w:val="7"/>
        </w:numPr>
        <w:ind w:hanging="357"/>
        <w:rPr>
          <w:szCs w:val="24"/>
        </w:rPr>
      </w:pPr>
      <w:r>
        <w:rPr>
          <w:szCs w:val="24"/>
          <w:lang w:bidi="nn-NO"/>
        </w:rPr>
        <w:t xml:space="preserve">kva som skaper sjølve målavviket (t.d. skade, </w:t>
      </w:r>
      <w:r w:rsidR="003A58D8">
        <w:rPr>
          <w:szCs w:val="24"/>
          <w:lang w:bidi="nn-NO"/>
        </w:rPr>
        <w:t>informasjonssikkerheit</w:t>
      </w:r>
      <w:r>
        <w:rPr>
          <w:szCs w:val="24"/>
          <w:lang w:bidi="nn-NO"/>
        </w:rPr>
        <w:t>sbrot e.l.)</w:t>
      </w:r>
    </w:p>
    <w:p w14:paraId="10C03D1E" w14:textId="77777777" w:rsidR="00DF4D8E" w:rsidRDefault="00DF4D8E" w:rsidP="00042010">
      <w:pPr>
        <w:numPr>
          <w:ilvl w:val="1"/>
          <w:numId w:val="7"/>
        </w:numPr>
        <w:spacing w:after="120"/>
        <w:rPr>
          <w:szCs w:val="24"/>
        </w:rPr>
      </w:pPr>
      <w:r>
        <w:rPr>
          <w:szCs w:val="24"/>
          <w:lang w:bidi="nn-NO"/>
        </w:rPr>
        <w:t>konsekvensane som kan oppstå</w:t>
      </w:r>
    </w:p>
    <w:p w14:paraId="10C03D1F" w14:textId="77777777" w:rsidR="00DF4D8E" w:rsidRDefault="00DF4D8E" w:rsidP="00DF4D8E">
      <w:pPr>
        <w:keepNext/>
        <w:spacing w:after="120"/>
        <w:rPr>
          <w:szCs w:val="24"/>
        </w:rPr>
      </w:pPr>
      <w:r>
        <w:rPr>
          <w:szCs w:val="24"/>
          <w:lang w:bidi="nn-NO"/>
        </w:rPr>
        <w:t xml:space="preserve">Døme: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3"/>
      </w:tblGrid>
      <w:tr w:rsidR="00DF4D8E" w:rsidRPr="00550EFF" w14:paraId="10C03D21" w14:textId="77777777" w:rsidTr="006A6366">
        <w:trPr>
          <w:cantSplit/>
        </w:trPr>
        <w:tc>
          <w:tcPr>
            <w:tcW w:w="8393" w:type="dxa"/>
            <w:shd w:val="clear" w:color="auto" w:fill="auto"/>
          </w:tcPr>
          <w:p w14:paraId="10C03D20" w14:textId="77777777" w:rsidR="00DF4D8E" w:rsidRPr="00550EFF" w:rsidRDefault="00DF4D8E" w:rsidP="001435DC">
            <w:pPr>
              <w:spacing w:after="120"/>
              <w:rPr>
                <w:i/>
                <w:szCs w:val="24"/>
              </w:rPr>
            </w:pPr>
            <w:r w:rsidRPr="00550EFF">
              <w:rPr>
                <w:i/>
                <w:szCs w:val="24"/>
                <w:lang w:bidi="nn-NO"/>
              </w:rPr>
              <w:t xml:space="preserve">(1) Tilsette pratar om sosialsaker i kantina, naboar til klientar høyrer dette; (2) Brot på teieplikt; (3) Naboar snakkar om ting dei ikkje skulle vite, klientar opplever ubehag, barn blir stengde ute </w:t>
            </w:r>
          </w:p>
        </w:tc>
      </w:tr>
      <w:tr w:rsidR="00DF4D8E" w:rsidRPr="00550EFF" w14:paraId="10C03D23" w14:textId="77777777" w:rsidTr="006A6366">
        <w:trPr>
          <w:cantSplit/>
        </w:trPr>
        <w:tc>
          <w:tcPr>
            <w:tcW w:w="8393" w:type="dxa"/>
            <w:shd w:val="clear" w:color="auto" w:fill="auto"/>
          </w:tcPr>
          <w:p w14:paraId="10C03D22" w14:textId="77777777" w:rsidR="00DF4D8E" w:rsidRPr="00550EFF" w:rsidRDefault="00DF4D8E" w:rsidP="001435DC">
            <w:pPr>
              <w:spacing w:after="120"/>
              <w:rPr>
                <w:i/>
                <w:szCs w:val="24"/>
              </w:rPr>
            </w:pPr>
            <w:r w:rsidRPr="00550EFF">
              <w:rPr>
                <w:i/>
                <w:szCs w:val="24"/>
                <w:lang w:bidi="nn-NO"/>
              </w:rPr>
              <w:t>(1) Organiserte kriminelle, sosial manipulering av tilsette via ekstern IKT-tilgang; (2) Kriminelle endrar beløp og utbetalingskonto i økonomisystem; (3) Feil utbetalingar, vi taper pengar, andre får ikkje det dei har krav på</w:t>
            </w:r>
          </w:p>
        </w:tc>
      </w:tr>
      <w:tr w:rsidR="00DF4D8E" w:rsidRPr="00550EFF" w14:paraId="10C03D25" w14:textId="77777777" w:rsidTr="006A6366">
        <w:trPr>
          <w:cantSplit/>
        </w:trPr>
        <w:tc>
          <w:tcPr>
            <w:tcW w:w="8393" w:type="dxa"/>
            <w:shd w:val="clear" w:color="auto" w:fill="auto"/>
          </w:tcPr>
          <w:p w14:paraId="10C03D24" w14:textId="77777777" w:rsidR="00DF4D8E" w:rsidRPr="00550EFF" w:rsidRDefault="00DF4D8E" w:rsidP="001435DC">
            <w:pPr>
              <w:spacing w:after="120"/>
              <w:rPr>
                <w:i/>
                <w:szCs w:val="24"/>
              </w:rPr>
            </w:pPr>
            <w:r w:rsidRPr="00550EFF">
              <w:rPr>
                <w:i/>
                <w:szCs w:val="24"/>
                <w:lang w:bidi="nn-NO"/>
              </w:rPr>
              <w:lastRenderedPageBreak/>
              <w:t>(1) Brann i sørvarrom; (2) Alle system dett ned; (3) All aktivitet i verksemda ute av drift</w:t>
            </w:r>
          </w:p>
        </w:tc>
      </w:tr>
      <w:tr w:rsidR="00DF4D8E" w:rsidRPr="00550EFF" w14:paraId="10C03D27" w14:textId="77777777" w:rsidTr="006A6366">
        <w:trPr>
          <w:cantSplit/>
        </w:trPr>
        <w:tc>
          <w:tcPr>
            <w:tcW w:w="8393" w:type="dxa"/>
            <w:shd w:val="clear" w:color="auto" w:fill="auto"/>
          </w:tcPr>
          <w:p w14:paraId="10C03D26" w14:textId="77777777" w:rsidR="00DF4D8E" w:rsidRPr="00550EFF" w:rsidRDefault="00DF4D8E" w:rsidP="001435DC">
            <w:pPr>
              <w:spacing w:after="120"/>
              <w:rPr>
                <w:i/>
                <w:szCs w:val="24"/>
              </w:rPr>
            </w:pPr>
            <w:r w:rsidRPr="00550EFF">
              <w:rPr>
                <w:i/>
                <w:szCs w:val="24"/>
                <w:lang w:bidi="nn-NO"/>
              </w:rPr>
              <w:t>(1) Tilsette arbeider på skjeremaskina; (2) Tilsette skjer seg; (3) Delar av hender kuttast, ulik grad av skade</w:t>
            </w:r>
          </w:p>
        </w:tc>
      </w:tr>
    </w:tbl>
    <w:p w14:paraId="10C03D28" w14:textId="77777777" w:rsidR="00DF4D8E" w:rsidRDefault="00DF4D8E" w:rsidP="001435DC">
      <w:pPr>
        <w:rPr>
          <w:szCs w:val="24"/>
        </w:rPr>
      </w:pPr>
    </w:p>
    <w:p w14:paraId="10C03D29" w14:textId="77777777" w:rsidR="0087760C" w:rsidRDefault="0087760C" w:rsidP="003B0B5D">
      <w:pPr>
        <w:pStyle w:val="Overskrift2"/>
      </w:pPr>
      <w:bookmarkStart w:id="31" w:name="_Ref462224835"/>
      <w:bookmarkStart w:id="32" w:name="_Toc90480939"/>
      <w:r>
        <w:rPr>
          <w:lang w:bidi="nn-NO"/>
        </w:rPr>
        <w:t>Risikostorleik</w:t>
      </w:r>
      <w:bookmarkEnd w:id="31"/>
      <w:bookmarkEnd w:id="32"/>
    </w:p>
    <w:p w14:paraId="10C03D2A" w14:textId="77777777" w:rsidR="00D83223" w:rsidRDefault="0022524F" w:rsidP="0087760C">
      <w:pPr>
        <w:spacing w:after="120"/>
      </w:pPr>
      <w:r>
        <w:rPr>
          <w:lang w:bidi="nn-NO"/>
        </w:rPr>
        <w:t>Alle risikoar vi vurderer skal vi gje ein risikostorleik. Han skal omfatte nivåa på konsekvens, tilhøyrande sannsyn og risiko.</w:t>
      </w:r>
    </w:p>
    <w:p w14:paraId="10C03D2B" w14:textId="77777777" w:rsidR="00443D33" w:rsidRDefault="00272D47" w:rsidP="0087760C">
      <w:pPr>
        <w:spacing w:after="120"/>
      </w:pPr>
      <w:r>
        <w:rPr>
          <w:lang w:bidi="nn-NO"/>
        </w:rPr>
        <w:t>For å forstå ein risiko må vi vere merksame på at ei risikoskildring kan ha eit stort utfallsrom, dvs. ei rekkje kombinasjonar av moglege konsekvensnivå og tilhøyrande sannsyn som kvar kan gje ulike risikonivå.</w:t>
      </w:r>
    </w:p>
    <w:p w14:paraId="10C03D2C" w14:textId="77777777" w:rsidR="00591E36" w:rsidRDefault="00673F22" w:rsidP="0087760C">
      <w:pPr>
        <w:spacing w:after="120"/>
      </w:pPr>
      <w:r>
        <w:rPr>
          <w:lang w:bidi="nn-NO"/>
        </w:rPr>
        <w:t>I risikovurderingane våre er vi spesielt opptekne av å identifisere kva risikoar som må handterast før dei eventuelt kan aksepterast. Då er høgaste nivå på risikoane for og etter risikohandtering sentralt. Samstundes ønskjer vi å gjennomføre effektive risikovurderingar.</w:t>
      </w:r>
    </w:p>
    <w:p w14:paraId="10C03D2D" w14:textId="77777777" w:rsidR="008A04D6" w:rsidRDefault="00591E36" w:rsidP="0087760C">
      <w:pPr>
        <w:spacing w:after="120"/>
      </w:pPr>
      <w:r>
        <w:rPr>
          <w:lang w:bidi="nn-NO"/>
        </w:rPr>
        <w:t xml:space="preserve">Vi vel difor å forenkle kommunikasjonen og </w:t>
      </w:r>
      <w:r>
        <w:rPr>
          <w:b/>
          <w:lang w:bidi="nn-NO"/>
        </w:rPr>
        <w:t xml:space="preserve">avgrense omgrepet risikostorleik til eitt punkt i utfallsrommet </w:t>
      </w:r>
      <w:r>
        <w:rPr>
          <w:lang w:bidi="nn-NO"/>
        </w:rPr>
        <w:t xml:space="preserve">for ei risikoskildring. Det punktet skal vere den kombinasjonen av mogleg konsekvens og tilhøyrande sannsyn som gjev </w:t>
      </w:r>
      <w:r>
        <w:rPr>
          <w:b/>
          <w:lang w:bidi="nn-NO"/>
        </w:rPr>
        <w:t>det høgaste risikonivået.</w:t>
      </w:r>
    </w:p>
    <w:p w14:paraId="10C03D2E" w14:textId="77777777" w:rsidR="00C05E20" w:rsidRDefault="0087760C" w:rsidP="0087760C">
      <w:pPr>
        <w:spacing w:after="120"/>
      </w:pPr>
      <w:r>
        <w:rPr>
          <w:lang w:bidi="nn-NO"/>
        </w:rPr>
        <w:t xml:space="preserve">Dette vil </w:t>
      </w:r>
      <w:r>
        <w:rPr>
          <w:b/>
          <w:lang w:bidi="nn-NO"/>
        </w:rPr>
        <w:t>oftast</w:t>
      </w:r>
      <w:r>
        <w:rPr>
          <w:lang w:bidi="nn-NO"/>
        </w:rPr>
        <w:t xml:space="preserve"> vere </w:t>
      </w:r>
      <w:r>
        <w:rPr>
          <w:b/>
          <w:lang w:bidi="nn-NO"/>
        </w:rPr>
        <w:t>det mest forventa konsekvensnivået og tilhøyrande sannsyn.</w:t>
      </w:r>
      <w:r>
        <w:rPr>
          <w:lang w:bidi="nn-NO"/>
        </w:rPr>
        <w:t xml:space="preserve"> Den hypotesen bør likevel alltid vurderast og risikostorleiken eventuelt justerast til slutt i estimering av risikostorleik.</w:t>
      </w:r>
    </w:p>
    <w:p w14:paraId="10C03D2F" w14:textId="77777777" w:rsidR="00D526D3" w:rsidRDefault="00D526D3" w:rsidP="0087760C">
      <w:pPr>
        <w:spacing w:after="120"/>
      </w:pPr>
      <w:r>
        <w:rPr>
          <w:lang w:bidi="nn-NO"/>
        </w:rPr>
        <w:t>Det presiserast at sjølv om vi forenklar og vel eitt punkt i utfallsrommet som uttrykk for risikostorleik, så vil heile utfallsrommet vere viktig å forstå og relevant å vurdere under risikohandteringa og i kommunikasjon om risikoen.</w:t>
      </w:r>
    </w:p>
    <w:p w14:paraId="10C03D30" w14:textId="77777777" w:rsidR="00197981" w:rsidRDefault="00197981" w:rsidP="003B0B5D">
      <w:pPr>
        <w:pStyle w:val="Overskrift2"/>
      </w:pPr>
      <w:bookmarkStart w:id="33" w:name="_Ref464389961"/>
      <w:bookmarkStart w:id="34" w:name="_Ref464389972"/>
      <w:bookmarkStart w:id="35" w:name="_Ref464392211"/>
      <w:bookmarkStart w:id="36" w:name="_Ref464392226"/>
      <w:bookmarkStart w:id="37" w:name="_Toc90480940"/>
      <w:r>
        <w:rPr>
          <w:lang w:bidi="nn-NO"/>
        </w:rPr>
        <w:t>Uttrykke risiko</w:t>
      </w:r>
      <w:bookmarkEnd w:id="33"/>
      <w:bookmarkEnd w:id="34"/>
      <w:bookmarkEnd w:id="35"/>
      <w:bookmarkEnd w:id="36"/>
      <w:bookmarkEnd w:id="37"/>
      <w:r>
        <w:rPr>
          <w:lang w:bidi="nn-NO"/>
        </w:rPr>
        <w:t xml:space="preserve"> </w:t>
      </w:r>
    </w:p>
    <w:p w14:paraId="10C03D31" w14:textId="77777777" w:rsidR="0089632A" w:rsidRPr="00DB3A51" w:rsidRDefault="0089632A" w:rsidP="00DB3A51">
      <w:pPr>
        <w:pStyle w:val="Undertittel"/>
      </w:pPr>
      <w:r w:rsidRPr="00DB3A51">
        <w:rPr>
          <w:lang w:bidi="nn-NO"/>
        </w:rPr>
        <w:t>Minimum</w:t>
      </w:r>
    </w:p>
    <w:p w14:paraId="10C03D32" w14:textId="77777777" w:rsidR="008942E3" w:rsidRDefault="00A34037" w:rsidP="00FD17D4">
      <w:pPr>
        <w:rPr>
          <w:szCs w:val="24"/>
        </w:rPr>
      </w:pPr>
      <w:r w:rsidRPr="00EE7A61">
        <w:rPr>
          <w:szCs w:val="24"/>
          <w:lang w:bidi="nn-NO"/>
        </w:rPr>
        <w:t xml:space="preserve">Ein risiko skal hos oss som minimum uttrykkast ved hjelp av </w:t>
      </w:r>
    </w:p>
    <w:p w14:paraId="10C03D33" w14:textId="77777777" w:rsidR="001B3FF6" w:rsidRPr="003674DA" w:rsidRDefault="008942E3" w:rsidP="00042010">
      <w:pPr>
        <w:keepNext/>
        <w:numPr>
          <w:ilvl w:val="0"/>
          <w:numId w:val="15"/>
        </w:numPr>
        <w:rPr>
          <w:szCs w:val="24"/>
        </w:rPr>
      </w:pPr>
      <w:r>
        <w:rPr>
          <w:szCs w:val="24"/>
          <w:lang w:bidi="nn-NO"/>
        </w:rPr>
        <w:t xml:space="preserve">ei risikoskildring (jf. pkt. </w:t>
      </w:r>
      <w:r w:rsidR="00591E36">
        <w:rPr>
          <w:szCs w:val="24"/>
          <w:lang w:bidi="nn-NO"/>
        </w:rPr>
        <w:fldChar w:fldCharType="begin"/>
      </w:r>
      <w:r w:rsidR="00591E36">
        <w:rPr>
          <w:szCs w:val="24"/>
          <w:lang w:bidi="nn-NO"/>
        </w:rPr>
        <w:instrText xml:space="preserve"> REF _Ref464392152 \r \h </w:instrText>
      </w:r>
      <w:r w:rsidR="00591E36">
        <w:rPr>
          <w:szCs w:val="24"/>
          <w:lang w:bidi="nn-NO"/>
        </w:rPr>
      </w:r>
      <w:r w:rsidR="00591E36">
        <w:rPr>
          <w:szCs w:val="24"/>
          <w:lang w:bidi="nn-NO"/>
        </w:rPr>
        <w:fldChar w:fldCharType="separate"/>
      </w:r>
      <w:r w:rsidR="005C2876">
        <w:rPr>
          <w:szCs w:val="24"/>
          <w:lang w:bidi="nn-NO"/>
        </w:rPr>
        <w:t>7.1</w:t>
      </w:r>
      <w:r w:rsidR="00591E36">
        <w:rPr>
          <w:szCs w:val="24"/>
          <w:lang w:bidi="nn-NO"/>
        </w:rPr>
        <w:fldChar w:fldCharType="end"/>
      </w:r>
      <w:r>
        <w:rPr>
          <w:szCs w:val="24"/>
          <w:lang w:bidi="nn-NO"/>
        </w:rPr>
        <w:t>)</w:t>
      </w:r>
    </w:p>
    <w:p w14:paraId="10C03D34" w14:textId="77777777" w:rsidR="00321554" w:rsidRDefault="00321554" w:rsidP="00042010">
      <w:pPr>
        <w:keepNext/>
        <w:numPr>
          <w:ilvl w:val="0"/>
          <w:numId w:val="15"/>
        </w:numPr>
        <w:spacing w:after="120"/>
        <w:ind w:left="714" w:hanging="357"/>
        <w:rPr>
          <w:szCs w:val="24"/>
        </w:rPr>
      </w:pPr>
      <w:r>
        <w:rPr>
          <w:szCs w:val="24"/>
          <w:lang w:bidi="nn-NO"/>
        </w:rPr>
        <w:t xml:space="preserve">ein risikostorleik (jf. pkt. </w:t>
      </w:r>
      <w:r w:rsidR="00591E36">
        <w:rPr>
          <w:szCs w:val="24"/>
          <w:lang w:bidi="nn-NO"/>
        </w:rPr>
        <w:fldChar w:fldCharType="begin"/>
      </w:r>
      <w:r w:rsidR="00591E36">
        <w:rPr>
          <w:szCs w:val="24"/>
          <w:lang w:bidi="nn-NO"/>
        </w:rPr>
        <w:instrText xml:space="preserve"> REF _Ref462224835 \r \h </w:instrText>
      </w:r>
      <w:r w:rsidR="00591E36">
        <w:rPr>
          <w:szCs w:val="24"/>
          <w:lang w:bidi="nn-NO"/>
        </w:rPr>
      </w:r>
      <w:r w:rsidR="00591E36">
        <w:rPr>
          <w:szCs w:val="24"/>
          <w:lang w:bidi="nn-NO"/>
        </w:rPr>
        <w:fldChar w:fldCharType="separate"/>
      </w:r>
      <w:r w:rsidR="005C2876">
        <w:rPr>
          <w:szCs w:val="24"/>
          <w:lang w:bidi="nn-NO"/>
        </w:rPr>
        <w:t>7.2</w:t>
      </w:r>
      <w:r w:rsidR="00591E36">
        <w:rPr>
          <w:szCs w:val="24"/>
          <w:lang w:bidi="nn-NO"/>
        </w:rPr>
        <w:fldChar w:fldCharType="end"/>
      </w:r>
      <w:r>
        <w:rPr>
          <w:szCs w:val="24"/>
          <w:lang w:bidi="nn-NO"/>
        </w:rPr>
        <w:t xml:space="preserve">) </w:t>
      </w:r>
    </w:p>
    <w:p w14:paraId="10C03D35" w14:textId="77777777" w:rsidR="00242735" w:rsidRPr="003674DA" w:rsidRDefault="00321554" w:rsidP="00FD17D4">
      <w:pPr>
        <w:keepNext/>
        <w:rPr>
          <w:szCs w:val="24"/>
        </w:rPr>
      </w:pPr>
      <w:r>
        <w:rPr>
          <w:szCs w:val="24"/>
          <w:lang w:bidi="nn-NO"/>
        </w:rPr>
        <w:t>Risikostorleiken skal uttrykke det høgaste risikonivået på risikoskildringa og innehalde nivå på</w:t>
      </w:r>
    </w:p>
    <w:p w14:paraId="10C03D36" w14:textId="77777777" w:rsidR="00B328C8" w:rsidRPr="003674DA" w:rsidRDefault="004202CB" w:rsidP="00042010">
      <w:pPr>
        <w:keepNext/>
        <w:numPr>
          <w:ilvl w:val="1"/>
          <w:numId w:val="10"/>
        </w:numPr>
        <w:ind w:hanging="357"/>
        <w:rPr>
          <w:szCs w:val="24"/>
        </w:rPr>
      </w:pPr>
      <w:r w:rsidRPr="003674DA">
        <w:rPr>
          <w:szCs w:val="24"/>
          <w:lang w:bidi="nn-NO"/>
        </w:rPr>
        <w:t xml:space="preserve">konsekvens </w:t>
      </w:r>
    </w:p>
    <w:p w14:paraId="10C03D37" w14:textId="77777777" w:rsidR="00242735" w:rsidRPr="003674DA" w:rsidRDefault="00242735" w:rsidP="00042010">
      <w:pPr>
        <w:keepNext/>
        <w:numPr>
          <w:ilvl w:val="1"/>
          <w:numId w:val="10"/>
        </w:numPr>
        <w:ind w:hanging="357"/>
        <w:rPr>
          <w:szCs w:val="24"/>
        </w:rPr>
      </w:pPr>
      <w:r w:rsidRPr="003674DA">
        <w:rPr>
          <w:szCs w:val="24"/>
          <w:lang w:bidi="nn-NO"/>
        </w:rPr>
        <w:t>tilhøyrande sannsyn (for det aktuelle konsekvensnivået)</w:t>
      </w:r>
    </w:p>
    <w:p w14:paraId="10C03D38" w14:textId="77777777" w:rsidR="00242735" w:rsidRPr="003674DA" w:rsidRDefault="00242735" w:rsidP="00042010">
      <w:pPr>
        <w:numPr>
          <w:ilvl w:val="1"/>
          <w:numId w:val="10"/>
        </w:numPr>
        <w:spacing w:after="120"/>
        <w:rPr>
          <w:szCs w:val="24"/>
        </w:rPr>
      </w:pPr>
      <w:r w:rsidRPr="003674DA">
        <w:rPr>
          <w:szCs w:val="24"/>
          <w:lang w:bidi="nn-NO"/>
        </w:rPr>
        <w:t>risiko (basert på kombinasjonen av konsekvens og tilhøyrande sannsyn)</w:t>
      </w:r>
    </w:p>
    <w:p w14:paraId="10C03D39" w14:textId="77777777" w:rsidR="00B328C8" w:rsidRPr="003674DA" w:rsidRDefault="008942E3" w:rsidP="00FD17D4">
      <w:pPr>
        <w:pStyle w:val="Undertittel"/>
      </w:pPr>
      <w:r>
        <w:rPr>
          <w:lang w:bidi="nn-NO"/>
        </w:rPr>
        <w:t>Tillegg A (vanlege tillegg)</w:t>
      </w:r>
    </w:p>
    <w:p w14:paraId="10C03D3A" w14:textId="77777777" w:rsidR="008942E3" w:rsidRDefault="004669C4" w:rsidP="00FD17D4">
      <w:pPr>
        <w:keepNext/>
        <w:rPr>
          <w:szCs w:val="24"/>
        </w:rPr>
      </w:pPr>
      <w:r>
        <w:rPr>
          <w:szCs w:val="24"/>
          <w:lang w:bidi="nn-NO"/>
        </w:rPr>
        <w:t>Det er rådd til at ein i tillegg alltid vurderer å uttrykkje følgjande frå analysen av risikoen</w:t>
      </w:r>
    </w:p>
    <w:p w14:paraId="10C03D3B" w14:textId="77777777" w:rsidR="00E238CF" w:rsidRPr="003674DA" w:rsidRDefault="00564383" w:rsidP="00042010">
      <w:pPr>
        <w:keepNext/>
        <w:numPr>
          <w:ilvl w:val="0"/>
          <w:numId w:val="15"/>
        </w:numPr>
        <w:rPr>
          <w:szCs w:val="24"/>
        </w:rPr>
      </w:pPr>
      <w:r w:rsidRPr="003674DA">
        <w:rPr>
          <w:szCs w:val="24"/>
          <w:lang w:bidi="nn-NO"/>
        </w:rPr>
        <w:t>råka konsekvenskategoriar (som følgje av risikoskildringa)</w:t>
      </w:r>
    </w:p>
    <w:p w14:paraId="10C03D3C" w14:textId="77777777" w:rsidR="00E238CF" w:rsidRPr="00D37E65" w:rsidRDefault="00E238CF" w:rsidP="00042010">
      <w:pPr>
        <w:keepNext/>
        <w:numPr>
          <w:ilvl w:val="0"/>
          <w:numId w:val="15"/>
        </w:numPr>
        <w:rPr>
          <w:szCs w:val="24"/>
        </w:rPr>
      </w:pPr>
      <w:r w:rsidRPr="003674DA">
        <w:rPr>
          <w:szCs w:val="24"/>
          <w:lang w:bidi="nn-NO"/>
        </w:rPr>
        <w:t>sannsyn for at innleiande hending skjer og at målavvik</w:t>
      </w:r>
      <w:r w:rsidRPr="0098260C">
        <w:rPr>
          <w:rStyle w:val="Fotnotereferanse"/>
          <w:szCs w:val="24"/>
          <w:lang w:bidi="nn-NO"/>
        </w:rPr>
        <w:footnoteReference w:id="2"/>
      </w:r>
      <w:r w:rsidRPr="003674DA">
        <w:rPr>
          <w:szCs w:val="24"/>
          <w:lang w:bidi="nn-NO"/>
        </w:rPr>
        <w:t xml:space="preserve"> oppstår</w:t>
      </w:r>
    </w:p>
    <w:p w14:paraId="10C03D3D" w14:textId="77777777" w:rsidR="00DC09A3" w:rsidRPr="00FD17D4" w:rsidRDefault="00E238CF" w:rsidP="00042010">
      <w:pPr>
        <w:keepNext/>
        <w:numPr>
          <w:ilvl w:val="0"/>
          <w:numId w:val="15"/>
        </w:numPr>
        <w:spacing w:after="120"/>
        <w:ind w:left="714" w:hanging="357"/>
        <w:rPr>
          <w:szCs w:val="24"/>
        </w:rPr>
      </w:pPr>
      <w:r w:rsidRPr="0098260C">
        <w:rPr>
          <w:szCs w:val="24"/>
          <w:lang w:bidi="nn-NO"/>
        </w:rPr>
        <w:t>konsekvenskategorien til risikostorleiken</w:t>
      </w:r>
    </w:p>
    <w:p w14:paraId="10C03D3E" w14:textId="77777777" w:rsidR="004669C4" w:rsidRDefault="005F5EA4" w:rsidP="00D37E65">
      <w:pPr>
        <w:spacing w:after="120"/>
        <w:rPr>
          <w:szCs w:val="24"/>
        </w:rPr>
      </w:pPr>
      <w:r>
        <w:rPr>
          <w:szCs w:val="24"/>
          <w:lang w:bidi="nn-NO"/>
        </w:rPr>
        <w:t>Dette vil auke forståinga av risikoen for dei som les ei risikovurdering.</w:t>
      </w:r>
    </w:p>
    <w:p w14:paraId="10C03D3F" w14:textId="77777777" w:rsidR="001523AF" w:rsidRPr="00DB3A51" w:rsidRDefault="001523AF" w:rsidP="00DB3A51">
      <w:pPr>
        <w:pStyle w:val="Undertittel"/>
      </w:pPr>
      <w:r w:rsidRPr="00DB3A51">
        <w:rPr>
          <w:lang w:bidi="nn-NO"/>
        </w:rPr>
        <w:lastRenderedPageBreak/>
        <w:t>Tillegg B (utdjupande tillegg)</w:t>
      </w:r>
    </w:p>
    <w:p w14:paraId="10C03D40" w14:textId="77777777" w:rsidR="00F93FE4" w:rsidRDefault="0098260C" w:rsidP="00444D50">
      <w:pPr>
        <w:spacing w:after="120"/>
        <w:rPr>
          <w:szCs w:val="24"/>
        </w:rPr>
      </w:pPr>
      <w:r>
        <w:rPr>
          <w:szCs w:val="24"/>
          <w:lang w:bidi="nn-NO"/>
        </w:rPr>
        <w:t xml:space="preserve">For komplekse risikoar bør ein også vurdere å supplere med utdjupande informasjon frå analysen. Dette kan vere omtale av sårbarheiter, spesielle dokumentasjonsteknikkar som skildrar risikoen, mv. Tilgjengeleg tid, storleiken og kompleksiteten på risikoen og nytta for dei som les risikovurderinga, bør avgjere kva ein eventuelt tar med. </w:t>
      </w:r>
    </w:p>
    <w:p w14:paraId="10C03D41" w14:textId="77777777" w:rsidR="005F5EA4" w:rsidRDefault="005F5EA4" w:rsidP="00FD17D4">
      <w:pPr>
        <w:pStyle w:val="Undertittel"/>
      </w:pPr>
      <w:r>
        <w:rPr>
          <w:lang w:bidi="nn-NO"/>
        </w:rPr>
        <w:t>Tillegg C (Kunnskapsstyrke)</w:t>
      </w:r>
    </w:p>
    <w:p w14:paraId="10C03D42" w14:textId="77777777" w:rsidR="00280CE5" w:rsidRDefault="00CD53CC" w:rsidP="00280CE5">
      <w:pPr>
        <w:spacing w:after="120"/>
        <w:rPr>
          <w:szCs w:val="24"/>
        </w:rPr>
      </w:pPr>
      <w:r>
        <w:rPr>
          <w:szCs w:val="24"/>
          <w:lang w:bidi="nn-NO"/>
        </w:rPr>
        <w:t>Det det blir rekna som nyttig for avgjerdstakarar, bør ein alltid seie noko om kunnskapsstyrken</w:t>
      </w:r>
      <w:r w:rsidR="00CD34D2" w:rsidRPr="00CD34D2">
        <w:rPr>
          <w:rStyle w:val="Fotnotereferanse"/>
          <w:szCs w:val="24"/>
          <w:lang w:bidi="nn-NO"/>
        </w:rPr>
        <w:footnoteReference w:id="3"/>
      </w:r>
      <w:r>
        <w:rPr>
          <w:szCs w:val="24"/>
          <w:lang w:bidi="nn-NO"/>
        </w:rPr>
        <w:t xml:space="preserve"> bak dei analysar og estimat som er grunnlaget for uttrykka over. Det kan </w:t>
      </w:r>
      <w:proofErr w:type="spellStart"/>
      <w:r>
        <w:rPr>
          <w:szCs w:val="24"/>
          <w:lang w:bidi="nn-NO"/>
        </w:rPr>
        <w:t>gjeras</w:t>
      </w:r>
      <w:proofErr w:type="spellEnd"/>
      <w:r>
        <w:rPr>
          <w:szCs w:val="24"/>
          <w:lang w:bidi="nn-NO"/>
        </w:rPr>
        <w:t xml:space="preserve"> for ei risikovurdering samla, og for enkeltrisikoar eller som ein kombinasjon. I oppgjeving av kunnskapsstyrke skal ein bruke nivåa låg, moderat og høg. Det skal skje </w:t>
      </w:r>
      <w:proofErr w:type="spellStart"/>
      <w:r>
        <w:rPr>
          <w:szCs w:val="24"/>
          <w:lang w:bidi="nn-NO"/>
        </w:rPr>
        <w:t>skjønsmessig</w:t>
      </w:r>
      <w:proofErr w:type="spellEnd"/>
      <w:r>
        <w:rPr>
          <w:szCs w:val="24"/>
          <w:lang w:bidi="nn-NO"/>
        </w:rPr>
        <w:t>.</w:t>
      </w:r>
    </w:p>
    <w:p w14:paraId="10C03D43" w14:textId="77777777" w:rsidR="00834A6C" w:rsidRPr="00DB3A51" w:rsidRDefault="00834A6C" w:rsidP="00DB3A51">
      <w:pPr>
        <w:pStyle w:val="Undertittel"/>
      </w:pPr>
      <w:r w:rsidRPr="00DB3A51">
        <w:rPr>
          <w:lang w:bidi="nn-NO"/>
        </w:rPr>
        <w:t>Risikotabell og risikonotat</w:t>
      </w:r>
    </w:p>
    <w:p w14:paraId="10C03D44" w14:textId="77777777" w:rsidR="00CD34D2" w:rsidRDefault="0098260C" w:rsidP="00444D50">
      <w:pPr>
        <w:spacing w:after="120"/>
        <w:rPr>
          <w:szCs w:val="24"/>
        </w:rPr>
      </w:pPr>
      <w:r>
        <w:rPr>
          <w:szCs w:val="24"/>
          <w:lang w:bidi="nn-NO"/>
        </w:rPr>
        <w:t xml:space="preserve">Minimumsdelen og tillegg A framføre, bør som hovudregel framstillast i ein risikotabell som kan sorterast på risikonivå. Alle vurderte risikoar bør gå fram av risikotabellen. </w:t>
      </w:r>
    </w:p>
    <w:p w14:paraId="10C03D45" w14:textId="77777777" w:rsidR="005151C2" w:rsidRDefault="00D55F56" w:rsidP="00AF6F8E">
      <w:pPr>
        <w:spacing w:after="120"/>
      </w:pPr>
      <w:r>
        <w:rPr>
          <w:szCs w:val="24"/>
          <w:lang w:bidi="nn-NO"/>
        </w:rPr>
        <w:t xml:space="preserve">Ein risikotabell bør normalt vere eit vedlegg til eit risikonotat. Risikonotatet skal </w:t>
      </w:r>
      <w:proofErr w:type="spellStart"/>
      <w:r>
        <w:rPr>
          <w:szCs w:val="24"/>
          <w:lang w:bidi="nn-NO"/>
        </w:rPr>
        <w:t>oppsummere</w:t>
      </w:r>
      <w:proofErr w:type="spellEnd"/>
      <w:r>
        <w:rPr>
          <w:szCs w:val="24"/>
          <w:lang w:bidi="nn-NO"/>
        </w:rPr>
        <w:t xml:space="preserve"> viktige tilhøve rundt den gjennomførte risikovurderinga. Tillegg B og C framføre kan leggjast i risikonotatet eller i eigne vedlegg, avhengig av kva som reknast som føremålstenleg. </w:t>
      </w:r>
    </w:p>
    <w:p w14:paraId="10C03D46" w14:textId="77777777" w:rsidR="005C2876" w:rsidRDefault="005C2876" w:rsidP="00AF6F8E">
      <w:pPr>
        <w:spacing w:after="120"/>
      </w:pPr>
    </w:p>
    <w:p w14:paraId="10C03D47" w14:textId="77777777" w:rsidR="005C2876" w:rsidRDefault="005C2876" w:rsidP="00AF6F8E">
      <w:pPr>
        <w:spacing w:after="120"/>
      </w:pPr>
      <w:r w:rsidRPr="005C2876">
        <w:rPr>
          <w:highlight w:val="yellow"/>
          <w:lang w:bidi="nn-NO"/>
        </w:rPr>
        <w:t>(Døma på vedlegga følgjer under)</w:t>
      </w:r>
    </w:p>
    <w:p w14:paraId="10C03D48" w14:textId="77777777" w:rsidR="00A0499E" w:rsidRDefault="00F3670D" w:rsidP="003B0B5D">
      <w:pPr>
        <w:pStyle w:val="Overskrift1"/>
        <w:numPr>
          <w:ilvl w:val="0"/>
          <w:numId w:val="0"/>
        </w:numPr>
        <w:ind w:left="357" w:hanging="357"/>
      </w:pPr>
      <w:r>
        <w:rPr>
          <w:lang w:bidi="nn-NO"/>
        </w:rPr>
        <w:br w:type="page"/>
      </w:r>
      <w:bookmarkStart w:id="38" w:name="_Ref462558969"/>
      <w:bookmarkStart w:id="39" w:name="_Toc90480941"/>
      <w:r w:rsidR="00BE058E">
        <w:rPr>
          <w:lang w:bidi="nn-NO"/>
        </w:rPr>
        <w:lastRenderedPageBreak/>
        <w:t>Vedlegg A: Risikoforståing – sentrale omgrep og samanhengar</w:t>
      </w:r>
      <w:bookmarkEnd w:id="38"/>
      <w:bookmarkEnd w:id="39"/>
      <w:r w:rsidR="00BE058E">
        <w:rPr>
          <w:lang w:bidi="nn-NO"/>
        </w:rPr>
        <w:t xml:space="preserve"> </w:t>
      </w:r>
    </w:p>
    <w:p w14:paraId="10C03D49" w14:textId="77777777" w:rsidR="00A0499E" w:rsidRDefault="00ED3121" w:rsidP="00ED3121">
      <w:pPr>
        <w:spacing w:after="120"/>
      </w:pPr>
      <w:r>
        <w:rPr>
          <w:lang w:bidi="nn-NO"/>
        </w:rPr>
        <w:t>Dette vedlegget gjev ei skildring av sentrale omgrep og samanhengar rundt risikoforståing. Vedlegget skal vere kjent og forstått av alle som har behov for å estimere, handtere og kommunisere om risiko hos oss.</w:t>
      </w:r>
    </w:p>
    <w:p w14:paraId="10C03D4A" w14:textId="77777777" w:rsidR="00A0499E" w:rsidRPr="00E111AA" w:rsidRDefault="002407B9" w:rsidP="00DB3A51">
      <w:pPr>
        <w:pStyle w:val="Undertittel"/>
      </w:pPr>
      <w:r>
        <w:rPr>
          <w:lang w:bidi="nn-NO"/>
        </w:rPr>
        <w:t>Risiko, mål og usikkerheit</w:t>
      </w:r>
    </w:p>
    <w:p w14:paraId="10C03D4B" w14:textId="77777777" w:rsidR="00C35C10" w:rsidRDefault="00A0499E" w:rsidP="00A0499E">
      <w:pPr>
        <w:spacing w:after="120"/>
      </w:pPr>
      <w:r>
        <w:rPr>
          <w:lang w:bidi="nn-NO"/>
        </w:rPr>
        <w:t xml:space="preserve">Risiko er moglege </w:t>
      </w:r>
      <w:r>
        <w:rPr>
          <w:b/>
          <w:lang w:bidi="nn-NO"/>
        </w:rPr>
        <w:t>avvik frå måla våre</w:t>
      </w:r>
      <w:r>
        <w:rPr>
          <w:lang w:bidi="nn-NO"/>
        </w:rPr>
        <w:t xml:space="preserve">, også kalla moglege avvik frå ønskte resultat eller ønskte tilstandar. Det er alltid knytt usikkerheit til moglege avvik. Usikkerheita er ein del av risikoen og kan i hovudsak uttrykkast som </w:t>
      </w:r>
      <w:r>
        <w:rPr>
          <w:b/>
          <w:lang w:bidi="nn-NO"/>
        </w:rPr>
        <w:t>sannsynet</w:t>
      </w:r>
      <w:r>
        <w:rPr>
          <w:lang w:bidi="nn-NO"/>
        </w:rPr>
        <w:t xml:space="preserve"> for kvart avvik. Sannsynet er her eit uttrykk for kor truleg vi meiner det er at noko vil hende. </w:t>
      </w:r>
    </w:p>
    <w:p w14:paraId="10C03D4C" w14:textId="77777777" w:rsidR="00A0499E" w:rsidRDefault="00792AF1" w:rsidP="00A0499E">
      <w:pPr>
        <w:spacing w:after="120"/>
      </w:pPr>
      <w:r>
        <w:rPr>
          <w:lang w:bidi="nn-NO"/>
        </w:rPr>
        <w:t xml:space="preserve">Vi kan i tillegg ha ulik grad av usikkerheit ved estimata våre – det vi trur. Den </w:t>
      </w:r>
      <w:proofErr w:type="spellStart"/>
      <w:r>
        <w:rPr>
          <w:lang w:bidi="nn-NO"/>
        </w:rPr>
        <w:t>usikkeheita</w:t>
      </w:r>
      <w:proofErr w:type="spellEnd"/>
      <w:r>
        <w:rPr>
          <w:lang w:bidi="nn-NO"/>
        </w:rPr>
        <w:t xml:space="preserve"> kan vi uttrykke ved å seie noko om graden vår av </w:t>
      </w:r>
      <w:r>
        <w:rPr>
          <w:b/>
          <w:lang w:bidi="nn-NO"/>
        </w:rPr>
        <w:t>kunnskapsstyrke</w:t>
      </w:r>
      <w:r>
        <w:rPr>
          <w:lang w:bidi="nn-NO"/>
        </w:rPr>
        <w:t>, dvs. kor god bakgrunnskunnskap og kvalitet vi har hatt i arbeidet med analysane våre, og på den måten kor sikre vi er på estimata av moglege avvik og sannsynet deira.</w:t>
      </w:r>
    </w:p>
    <w:p w14:paraId="10C03D4D" w14:textId="77777777" w:rsidR="00A0499E" w:rsidRPr="00E111AA" w:rsidRDefault="00A0499E" w:rsidP="00DB3A51">
      <w:pPr>
        <w:pStyle w:val="Undertittel"/>
      </w:pPr>
      <w:r>
        <w:rPr>
          <w:lang w:bidi="nn-NO"/>
        </w:rPr>
        <w:t>Mål og konsekvenskategoriar</w:t>
      </w:r>
    </w:p>
    <w:p w14:paraId="10C03D4E" w14:textId="77777777" w:rsidR="00A0499E" w:rsidRDefault="00A0499E" w:rsidP="00A0499E">
      <w:pPr>
        <w:spacing w:after="120"/>
      </w:pPr>
      <w:r>
        <w:rPr>
          <w:lang w:bidi="nn-NO"/>
        </w:rPr>
        <w:t>Vi har ofte svært mange mål. For å forenkle risikovurderingar samstundes som vi har fokus på viktige målområde, brukar vi gjerne konsekvenskategoriar, t.d. tenestenivå, personvern, HMS, økonomi o.l. Konsekvenskategoriar er enkle grupperingar av sentrale mål.  Dei moglege avvika (risikoane) ser ein då opp mot ein eller fleire av konsekvenskategoriane.</w:t>
      </w:r>
    </w:p>
    <w:p w14:paraId="10C03D4F" w14:textId="77777777" w:rsidR="00A0499E" w:rsidRPr="00E111AA" w:rsidRDefault="00A0499E" w:rsidP="00DB3A51">
      <w:pPr>
        <w:pStyle w:val="Undertittel"/>
      </w:pPr>
      <w:r w:rsidRPr="00E111AA">
        <w:rPr>
          <w:lang w:bidi="nn-NO"/>
        </w:rPr>
        <w:t>Positive og negative avvik</w:t>
      </w:r>
    </w:p>
    <w:p w14:paraId="10C03D50" w14:textId="77777777" w:rsidR="00A0499E" w:rsidRDefault="00A0499E" w:rsidP="00A0499E">
      <w:pPr>
        <w:spacing w:after="120"/>
      </w:pPr>
      <w:r>
        <w:rPr>
          <w:lang w:bidi="nn-NO"/>
        </w:rPr>
        <w:t>I ein del internasjonale standardar omfattar risiko både positive og negative avvik. Vi har hos oss valt å avgrense omgrepet risiko til negative avvik og kalle positive avvik for moglegheiter. Risiko og moglegheiter skal avvegast i verksemdsstyringa og i internkontrollarbeidet.</w:t>
      </w:r>
    </w:p>
    <w:p w14:paraId="10C03D51" w14:textId="77777777" w:rsidR="00A0499E" w:rsidRPr="00E111AA" w:rsidRDefault="00A0499E" w:rsidP="00DB3A51">
      <w:pPr>
        <w:pStyle w:val="Undertittel"/>
      </w:pPr>
      <w:r w:rsidRPr="00E111AA">
        <w:rPr>
          <w:lang w:bidi="nn-NO"/>
        </w:rPr>
        <w:t xml:space="preserve">Konsekvensar og tilhøyrande sannsyn </w:t>
      </w:r>
    </w:p>
    <w:p w14:paraId="10C03D52" w14:textId="77777777" w:rsidR="00A0499E" w:rsidRDefault="00A0499E" w:rsidP="00A0499E">
      <w:pPr>
        <w:spacing w:after="120"/>
      </w:pPr>
      <w:r>
        <w:rPr>
          <w:lang w:bidi="nn-NO"/>
        </w:rPr>
        <w:t>Vi koplar ofte omgrepet risiko til</w:t>
      </w:r>
      <w:r>
        <w:rPr>
          <w:b/>
          <w:lang w:bidi="nn-NO"/>
        </w:rPr>
        <w:t xml:space="preserve"> uønskte hendingar.</w:t>
      </w:r>
      <w:r>
        <w:rPr>
          <w:lang w:bidi="nn-NO"/>
        </w:rPr>
        <w:t xml:space="preserve"> Vi kallar då moglege avvik frå mål for konsekvensar, og seier at risiko er </w:t>
      </w:r>
      <w:r>
        <w:rPr>
          <w:b/>
          <w:lang w:bidi="nn-NO"/>
        </w:rPr>
        <w:t>moglege konsekvensar og tilhøyrande sannsyn.</w:t>
      </w:r>
      <w:r>
        <w:rPr>
          <w:lang w:bidi="nn-NO"/>
        </w:rPr>
        <w:t xml:space="preserve"> Orda «moglege» og «tilhøyrande» kan utelatast, men er då implisitte.</w:t>
      </w:r>
    </w:p>
    <w:p w14:paraId="10C03D53" w14:textId="77777777" w:rsidR="00A0499E" w:rsidRPr="006E0721" w:rsidRDefault="00A0499E" w:rsidP="00DB3A51">
      <w:pPr>
        <w:pStyle w:val="Undertittel"/>
      </w:pPr>
      <w:r w:rsidRPr="006E0721">
        <w:rPr>
          <w:lang w:bidi="nn-NO"/>
        </w:rPr>
        <w:t>Utfallsrom</w:t>
      </w:r>
    </w:p>
    <w:p w14:paraId="10C03D54" w14:textId="77777777" w:rsidR="00A0499E" w:rsidRDefault="00A0499E" w:rsidP="00A0499E">
      <w:pPr>
        <w:spacing w:after="120"/>
      </w:pPr>
      <w:r>
        <w:rPr>
          <w:lang w:bidi="nn-NO"/>
        </w:rPr>
        <w:t xml:space="preserve">Ei uønskt hending kan ha mange </w:t>
      </w:r>
      <w:proofErr w:type="spellStart"/>
      <w:r>
        <w:rPr>
          <w:lang w:bidi="nn-NO"/>
        </w:rPr>
        <w:t>forløp</w:t>
      </w:r>
      <w:proofErr w:type="spellEnd"/>
      <w:r>
        <w:rPr>
          <w:lang w:bidi="nn-NO"/>
        </w:rPr>
        <w:t>, og føre til ulike konsekvensar innan ulike konsekvenskategoriar. Kvar av desse vil som regel ha ulikt sannsyn.</w:t>
      </w:r>
    </w:p>
    <w:p w14:paraId="10C03D55" w14:textId="77777777" w:rsidR="00A0499E" w:rsidRDefault="00F94295" w:rsidP="00A0499E">
      <w:pPr>
        <w:spacing w:after="120"/>
        <w:jc w:val="center"/>
      </w:pPr>
      <w:r>
        <w:rPr>
          <w:noProof/>
          <w:lang w:bidi="nn-NO"/>
        </w:rPr>
        <w:pict w14:anchorId="10C03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18.5pt;visibility:visible">
            <v:imagedata r:id="rId11" o:title=""/>
          </v:shape>
        </w:pict>
      </w:r>
    </w:p>
    <w:p w14:paraId="10C03D56" w14:textId="77777777" w:rsidR="00A0499E" w:rsidRDefault="0043275E" w:rsidP="00A0499E">
      <w:pPr>
        <w:spacing w:after="120"/>
      </w:pPr>
      <w:r>
        <w:rPr>
          <w:lang w:bidi="nn-NO"/>
        </w:rPr>
        <w:t xml:space="preserve">Figuren viser ei risikomatrise med døme på sannsynsfordeling mellom ulike konsekvensnivå. Alle punkt på den blå streken, og området under streken, er moglege konsekvensnivå og tilhøyrande sannsyn for utfallet av ei hending. Vi kallar dette </w:t>
      </w:r>
      <w:r>
        <w:rPr>
          <w:b/>
          <w:lang w:bidi="nn-NO"/>
        </w:rPr>
        <w:t>utfallsrommet</w:t>
      </w:r>
      <w:r>
        <w:rPr>
          <w:lang w:bidi="nn-NO"/>
        </w:rPr>
        <w:t xml:space="preserve"> for hendinga.</w:t>
      </w:r>
    </w:p>
    <w:p w14:paraId="10C03D57" w14:textId="77777777" w:rsidR="00F9293F" w:rsidRDefault="00F9293F" w:rsidP="00A0499E">
      <w:pPr>
        <w:spacing w:after="120"/>
      </w:pPr>
      <w:r>
        <w:rPr>
          <w:lang w:bidi="nn-NO"/>
        </w:rPr>
        <w:t>Vi delar opp i ei matrise med ruter og få nivå for å forenkle og effektivisere risikovurderingar og kommunikasjon om risiko.</w:t>
      </w:r>
    </w:p>
    <w:p w14:paraId="10C03D58" w14:textId="77777777" w:rsidR="00A0499E" w:rsidRPr="00F74F61" w:rsidRDefault="00A0499E" w:rsidP="00DB3A51">
      <w:pPr>
        <w:pStyle w:val="Undertittel"/>
      </w:pPr>
      <w:r w:rsidRPr="00F74F61">
        <w:rPr>
          <w:lang w:bidi="nn-NO"/>
        </w:rPr>
        <w:lastRenderedPageBreak/>
        <w:t>Risikomatrise</w:t>
      </w:r>
    </w:p>
    <w:p w14:paraId="10C03D59" w14:textId="77777777" w:rsidR="00A0499E" w:rsidRDefault="00A0499E" w:rsidP="00A0499E">
      <w:pPr>
        <w:spacing w:after="120"/>
      </w:pPr>
      <w:r>
        <w:rPr>
          <w:lang w:bidi="nn-NO"/>
        </w:rPr>
        <w:t xml:space="preserve">For å forenkle analysen av risikoar delar ein ofte alle utfallsrom opp i ruter som representerer ulike nivå, slik det er gjort i figuren over. Det kallast ei </w:t>
      </w:r>
      <w:r>
        <w:rPr>
          <w:b/>
          <w:lang w:bidi="nn-NO"/>
        </w:rPr>
        <w:t>risikomatrise</w:t>
      </w:r>
      <w:r>
        <w:rPr>
          <w:lang w:bidi="nn-NO"/>
        </w:rPr>
        <w:t xml:space="preserve">. </w:t>
      </w:r>
    </w:p>
    <w:p w14:paraId="10C03D5A" w14:textId="77777777" w:rsidR="00A0499E" w:rsidRPr="006E0721" w:rsidRDefault="00D535A4" w:rsidP="00DB3A51">
      <w:pPr>
        <w:pStyle w:val="Undertittel"/>
      </w:pPr>
      <w:r>
        <w:rPr>
          <w:lang w:bidi="nn-NO"/>
        </w:rPr>
        <w:t xml:space="preserve">Uttrykke risikostorleik </w:t>
      </w:r>
    </w:p>
    <w:p w14:paraId="10C03D5B" w14:textId="77777777" w:rsidR="002E5318" w:rsidRDefault="007601E2" w:rsidP="002E5318">
      <w:pPr>
        <w:spacing w:after="120"/>
      </w:pPr>
      <w:r>
        <w:rPr>
          <w:lang w:bidi="nn-NO"/>
        </w:rPr>
        <w:t>Omfanget av eller storleiken på ein risiko er eigentleg fordelinga av alle moglege konsekvensar og tilhøyrande sannsyn. Sidan ei risikoskildring kan ha eit stort utfallsrom med ei rekkje ulike konsekvensar som kvar har sine sannsyn, kan dette bli komplekst når det skal reknast ut eller uttrykkast. Vi vel difor ofte ei forenkling også når vi skal seie noko om storleiken på ein risiko.</w:t>
      </w:r>
    </w:p>
    <w:p w14:paraId="10C03D5C" w14:textId="77777777" w:rsidR="00A67AE4" w:rsidRDefault="002E5318" w:rsidP="00A67AE4">
      <w:pPr>
        <w:spacing w:after="120"/>
      </w:pPr>
      <w:r>
        <w:rPr>
          <w:lang w:bidi="nn-NO"/>
        </w:rPr>
        <w:t>I dei fleste risikovurderingar er ein spesielt oppteken av å identifisere kva risikoar som må handterast før dei eventuelt kan aksepterast. Då er høgaste nivå på risikoane for og etter risikohandtering sentralt.</w:t>
      </w:r>
    </w:p>
    <w:p w14:paraId="10C03D5D" w14:textId="77777777" w:rsidR="00A0499E" w:rsidRDefault="00A0499E" w:rsidP="00A0499E">
      <w:pPr>
        <w:spacing w:after="120"/>
      </w:pPr>
      <w:r>
        <w:rPr>
          <w:lang w:bidi="nn-NO"/>
        </w:rPr>
        <w:t xml:space="preserve">Ein vel difor ofte å </w:t>
      </w:r>
      <w:r>
        <w:rPr>
          <w:b/>
          <w:lang w:bidi="nn-NO"/>
        </w:rPr>
        <w:t>avgrense omgrepet risikostorleik til eitt punkt i utfallsrommet for ei hending.</w:t>
      </w:r>
      <w:r>
        <w:rPr>
          <w:lang w:bidi="nn-NO"/>
        </w:rPr>
        <w:t xml:space="preserve"> Det bør vere den kombinasjon av mogleg konsekvens og tilhøyrande sannsyn som gjev </w:t>
      </w:r>
      <w:r>
        <w:rPr>
          <w:b/>
          <w:lang w:bidi="nn-NO"/>
        </w:rPr>
        <w:t>det høgaste risikonivået.</w:t>
      </w:r>
      <w:r>
        <w:rPr>
          <w:lang w:bidi="nn-NO"/>
        </w:rPr>
        <w:t xml:space="preserve"> Sjølv om det er ei forenkling, kallast dette punktet ofte «</w:t>
      </w:r>
      <w:r>
        <w:rPr>
          <w:i/>
          <w:lang w:bidi="nn-NO"/>
        </w:rPr>
        <w:t>risikoen</w:t>
      </w:r>
      <w:r>
        <w:rPr>
          <w:lang w:bidi="nn-NO"/>
        </w:rPr>
        <w:t>» ved ei hending eller «</w:t>
      </w:r>
      <w:r>
        <w:rPr>
          <w:i/>
          <w:lang w:bidi="nn-NO"/>
        </w:rPr>
        <w:t>risikostorleiken</w:t>
      </w:r>
      <w:r>
        <w:rPr>
          <w:lang w:bidi="nn-NO"/>
        </w:rPr>
        <w:t xml:space="preserve">». </w:t>
      </w:r>
    </w:p>
    <w:p w14:paraId="10C03D5E" w14:textId="77777777" w:rsidR="007601E2" w:rsidRDefault="007601E2" w:rsidP="007601E2">
      <w:pPr>
        <w:spacing w:after="120"/>
      </w:pPr>
      <w:r>
        <w:rPr>
          <w:lang w:bidi="nn-NO"/>
        </w:rPr>
        <w:t xml:space="preserve">Det </w:t>
      </w:r>
      <w:r>
        <w:rPr>
          <w:b/>
          <w:lang w:bidi="nn-NO"/>
        </w:rPr>
        <w:t>presiserast</w:t>
      </w:r>
      <w:r>
        <w:rPr>
          <w:lang w:bidi="nn-NO"/>
        </w:rPr>
        <w:t xml:space="preserve"> at sjølv om vi forenklar og vel eitt punkt i utfallsrommet som uttrykk for risikostorleik, så vil </w:t>
      </w:r>
      <w:r>
        <w:rPr>
          <w:b/>
          <w:lang w:bidi="nn-NO"/>
        </w:rPr>
        <w:t xml:space="preserve">heile utfallsrommet vere viktig å forstå og relevant å vurdere </w:t>
      </w:r>
      <w:r>
        <w:rPr>
          <w:lang w:bidi="nn-NO"/>
        </w:rPr>
        <w:t>under risikohandteringa og i kommunikasjon om risikoen.</w:t>
      </w:r>
    </w:p>
    <w:p w14:paraId="10C03D5F" w14:textId="77777777" w:rsidR="00A0499E" w:rsidRPr="006E0721" w:rsidRDefault="00A0499E" w:rsidP="00DB3A51">
      <w:pPr>
        <w:pStyle w:val="Undertittel"/>
      </w:pPr>
      <w:r w:rsidRPr="006E0721">
        <w:rPr>
          <w:lang w:bidi="nn-NO"/>
        </w:rPr>
        <w:t>Mest forventa konsekvensnivå</w:t>
      </w:r>
    </w:p>
    <w:p w14:paraId="10C03D60" w14:textId="77777777" w:rsidR="00A0499E" w:rsidRDefault="00D51DD0" w:rsidP="00A0499E">
      <w:pPr>
        <w:spacing w:after="120"/>
      </w:pPr>
      <w:proofErr w:type="spellStart"/>
      <w:r>
        <w:rPr>
          <w:lang w:bidi="nn-NO"/>
        </w:rPr>
        <w:t>Riskostorleiken</w:t>
      </w:r>
      <w:proofErr w:type="spellEnd"/>
      <w:r>
        <w:rPr>
          <w:lang w:bidi="nn-NO"/>
        </w:rPr>
        <w:t xml:space="preserve"> med det høgaste risikonivået vil ofte inkludere </w:t>
      </w:r>
      <w:r>
        <w:rPr>
          <w:b/>
          <w:lang w:bidi="nn-NO"/>
        </w:rPr>
        <w:t>det mest forventa konsekvensnivået</w:t>
      </w:r>
      <w:r>
        <w:rPr>
          <w:lang w:bidi="nn-NO"/>
        </w:rPr>
        <w:t xml:space="preserve">, dvs. toppunktet i bogen over. Ein tar difor ofte utgangspunkt i det mest forventa konsekvensnivået når ein skal finne risikostorleiken. Deretter finn ein sannsynet som høyrer til. </w:t>
      </w:r>
    </w:p>
    <w:p w14:paraId="10C03D61" w14:textId="77777777" w:rsidR="00A0499E" w:rsidRDefault="00A0499E" w:rsidP="00A0499E">
      <w:pPr>
        <w:spacing w:after="120"/>
      </w:pPr>
      <w:r>
        <w:rPr>
          <w:lang w:bidi="nn-NO"/>
        </w:rPr>
        <w:t>Ein må likevel vere merksam på at andre kombinasjonar av konsekvensnivå og sannsyn som høyrer til i somme tilfelle kan gje eit høgare risikonivå. Det gjeld t.d. når det mest forventa konsekvensnivået og tilhøyrande sannsyn gjev ein risikostorleik på nivå låg. Då kan utfall med større konsekvens men mindre sannsyn samla gje eit høgare risikonivå. Dette kan gje ulike krav til risikohandtering og risikoaksept. Ein bør difor vere merksam på problemstillinga, vurdere det i sluttfasen av estimeringa, og eventuelt justere valet av både konsekvensnivå og sannsyn som høyrer til, slik at ein faktisk uttrykkjer den største risikostorleiken for hendinga.</w:t>
      </w:r>
    </w:p>
    <w:p w14:paraId="10C03D62" w14:textId="77777777" w:rsidR="00A0499E" w:rsidRPr="006E0721" w:rsidRDefault="00A0499E" w:rsidP="00DB3A51">
      <w:pPr>
        <w:pStyle w:val="Undertittel"/>
      </w:pPr>
      <w:r w:rsidRPr="006E0721">
        <w:rPr>
          <w:lang w:bidi="nn-NO"/>
        </w:rPr>
        <w:t>Sannsyn for ulike ting</w:t>
      </w:r>
    </w:p>
    <w:p w14:paraId="10C03D63" w14:textId="48AB0B96" w:rsidR="00C762EE" w:rsidRDefault="00A0499E" w:rsidP="00A0499E">
      <w:pPr>
        <w:spacing w:after="120"/>
      </w:pPr>
      <w:r>
        <w:rPr>
          <w:lang w:bidi="nn-NO"/>
        </w:rPr>
        <w:t>Det er også viktig å merke seg at ein ofte snakkar om</w:t>
      </w:r>
      <w:r>
        <w:rPr>
          <w:b/>
          <w:lang w:bidi="nn-NO"/>
        </w:rPr>
        <w:t xml:space="preserve"> sannsyn for ulike ting.</w:t>
      </w:r>
      <w:r>
        <w:rPr>
          <w:lang w:bidi="nn-NO"/>
        </w:rPr>
        <w:t xml:space="preserve"> Sannsynet for at ei </w:t>
      </w:r>
      <w:r>
        <w:rPr>
          <w:b/>
          <w:lang w:bidi="nn-NO"/>
        </w:rPr>
        <w:t>hending kan skje og gje målavvik</w:t>
      </w:r>
      <w:r>
        <w:rPr>
          <w:lang w:bidi="nn-NO"/>
        </w:rPr>
        <w:t xml:space="preserve"> (t.d. skade, </w:t>
      </w:r>
      <w:r w:rsidR="003A58D8">
        <w:rPr>
          <w:lang w:bidi="nn-NO"/>
        </w:rPr>
        <w:t>informasjonssikkerheit</w:t>
      </w:r>
      <w:r>
        <w:rPr>
          <w:lang w:bidi="nn-NO"/>
        </w:rPr>
        <w:t xml:space="preserve">sbrot, vesentleg avvikande resultat) </w:t>
      </w:r>
      <w:r>
        <w:rPr>
          <w:b/>
          <w:lang w:bidi="nn-NO"/>
        </w:rPr>
        <w:t>er ein ting.</w:t>
      </w:r>
      <w:r>
        <w:rPr>
          <w:lang w:bidi="nn-NO"/>
        </w:rPr>
        <w:t xml:space="preserve"> Sannsynet for at eit visst konsekvensnivå skal bli ein realitet, det vi kallar </w:t>
      </w:r>
      <w:r>
        <w:rPr>
          <w:b/>
          <w:lang w:bidi="nn-NO"/>
        </w:rPr>
        <w:t>tilhøyrande sannsyn, er noko anna.</w:t>
      </w:r>
      <w:r>
        <w:rPr>
          <w:lang w:bidi="nn-NO"/>
        </w:rPr>
        <w:t xml:space="preserve"> </w:t>
      </w:r>
    </w:p>
    <w:p w14:paraId="10C03D64" w14:textId="77777777" w:rsidR="00B75B53" w:rsidRDefault="00A0499E" w:rsidP="008F02D3">
      <w:pPr>
        <w:spacing w:after="120"/>
      </w:pPr>
      <w:r>
        <w:rPr>
          <w:lang w:bidi="nn-NO"/>
        </w:rPr>
        <w:t>Det er den siste som er viktigast i risikovurderingar. Samstundes vil den siste byggje på den første og aldri vere høgare. Sannsynet for at ei innleiande hending skal hende og gje målavvik, vil på den måten kunne vere eit godt utgangspunkt i estimatet av tilhøyrande sannsyn til eit konsekvensnivå. Begge sannsyna er dessutan nyttige i den samla risikoforståinga og risikohandteringa.</w:t>
      </w:r>
    </w:p>
    <w:p w14:paraId="10C03D65" w14:textId="77777777" w:rsidR="00B75B53" w:rsidRDefault="00B75B53" w:rsidP="003B0B5D">
      <w:pPr>
        <w:pStyle w:val="Overskrift1"/>
        <w:numPr>
          <w:ilvl w:val="0"/>
          <w:numId w:val="0"/>
        </w:numPr>
        <w:ind w:left="357" w:hanging="357"/>
      </w:pPr>
      <w:r>
        <w:rPr>
          <w:lang w:bidi="nn-NO"/>
        </w:rPr>
        <w:br w:type="page"/>
      </w:r>
      <w:bookmarkStart w:id="40" w:name="_Ref462482504"/>
      <w:bookmarkStart w:id="41" w:name="_Ref462484193"/>
      <w:bookmarkStart w:id="42" w:name="_Toc90480942"/>
      <w:r>
        <w:rPr>
          <w:lang w:bidi="nn-NO"/>
        </w:rPr>
        <w:lastRenderedPageBreak/>
        <w:t>Vedlegg B: Kriterium for å akseptere risiko</w:t>
      </w:r>
      <w:bookmarkEnd w:id="40"/>
      <w:bookmarkEnd w:id="41"/>
      <w:bookmarkEnd w:id="42"/>
    </w:p>
    <w:p w14:paraId="10C03D66" w14:textId="77777777" w:rsidR="00C65F36" w:rsidRDefault="00C65F36" w:rsidP="00C65F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900"/>
      </w:tblGrid>
      <w:tr w:rsidR="00C65F36" w14:paraId="10C03D69" w14:textId="77777777" w:rsidTr="007F718A">
        <w:tc>
          <w:tcPr>
            <w:tcW w:w="1310" w:type="dxa"/>
            <w:tcBorders>
              <w:top w:val="single" w:sz="4" w:space="0" w:color="auto"/>
              <w:left w:val="single" w:sz="4" w:space="0" w:color="auto"/>
              <w:bottom w:val="single" w:sz="12" w:space="0" w:color="auto"/>
              <w:right w:val="single" w:sz="4" w:space="0" w:color="auto"/>
            </w:tcBorders>
            <w:shd w:val="clear" w:color="auto" w:fill="D9D9D9"/>
            <w:hideMark/>
          </w:tcPr>
          <w:p w14:paraId="10C03D67" w14:textId="77777777" w:rsidR="00C65F36" w:rsidRDefault="00C65F36">
            <w:pPr>
              <w:spacing w:after="120"/>
              <w:jc w:val="center"/>
              <w:rPr>
                <w:b/>
              </w:rPr>
            </w:pPr>
            <w:r>
              <w:rPr>
                <w:b/>
                <w:lang w:bidi="nn-NO"/>
              </w:rPr>
              <w:t>Risikonivå</w:t>
            </w:r>
          </w:p>
        </w:tc>
        <w:tc>
          <w:tcPr>
            <w:tcW w:w="7900" w:type="dxa"/>
            <w:tcBorders>
              <w:top w:val="single" w:sz="4" w:space="0" w:color="auto"/>
              <w:left w:val="single" w:sz="4" w:space="0" w:color="auto"/>
              <w:bottom w:val="single" w:sz="12" w:space="0" w:color="auto"/>
              <w:right w:val="single" w:sz="4" w:space="0" w:color="auto"/>
            </w:tcBorders>
            <w:shd w:val="clear" w:color="auto" w:fill="D9D9D9"/>
            <w:hideMark/>
          </w:tcPr>
          <w:p w14:paraId="10C03D68" w14:textId="77777777" w:rsidR="00C65F36" w:rsidRDefault="00C65F36">
            <w:pPr>
              <w:spacing w:after="120"/>
              <w:rPr>
                <w:b/>
              </w:rPr>
            </w:pPr>
            <w:r>
              <w:rPr>
                <w:b/>
                <w:lang w:bidi="nn-NO"/>
              </w:rPr>
              <w:t>Kriterium for å akseptere risiko</w:t>
            </w:r>
          </w:p>
        </w:tc>
      </w:tr>
      <w:tr w:rsidR="00C65F36" w14:paraId="10C03D6C" w14:textId="77777777" w:rsidTr="007F718A">
        <w:tc>
          <w:tcPr>
            <w:tcW w:w="1310" w:type="dxa"/>
            <w:vMerge w:val="restart"/>
            <w:tcBorders>
              <w:top w:val="single" w:sz="12" w:space="0" w:color="auto"/>
              <w:left w:val="single" w:sz="12" w:space="0" w:color="auto"/>
              <w:bottom w:val="single" w:sz="12" w:space="0" w:color="auto"/>
              <w:right w:val="single" w:sz="4" w:space="0" w:color="auto"/>
            </w:tcBorders>
            <w:shd w:val="clear" w:color="auto" w:fill="92D050"/>
            <w:vAlign w:val="center"/>
            <w:hideMark/>
          </w:tcPr>
          <w:p w14:paraId="10C03D6A" w14:textId="77777777" w:rsidR="00C65F36" w:rsidRDefault="00C65F36">
            <w:pPr>
              <w:spacing w:after="120"/>
              <w:jc w:val="center"/>
              <w:rPr>
                <w:b/>
                <w:sz w:val="22"/>
                <w:szCs w:val="22"/>
              </w:rPr>
            </w:pPr>
            <w:r>
              <w:rPr>
                <w:b/>
                <w:sz w:val="22"/>
                <w:szCs w:val="22"/>
                <w:lang w:bidi="nn-NO"/>
              </w:rPr>
              <w:t>Låg</w:t>
            </w:r>
          </w:p>
        </w:tc>
        <w:tc>
          <w:tcPr>
            <w:tcW w:w="7900" w:type="dxa"/>
            <w:tcBorders>
              <w:top w:val="single" w:sz="12" w:space="0" w:color="auto"/>
              <w:left w:val="single" w:sz="4" w:space="0" w:color="auto"/>
              <w:bottom w:val="single" w:sz="6" w:space="0" w:color="auto"/>
              <w:right w:val="single" w:sz="12" w:space="0" w:color="auto"/>
            </w:tcBorders>
            <w:vAlign w:val="center"/>
            <w:hideMark/>
          </w:tcPr>
          <w:p w14:paraId="10C03D6B" w14:textId="77777777" w:rsidR="00C65F36" w:rsidRDefault="00C65F36">
            <w:pPr>
              <w:spacing w:after="120"/>
              <w:rPr>
                <w:sz w:val="22"/>
                <w:szCs w:val="22"/>
              </w:rPr>
            </w:pPr>
            <w:r>
              <w:rPr>
                <w:color w:val="000000"/>
                <w:sz w:val="22"/>
                <w:szCs w:val="22"/>
                <w:lang w:bidi="nn-NO"/>
              </w:rPr>
              <w:t xml:space="preserve">Kan aksepterast </w:t>
            </w:r>
            <w:r>
              <w:rPr>
                <w:b/>
                <w:color w:val="000000"/>
                <w:sz w:val="22"/>
                <w:szCs w:val="22"/>
                <w:lang w:bidi="nn-NO"/>
              </w:rPr>
              <w:t>utan å leite etter eller vurdere nytta av</w:t>
            </w:r>
            <w:r>
              <w:rPr>
                <w:color w:val="000000"/>
                <w:sz w:val="22"/>
                <w:szCs w:val="22"/>
                <w:lang w:bidi="nn-NO"/>
              </w:rPr>
              <w:t xml:space="preserve"> alternative arbeidsmåtar eller fleire risikoreduserande tiltak. Merk at dette gjeld når heile utfallsrommet for ein risiko har risikostorleik på nivå låg innan alle råka konsekvenskategoriar.</w:t>
            </w:r>
          </w:p>
        </w:tc>
      </w:tr>
      <w:tr w:rsidR="00C65F36" w14:paraId="10C03D6F"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6D" w14:textId="77777777" w:rsidR="00C65F36" w:rsidRDefault="00C65F36">
            <w:pPr>
              <w:rPr>
                <w:b/>
                <w:sz w:val="22"/>
                <w:szCs w:val="22"/>
              </w:rPr>
            </w:pPr>
          </w:p>
        </w:tc>
        <w:tc>
          <w:tcPr>
            <w:tcW w:w="7900" w:type="dxa"/>
            <w:tcBorders>
              <w:top w:val="single" w:sz="6" w:space="0" w:color="auto"/>
              <w:left w:val="single" w:sz="4" w:space="0" w:color="auto"/>
              <w:bottom w:val="single" w:sz="12" w:space="0" w:color="auto"/>
              <w:right w:val="single" w:sz="12" w:space="0" w:color="auto"/>
            </w:tcBorders>
            <w:shd w:val="clear" w:color="auto" w:fill="92D050"/>
            <w:vAlign w:val="center"/>
            <w:hideMark/>
          </w:tcPr>
          <w:p w14:paraId="10C03D6E" w14:textId="77777777" w:rsidR="00C65F36" w:rsidRDefault="00C65F36">
            <w:pPr>
              <w:spacing w:after="120"/>
              <w:rPr>
                <w:b/>
                <w:sz w:val="22"/>
                <w:szCs w:val="22"/>
              </w:rPr>
            </w:pPr>
            <w:r>
              <w:rPr>
                <w:b/>
                <w:color w:val="000000"/>
                <w:sz w:val="22"/>
                <w:szCs w:val="22"/>
                <w:lang w:bidi="nn-NO"/>
              </w:rPr>
              <w:t>Kan aksepterast av leiarar på alle avgjerdsnivå.</w:t>
            </w:r>
          </w:p>
        </w:tc>
      </w:tr>
      <w:tr w:rsidR="00C65F36" w14:paraId="10C03D72" w14:textId="77777777" w:rsidTr="007F718A">
        <w:tc>
          <w:tcPr>
            <w:tcW w:w="1310" w:type="dxa"/>
            <w:vMerge w:val="restart"/>
            <w:tcBorders>
              <w:top w:val="single" w:sz="12" w:space="0" w:color="auto"/>
              <w:left w:val="single" w:sz="12" w:space="0" w:color="auto"/>
              <w:bottom w:val="single" w:sz="12" w:space="0" w:color="auto"/>
              <w:right w:val="single" w:sz="4" w:space="0" w:color="auto"/>
            </w:tcBorders>
            <w:shd w:val="clear" w:color="auto" w:fill="FFFF00"/>
            <w:vAlign w:val="center"/>
            <w:hideMark/>
          </w:tcPr>
          <w:p w14:paraId="10C03D70" w14:textId="77777777" w:rsidR="00C65F36" w:rsidRDefault="00C65F36">
            <w:pPr>
              <w:spacing w:after="120"/>
              <w:jc w:val="center"/>
              <w:rPr>
                <w:b/>
                <w:sz w:val="22"/>
                <w:szCs w:val="22"/>
              </w:rPr>
            </w:pPr>
            <w:r>
              <w:rPr>
                <w:b/>
                <w:sz w:val="22"/>
                <w:szCs w:val="22"/>
                <w:lang w:bidi="nn-NO"/>
              </w:rPr>
              <w:t>Moderat</w:t>
            </w:r>
          </w:p>
        </w:tc>
        <w:tc>
          <w:tcPr>
            <w:tcW w:w="7900" w:type="dxa"/>
            <w:tcBorders>
              <w:top w:val="single" w:sz="12" w:space="0" w:color="auto"/>
              <w:left w:val="single" w:sz="4" w:space="0" w:color="auto"/>
              <w:bottom w:val="single" w:sz="6" w:space="0" w:color="auto"/>
              <w:right w:val="single" w:sz="12" w:space="0" w:color="auto"/>
            </w:tcBorders>
            <w:vAlign w:val="center"/>
            <w:hideMark/>
          </w:tcPr>
          <w:p w14:paraId="10C03D71" w14:textId="77777777" w:rsidR="00C65F36" w:rsidRDefault="00C65F36">
            <w:pPr>
              <w:spacing w:after="120"/>
              <w:rPr>
                <w:sz w:val="22"/>
                <w:szCs w:val="22"/>
              </w:rPr>
            </w:pPr>
            <w:r>
              <w:rPr>
                <w:color w:val="000000"/>
                <w:sz w:val="22"/>
                <w:szCs w:val="22"/>
                <w:lang w:bidi="nn-NO"/>
              </w:rPr>
              <w:t xml:space="preserve">Oppgåva/tenesta som utførast har </w:t>
            </w:r>
            <w:r>
              <w:rPr>
                <w:b/>
                <w:color w:val="000000"/>
                <w:sz w:val="22"/>
                <w:szCs w:val="22"/>
                <w:lang w:bidi="nn-NO"/>
              </w:rPr>
              <w:t xml:space="preserve">vesentleg betydning </w:t>
            </w:r>
            <w:r>
              <w:rPr>
                <w:color w:val="000000"/>
                <w:sz w:val="22"/>
                <w:szCs w:val="22"/>
                <w:lang w:bidi="nn-NO"/>
              </w:rPr>
              <w:t xml:space="preserve">for å nå </w:t>
            </w:r>
            <w:r>
              <w:rPr>
                <w:b/>
                <w:color w:val="000000"/>
                <w:sz w:val="22"/>
                <w:szCs w:val="22"/>
                <w:lang w:bidi="nn-NO"/>
              </w:rPr>
              <w:t>måla til verksemda</w:t>
            </w:r>
            <w:r>
              <w:rPr>
                <w:color w:val="000000"/>
                <w:sz w:val="22"/>
                <w:szCs w:val="22"/>
                <w:lang w:bidi="nn-NO"/>
              </w:rPr>
              <w:t>.</w:t>
            </w:r>
          </w:p>
        </w:tc>
      </w:tr>
      <w:tr w:rsidR="00C65F36" w14:paraId="10C03D75"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73"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74" w14:textId="77777777" w:rsidR="00C65F36" w:rsidRDefault="00C65F36">
            <w:pPr>
              <w:spacing w:after="120"/>
              <w:rPr>
                <w:color w:val="000000"/>
                <w:sz w:val="22"/>
                <w:szCs w:val="22"/>
                <w:lang w:eastAsia="nb-NO"/>
              </w:rPr>
            </w:pPr>
            <w:r>
              <w:rPr>
                <w:color w:val="000000"/>
                <w:sz w:val="22"/>
                <w:szCs w:val="22"/>
                <w:lang w:bidi="nn-NO"/>
              </w:rPr>
              <w:t xml:space="preserve">Det er gjennomført eit </w:t>
            </w:r>
            <w:r>
              <w:rPr>
                <w:b/>
                <w:color w:val="000000"/>
                <w:sz w:val="22"/>
                <w:szCs w:val="22"/>
                <w:lang w:bidi="nn-NO"/>
              </w:rPr>
              <w:t>systematisk arbeid</w:t>
            </w:r>
            <w:r>
              <w:rPr>
                <w:color w:val="000000"/>
                <w:sz w:val="22"/>
                <w:szCs w:val="22"/>
                <w:lang w:bidi="nn-NO"/>
              </w:rPr>
              <w:t xml:space="preserve"> for å identifisere alternative arbeidsmåtar og risikoreduserande tiltak for denne eller direkte samanliknbare risikoar.</w:t>
            </w:r>
          </w:p>
        </w:tc>
      </w:tr>
      <w:tr w:rsidR="00C65F36" w14:paraId="10C03D78"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76"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77" w14:textId="77777777" w:rsidR="00C65F36" w:rsidRDefault="00C65F36">
            <w:pPr>
              <w:spacing w:after="120"/>
              <w:rPr>
                <w:color w:val="000000"/>
                <w:sz w:val="22"/>
                <w:szCs w:val="22"/>
                <w:lang w:eastAsia="nb-NO"/>
              </w:rPr>
            </w:pPr>
            <w:r>
              <w:rPr>
                <w:color w:val="000000"/>
                <w:sz w:val="22"/>
                <w:szCs w:val="22"/>
                <w:lang w:bidi="nn-NO"/>
              </w:rPr>
              <w:t xml:space="preserve">Alternative arbeidsmåtar som gjer at ein kan unngå risikoen </w:t>
            </w:r>
            <w:r>
              <w:rPr>
                <w:b/>
                <w:color w:val="000000"/>
                <w:sz w:val="22"/>
                <w:szCs w:val="22"/>
                <w:lang w:bidi="nn-NO"/>
              </w:rPr>
              <w:t>er ikkje føremålstenlege, gjev høgare risiko på dette eller andre område, eller er vesentleg meir kostbare.</w:t>
            </w:r>
          </w:p>
        </w:tc>
      </w:tr>
      <w:tr w:rsidR="00C65F36" w14:paraId="10C03D7B"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79"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7A" w14:textId="64E84B03" w:rsidR="00C65F36" w:rsidRDefault="00C65F36" w:rsidP="00C65F36">
            <w:pPr>
              <w:spacing w:after="120"/>
              <w:rPr>
                <w:color w:val="000000"/>
                <w:sz w:val="22"/>
                <w:szCs w:val="22"/>
                <w:lang w:eastAsia="nb-NO"/>
              </w:rPr>
            </w:pPr>
            <w:r>
              <w:rPr>
                <w:color w:val="000000"/>
                <w:sz w:val="22"/>
                <w:szCs w:val="22"/>
                <w:lang w:bidi="nn-NO"/>
              </w:rPr>
              <w:t xml:space="preserve">Tiltak er valde i samsvar med </w:t>
            </w:r>
            <w:r>
              <w:rPr>
                <w:b/>
                <w:color w:val="000000"/>
                <w:sz w:val="22"/>
                <w:szCs w:val="22"/>
                <w:lang w:bidi="nn-NO"/>
              </w:rPr>
              <w:t>prinsippa</w:t>
            </w:r>
            <w:r>
              <w:rPr>
                <w:color w:val="000000"/>
                <w:sz w:val="22"/>
                <w:szCs w:val="22"/>
                <w:lang w:bidi="nn-NO"/>
              </w:rPr>
              <w:t xml:space="preserve"> for </w:t>
            </w:r>
            <w:r>
              <w:rPr>
                <w:b/>
                <w:color w:val="000000"/>
                <w:sz w:val="22"/>
                <w:szCs w:val="22"/>
                <w:lang w:bidi="nn-NO"/>
              </w:rPr>
              <w:t>ALARP</w:t>
            </w:r>
            <w:r>
              <w:rPr>
                <w:color w:val="000000"/>
                <w:sz w:val="22"/>
                <w:szCs w:val="22"/>
                <w:lang w:bidi="nn-NO"/>
              </w:rPr>
              <w:t xml:space="preserve"> på liv og helse og </w:t>
            </w:r>
            <w:r>
              <w:rPr>
                <w:b/>
                <w:color w:val="000000"/>
                <w:sz w:val="22"/>
                <w:szCs w:val="22"/>
                <w:lang w:bidi="nn-NO"/>
              </w:rPr>
              <w:t>nytte/kost</w:t>
            </w:r>
            <w:r>
              <w:rPr>
                <w:color w:val="000000"/>
                <w:sz w:val="22"/>
                <w:szCs w:val="22"/>
                <w:lang w:bidi="nn-NO"/>
              </w:rPr>
              <w:t xml:space="preserve"> på andre område (jf. kapittel </w:t>
            </w:r>
            <w:r w:rsidRPr="00C65F36">
              <w:rPr>
                <w:i/>
                <w:color w:val="000000"/>
                <w:sz w:val="22"/>
                <w:szCs w:val="22"/>
                <w:lang w:bidi="nn-NO"/>
              </w:rPr>
              <w:fldChar w:fldCharType="begin"/>
            </w:r>
            <w:r w:rsidRPr="00C65F36">
              <w:rPr>
                <w:i/>
                <w:color w:val="000000"/>
                <w:sz w:val="22"/>
                <w:szCs w:val="22"/>
                <w:lang w:bidi="nn-NO"/>
              </w:rPr>
              <w:instrText xml:space="preserve"> REF _Ref464393994 \r \h </w:instrText>
            </w:r>
            <w:r>
              <w:rPr>
                <w:i/>
                <w:color w:val="000000"/>
                <w:sz w:val="22"/>
                <w:szCs w:val="22"/>
                <w:lang w:bidi="nn-NO"/>
              </w:rPr>
              <w:instrText xml:space="preserve"> \* MERGEFORMAT </w:instrText>
            </w:r>
            <w:r w:rsidRPr="00C65F36">
              <w:rPr>
                <w:i/>
                <w:color w:val="000000"/>
                <w:sz w:val="22"/>
                <w:szCs w:val="22"/>
                <w:lang w:bidi="nn-NO"/>
              </w:rPr>
            </w:r>
            <w:r w:rsidRPr="00C65F36">
              <w:rPr>
                <w:i/>
                <w:color w:val="000000"/>
                <w:sz w:val="22"/>
                <w:szCs w:val="22"/>
                <w:lang w:bidi="nn-NO"/>
              </w:rPr>
              <w:fldChar w:fldCharType="separate"/>
            </w:r>
            <w:r w:rsidR="005C2876">
              <w:rPr>
                <w:i/>
                <w:color w:val="000000"/>
                <w:sz w:val="22"/>
                <w:szCs w:val="22"/>
                <w:lang w:bidi="nn-NO"/>
              </w:rPr>
              <w:t>4</w:t>
            </w:r>
            <w:r w:rsidRPr="00C65F36">
              <w:rPr>
                <w:i/>
                <w:color w:val="000000"/>
                <w:sz w:val="22"/>
                <w:szCs w:val="22"/>
                <w:lang w:bidi="nn-NO"/>
              </w:rPr>
              <w:fldChar w:fldCharType="end"/>
            </w:r>
            <w:r>
              <w:rPr>
                <w:i/>
                <w:color w:val="000000"/>
                <w:sz w:val="22"/>
                <w:szCs w:val="22"/>
                <w:lang w:bidi="nn-NO"/>
              </w:rPr>
              <w:t xml:space="preserve"> </w:t>
            </w:r>
            <w:r w:rsidRPr="00C65F36">
              <w:rPr>
                <w:i/>
                <w:color w:val="000000"/>
                <w:sz w:val="22"/>
                <w:szCs w:val="22"/>
                <w:lang w:bidi="nn-NO"/>
              </w:rPr>
              <w:fldChar w:fldCharType="begin"/>
            </w:r>
            <w:r w:rsidRPr="00C65F36">
              <w:rPr>
                <w:i/>
                <w:color w:val="000000"/>
                <w:sz w:val="22"/>
                <w:szCs w:val="22"/>
                <w:lang w:bidi="nn-NO"/>
              </w:rPr>
              <w:instrText xml:space="preserve"> REF _Ref464393980 \h </w:instrText>
            </w:r>
            <w:r>
              <w:rPr>
                <w:i/>
                <w:color w:val="000000"/>
                <w:sz w:val="22"/>
                <w:szCs w:val="22"/>
                <w:lang w:bidi="nn-NO"/>
              </w:rPr>
              <w:instrText xml:space="preserve"> \* MERGEFORMAT </w:instrText>
            </w:r>
            <w:r w:rsidRPr="00C65F36">
              <w:rPr>
                <w:i/>
                <w:color w:val="000000"/>
                <w:sz w:val="22"/>
                <w:szCs w:val="22"/>
                <w:lang w:bidi="nn-NO"/>
              </w:rPr>
            </w:r>
            <w:r w:rsidRPr="00C65F36">
              <w:rPr>
                <w:i/>
                <w:color w:val="000000"/>
                <w:sz w:val="22"/>
                <w:szCs w:val="22"/>
                <w:lang w:bidi="nn-NO"/>
              </w:rPr>
              <w:fldChar w:fldCharType="separate"/>
            </w:r>
            <w:r w:rsidR="00F04F3D" w:rsidRPr="002F287C">
              <w:rPr>
                <w:i/>
                <w:lang w:bidi="nn-NO"/>
              </w:rPr>
              <w:t>Førande prinsipp for handtering</w:t>
            </w:r>
            <w:r w:rsidR="00F04F3D">
              <w:rPr>
                <w:lang w:bidi="nn-NO"/>
              </w:rPr>
              <w:t xml:space="preserve"> av risiko</w:t>
            </w:r>
            <w:r w:rsidRPr="00C65F36">
              <w:rPr>
                <w:i/>
                <w:color w:val="000000"/>
                <w:sz w:val="22"/>
                <w:szCs w:val="22"/>
                <w:lang w:bidi="nn-NO"/>
              </w:rPr>
              <w:fldChar w:fldCharType="end"/>
            </w:r>
            <w:r>
              <w:rPr>
                <w:color w:val="000000"/>
                <w:sz w:val="22"/>
                <w:szCs w:val="22"/>
                <w:lang w:bidi="nn-NO"/>
              </w:rPr>
              <w:t>)</w:t>
            </w:r>
          </w:p>
        </w:tc>
      </w:tr>
      <w:tr w:rsidR="00C65F36" w14:paraId="10C03D7E"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7C"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7D" w14:textId="77777777" w:rsidR="00C65F36" w:rsidRDefault="00C65F36">
            <w:pPr>
              <w:spacing w:after="120"/>
              <w:rPr>
                <w:sz w:val="22"/>
                <w:szCs w:val="22"/>
              </w:rPr>
            </w:pPr>
            <w:r>
              <w:rPr>
                <w:color w:val="000000"/>
                <w:sz w:val="22"/>
                <w:szCs w:val="22"/>
                <w:lang w:bidi="nn-NO"/>
              </w:rPr>
              <w:t>Nytta ved at oppgåva/tenesta blir utført blir rekna som større enn risikoen.</w:t>
            </w:r>
          </w:p>
        </w:tc>
      </w:tr>
      <w:tr w:rsidR="00C65F36" w14:paraId="10C03D81"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7F" w14:textId="77777777" w:rsidR="00C65F36" w:rsidRDefault="00C65F36">
            <w:pPr>
              <w:rPr>
                <w:b/>
                <w:sz w:val="22"/>
                <w:szCs w:val="22"/>
              </w:rPr>
            </w:pPr>
          </w:p>
        </w:tc>
        <w:tc>
          <w:tcPr>
            <w:tcW w:w="7900" w:type="dxa"/>
            <w:tcBorders>
              <w:top w:val="single" w:sz="6" w:space="0" w:color="auto"/>
              <w:left w:val="single" w:sz="4" w:space="0" w:color="auto"/>
              <w:bottom w:val="single" w:sz="12" w:space="0" w:color="auto"/>
              <w:right w:val="single" w:sz="12" w:space="0" w:color="auto"/>
            </w:tcBorders>
            <w:shd w:val="clear" w:color="auto" w:fill="FFFF00"/>
            <w:vAlign w:val="center"/>
            <w:hideMark/>
          </w:tcPr>
          <w:p w14:paraId="10C03D80" w14:textId="77777777" w:rsidR="00C65F36" w:rsidRDefault="00C65F36">
            <w:pPr>
              <w:spacing w:after="120"/>
              <w:rPr>
                <w:b/>
                <w:sz w:val="22"/>
                <w:szCs w:val="22"/>
              </w:rPr>
            </w:pPr>
            <w:r>
              <w:rPr>
                <w:b/>
                <w:color w:val="000000"/>
                <w:sz w:val="22"/>
                <w:szCs w:val="22"/>
                <w:lang w:bidi="nn-NO"/>
              </w:rPr>
              <w:t>Kan aksepterast av leiarar på alle avgjerdsnivå.</w:t>
            </w:r>
          </w:p>
        </w:tc>
      </w:tr>
      <w:tr w:rsidR="00C65F36" w14:paraId="10C03D84" w14:textId="77777777" w:rsidTr="007F718A">
        <w:tc>
          <w:tcPr>
            <w:tcW w:w="1310" w:type="dxa"/>
            <w:vMerge w:val="restart"/>
            <w:tcBorders>
              <w:top w:val="single" w:sz="12" w:space="0" w:color="auto"/>
              <w:left w:val="single" w:sz="12" w:space="0" w:color="auto"/>
              <w:bottom w:val="single" w:sz="12" w:space="0" w:color="auto"/>
              <w:right w:val="single" w:sz="4" w:space="0" w:color="auto"/>
            </w:tcBorders>
            <w:shd w:val="clear" w:color="auto" w:fill="FFC000"/>
            <w:vAlign w:val="center"/>
            <w:hideMark/>
          </w:tcPr>
          <w:p w14:paraId="10C03D82" w14:textId="77777777" w:rsidR="00C65F36" w:rsidRDefault="00C65F36">
            <w:pPr>
              <w:spacing w:after="120"/>
              <w:jc w:val="center"/>
              <w:rPr>
                <w:b/>
                <w:sz w:val="22"/>
                <w:szCs w:val="22"/>
              </w:rPr>
            </w:pPr>
            <w:r>
              <w:rPr>
                <w:b/>
                <w:sz w:val="22"/>
                <w:szCs w:val="22"/>
                <w:lang w:bidi="nn-NO"/>
              </w:rPr>
              <w:t>Høg</w:t>
            </w:r>
          </w:p>
        </w:tc>
        <w:tc>
          <w:tcPr>
            <w:tcW w:w="7900" w:type="dxa"/>
            <w:tcBorders>
              <w:top w:val="single" w:sz="12" w:space="0" w:color="auto"/>
              <w:left w:val="single" w:sz="4" w:space="0" w:color="auto"/>
              <w:bottom w:val="single" w:sz="6" w:space="0" w:color="auto"/>
              <w:right w:val="single" w:sz="12" w:space="0" w:color="auto"/>
            </w:tcBorders>
            <w:vAlign w:val="center"/>
            <w:hideMark/>
          </w:tcPr>
          <w:p w14:paraId="10C03D83" w14:textId="77777777" w:rsidR="00C65F36" w:rsidRDefault="00C65F36">
            <w:pPr>
              <w:spacing w:after="120"/>
              <w:rPr>
                <w:sz w:val="22"/>
                <w:szCs w:val="22"/>
              </w:rPr>
            </w:pPr>
            <w:r>
              <w:rPr>
                <w:color w:val="000000"/>
                <w:sz w:val="22"/>
                <w:szCs w:val="22"/>
                <w:lang w:bidi="nn-NO"/>
              </w:rPr>
              <w:t xml:space="preserve">Oppgåva/tenesta som utførast er </w:t>
            </w:r>
            <w:r>
              <w:rPr>
                <w:b/>
                <w:color w:val="000000"/>
                <w:sz w:val="22"/>
                <w:szCs w:val="22"/>
                <w:lang w:bidi="nn-NO"/>
              </w:rPr>
              <w:t>naudsynt</w:t>
            </w:r>
            <w:r>
              <w:rPr>
                <w:color w:val="000000"/>
                <w:sz w:val="22"/>
                <w:szCs w:val="22"/>
                <w:lang w:bidi="nn-NO"/>
              </w:rPr>
              <w:t xml:space="preserve"> for å nå </w:t>
            </w:r>
            <w:r>
              <w:rPr>
                <w:b/>
                <w:color w:val="000000"/>
                <w:sz w:val="22"/>
                <w:szCs w:val="22"/>
                <w:lang w:bidi="nn-NO"/>
              </w:rPr>
              <w:t>måla til verksemda</w:t>
            </w:r>
            <w:r>
              <w:rPr>
                <w:color w:val="000000"/>
                <w:sz w:val="22"/>
                <w:szCs w:val="22"/>
                <w:lang w:bidi="nn-NO"/>
              </w:rPr>
              <w:t>.</w:t>
            </w:r>
          </w:p>
        </w:tc>
      </w:tr>
      <w:tr w:rsidR="00C65F36" w14:paraId="10C03D87"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85"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86" w14:textId="77777777" w:rsidR="00C65F36" w:rsidRDefault="00C65F36">
            <w:pPr>
              <w:spacing w:after="120"/>
              <w:rPr>
                <w:color w:val="000000"/>
                <w:sz w:val="22"/>
                <w:szCs w:val="22"/>
                <w:lang w:eastAsia="nb-NO"/>
              </w:rPr>
            </w:pPr>
            <w:r>
              <w:rPr>
                <w:color w:val="000000"/>
                <w:sz w:val="22"/>
                <w:szCs w:val="22"/>
                <w:lang w:bidi="nn-NO"/>
              </w:rPr>
              <w:t xml:space="preserve">Det er gjennomført eit </w:t>
            </w:r>
            <w:r>
              <w:rPr>
                <w:b/>
                <w:color w:val="000000"/>
                <w:sz w:val="22"/>
                <w:szCs w:val="22"/>
                <w:lang w:bidi="nn-NO"/>
              </w:rPr>
              <w:t>systematisk og grundig</w:t>
            </w:r>
            <w:r>
              <w:rPr>
                <w:color w:val="000000"/>
                <w:sz w:val="22"/>
                <w:szCs w:val="22"/>
                <w:lang w:bidi="nn-NO"/>
              </w:rPr>
              <w:t xml:space="preserve"> arbeid for å identifisere alternative arbeidsmåtar og risikoreduserande tiltak for denne eller direkte samanliknbare risikoar.</w:t>
            </w:r>
          </w:p>
        </w:tc>
      </w:tr>
      <w:tr w:rsidR="00C65F36" w14:paraId="10C03D8A"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88"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89" w14:textId="77777777" w:rsidR="00C65F36" w:rsidRDefault="00C65F36">
            <w:pPr>
              <w:spacing w:after="120"/>
              <w:rPr>
                <w:color w:val="000000"/>
                <w:sz w:val="22"/>
                <w:szCs w:val="22"/>
                <w:lang w:eastAsia="nb-NO"/>
              </w:rPr>
            </w:pPr>
            <w:r>
              <w:rPr>
                <w:color w:val="000000"/>
                <w:sz w:val="22"/>
                <w:szCs w:val="22"/>
                <w:lang w:bidi="nn-NO"/>
              </w:rPr>
              <w:t xml:space="preserve">Alternative arbeidsmåtar som gjer at ein kan unngå risikoen </w:t>
            </w:r>
            <w:r>
              <w:rPr>
                <w:b/>
                <w:color w:val="000000"/>
                <w:sz w:val="22"/>
                <w:szCs w:val="22"/>
                <w:lang w:bidi="nn-NO"/>
              </w:rPr>
              <w:t>er svært lite føremålstenlege, gjev høgare risiko på dette eller andre område, eller er svært kostbare.</w:t>
            </w:r>
          </w:p>
        </w:tc>
      </w:tr>
      <w:tr w:rsidR="00C65F36" w14:paraId="10C03D8D"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8B"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8C" w14:textId="3E92A3E8" w:rsidR="00C65F36" w:rsidRDefault="00C65F36">
            <w:pPr>
              <w:spacing w:after="120"/>
              <w:rPr>
                <w:color w:val="000000"/>
                <w:sz w:val="22"/>
                <w:szCs w:val="22"/>
                <w:lang w:eastAsia="nb-NO"/>
              </w:rPr>
            </w:pPr>
            <w:r>
              <w:rPr>
                <w:color w:val="000000"/>
                <w:sz w:val="22"/>
                <w:szCs w:val="22"/>
                <w:lang w:bidi="nn-NO"/>
              </w:rPr>
              <w:t xml:space="preserve">Tiltak er valde i samsvar med </w:t>
            </w:r>
            <w:r>
              <w:rPr>
                <w:b/>
                <w:color w:val="000000"/>
                <w:sz w:val="22"/>
                <w:szCs w:val="22"/>
                <w:lang w:bidi="nn-NO"/>
              </w:rPr>
              <w:t>prinsippa</w:t>
            </w:r>
            <w:r>
              <w:rPr>
                <w:color w:val="000000"/>
                <w:sz w:val="22"/>
                <w:szCs w:val="22"/>
                <w:lang w:bidi="nn-NO"/>
              </w:rPr>
              <w:t xml:space="preserve"> for </w:t>
            </w:r>
            <w:r>
              <w:rPr>
                <w:b/>
                <w:color w:val="000000"/>
                <w:sz w:val="22"/>
                <w:szCs w:val="22"/>
                <w:lang w:bidi="nn-NO"/>
              </w:rPr>
              <w:t>ALARP</w:t>
            </w:r>
            <w:r>
              <w:rPr>
                <w:color w:val="000000"/>
                <w:sz w:val="22"/>
                <w:szCs w:val="22"/>
                <w:lang w:bidi="nn-NO"/>
              </w:rPr>
              <w:t xml:space="preserve"> på liv og helse og </w:t>
            </w:r>
            <w:r>
              <w:rPr>
                <w:b/>
                <w:color w:val="000000"/>
                <w:sz w:val="22"/>
                <w:szCs w:val="22"/>
                <w:lang w:bidi="nn-NO"/>
              </w:rPr>
              <w:t>nytte/kost</w:t>
            </w:r>
            <w:r>
              <w:rPr>
                <w:color w:val="000000"/>
                <w:sz w:val="22"/>
                <w:szCs w:val="22"/>
                <w:lang w:bidi="nn-NO"/>
              </w:rPr>
              <w:t xml:space="preserve"> på andre område (jf. kapittel </w:t>
            </w:r>
            <w:r w:rsidRPr="00C65F36">
              <w:rPr>
                <w:i/>
                <w:color w:val="000000"/>
                <w:sz w:val="22"/>
                <w:szCs w:val="22"/>
                <w:lang w:bidi="nn-NO"/>
              </w:rPr>
              <w:fldChar w:fldCharType="begin"/>
            </w:r>
            <w:r w:rsidRPr="00C65F36">
              <w:rPr>
                <w:i/>
                <w:color w:val="000000"/>
                <w:sz w:val="22"/>
                <w:szCs w:val="22"/>
                <w:lang w:bidi="nn-NO"/>
              </w:rPr>
              <w:instrText xml:space="preserve"> REF _Ref464393994 \r \h </w:instrText>
            </w:r>
            <w:r>
              <w:rPr>
                <w:i/>
                <w:color w:val="000000"/>
                <w:sz w:val="22"/>
                <w:szCs w:val="22"/>
                <w:lang w:bidi="nn-NO"/>
              </w:rPr>
              <w:instrText xml:space="preserve"> \* MERGEFORMAT </w:instrText>
            </w:r>
            <w:r w:rsidRPr="00C65F36">
              <w:rPr>
                <w:i/>
                <w:color w:val="000000"/>
                <w:sz w:val="22"/>
                <w:szCs w:val="22"/>
                <w:lang w:bidi="nn-NO"/>
              </w:rPr>
            </w:r>
            <w:r w:rsidRPr="00C65F36">
              <w:rPr>
                <w:i/>
                <w:color w:val="000000"/>
                <w:sz w:val="22"/>
                <w:szCs w:val="22"/>
                <w:lang w:bidi="nn-NO"/>
              </w:rPr>
              <w:fldChar w:fldCharType="separate"/>
            </w:r>
            <w:r w:rsidR="005C2876">
              <w:rPr>
                <w:i/>
                <w:color w:val="000000"/>
                <w:sz w:val="22"/>
                <w:szCs w:val="22"/>
                <w:lang w:bidi="nn-NO"/>
              </w:rPr>
              <w:t>4</w:t>
            </w:r>
            <w:r w:rsidRPr="00C65F36">
              <w:rPr>
                <w:i/>
                <w:color w:val="000000"/>
                <w:sz w:val="22"/>
                <w:szCs w:val="22"/>
                <w:lang w:bidi="nn-NO"/>
              </w:rPr>
              <w:fldChar w:fldCharType="end"/>
            </w:r>
            <w:r>
              <w:rPr>
                <w:i/>
                <w:color w:val="000000"/>
                <w:sz w:val="22"/>
                <w:szCs w:val="22"/>
                <w:lang w:bidi="nn-NO"/>
              </w:rPr>
              <w:t xml:space="preserve"> </w:t>
            </w:r>
            <w:r w:rsidRPr="00C65F36">
              <w:rPr>
                <w:i/>
                <w:color w:val="000000"/>
                <w:sz w:val="22"/>
                <w:szCs w:val="22"/>
                <w:lang w:bidi="nn-NO"/>
              </w:rPr>
              <w:fldChar w:fldCharType="begin"/>
            </w:r>
            <w:r w:rsidRPr="00C65F36">
              <w:rPr>
                <w:i/>
                <w:color w:val="000000"/>
                <w:sz w:val="22"/>
                <w:szCs w:val="22"/>
                <w:lang w:bidi="nn-NO"/>
              </w:rPr>
              <w:instrText xml:space="preserve"> REF _Ref464393980 \h </w:instrText>
            </w:r>
            <w:r>
              <w:rPr>
                <w:i/>
                <w:color w:val="000000"/>
                <w:sz w:val="22"/>
                <w:szCs w:val="22"/>
                <w:lang w:bidi="nn-NO"/>
              </w:rPr>
              <w:instrText xml:space="preserve"> \* MERGEFORMAT </w:instrText>
            </w:r>
            <w:r w:rsidRPr="00C65F36">
              <w:rPr>
                <w:i/>
                <w:color w:val="000000"/>
                <w:sz w:val="22"/>
                <w:szCs w:val="22"/>
                <w:lang w:bidi="nn-NO"/>
              </w:rPr>
            </w:r>
            <w:r w:rsidRPr="00C65F36">
              <w:rPr>
                <w:i/>
                <w:color w:val="000000"/>
                <w:sz w:val="22"/>
                <w:szCs w:val="22"/>
                <w:lang w:bidi="nn-NO"/>
              </w:rPr>
              <w:fldChar w:fldCharType="separate"/>
            </w:r>
            <w:r w:rsidR="00F04F3D" w:rsidRPr="002F287C">
              <w:rPr>
                <w:i/>
                <w:lang w:bidi="nn-NO"/>
              </w:rPr>
              <w:t>Førande prinsipp for handtering</w:t>
            </w:r>
            <w:r w:rsidR="00F04F3D">
              <w:rPr>
                <w:lang w:bidi="nn-NO"/>
              </w:rPr>
              <w:t xml:space="preserve"> av risiko</w:t>
            </w:r>
            <w:r w:rsidRPr="00C65F36">
              <w:rPr>
                <w:i/>
                <w:color w:val="000000"/>
                <w:sz w:val="22"/>
                <w:szCs w:val="22"/>
                <w:lang w:bidi="nn-NO"/>
              </w:rPr>
              <w:fldChar w:fldCharType="end"/>
            </w:r>
            <w:r>
              <w:rPr>
                <w:color w:val="000000"/>
                <w:sz w:val="22"/>
                <w:szCs w:val="22"/>
                <w:lang w:bidi="nn-NO"/>
              </w:rPr>
              <w:t>)</w:t>
            </w:r>
          </w:p>
        </w:tc>
      </w:tr>
      <w:tr w:rsidR="00C65F36" w14:paraId="10C03D90"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8E" w14:textId="77777777" w:rsidR="00C65F36" w:rsidRDefault="00C65F36">
            <w:pPr>
              <w:rPr>
                <w:b/>
                <w:sz w:val="22"/>
                <w:szCs w:val="22"/>
              </w:rPr>
            </w:pPr>
          </w:p>
        </w:tc>
        <w:tc>
          <w:tcPr>
            <w:tcW w:w="7900" w:type="dxa"/>
            <w:tcBorders>
              <w:top w:val="single" w:sz="6" w:space="0" w:color="auto"/>
              <w:left w:val="single" w:sz="4" w:space="0" w:color="auto"/>
              <w:bottom w:val="single" w:sz="6" w:space="0" w:color="auto"/>
              <w:right w:val="single" w:sz="12" w:space="0" w:color="auto"/>
            </w:tcBorders>
            <w:vAlign w:val="center"/>
            <w:hideMark/>
          </w:tcPr>
          <w:p w14:paraId="10C03D8F" w14:textId="77777777" w:rsidR="00C65F36" w:rsidRDefault="00C65F36">
            <w:pPr>
              <w:spacing w:after="120"/>
              <w:rPr>
                <w:sz w:val="22"/>
                <w:szCs w:val="22"/>
              </w:rPr>
            </w:pPr>
            <w:r>
              <w:rPr>
                <w:color w:val="000000"/>
                <w:sz w:val="22"/>
                <w:szCs w:val="22"/>
                <w:lang w:bidi="nn-NO"/>
              </w:rPr>
              <w:t>Nytta ved at oppgåva/tenesta blir utført er større enn risikoen.</w:t>
            </w:r>
          </w:p>
        </w:tc>
      </w:tr>
      <w:tr w:rsidR="00C65F36" w14:paraId="10C03D93" w14:textId="77777777" w:rsidTr="007F718A">
        <w:tc>
          <w:tcPr>
            <w:tcW w:w="0" w:type="auto"/>
            <w:vMerge/>
            <w:tcBorders>
              <w:top w:val="single" w:sz="12" w:space="0" w:color="auto"/>
              <w:left w:val="single" w:sz="12" w:space="0" w:color="auto"/>
              <w:bottom w:val="single" w:sz="12" w:space="0" w:color="auto"/>
              <w:right w:val="single" w:sz="4" w:space="0" w:color="auto"/>
            </w:tcBorders>
            <w:vAlign w:val="center"/>
            <w:hideMark/>
          </w:tcPr>
          <w:p w14:paraId="10C03D91" w14:textId="77777777" w:rsidR="00C65F36" w:rsidRDefault="00C65F36">
            <w:pPr>
              <w:rPr>
                <w:b/>
                <w:sz w:val="22"/>
                <w:szCs w:val="22"/>
              </w:rPr>
            </w:pPr>
          </w:p>
        </w:tc>
        <w:tc>
          <w:tcPr>
            <w:tcW w:w="7900" w:type="dxa"/>
            <w:tcBorders>
              <w:top w:val="single" w:sz="6" w:space="0" w:color="auto"/>
              <w:left w:val="single" w:sz="4" w:space="0" w:color="auto"/>
              <w:bottom w:val="single" w:sz="12" w:space="0" w:color="auto"/>
              <w:right w:val="single" w:sz="12" w:space="0" w:color="auto"/>
            </w:tcBorders>
            <w:shd w:val="clear" w:color="auto" w:fill="FFC000"/>
            <w:vAlign w:val="center"/>
            <w:hideMark/>
          </w:tcPr>
          <w:p w14:paraId="10C03D92" w14:textId="77777777" w:rsidR="00C65F36" w:rsidRDefault="00C65F36">
            <w:pPr>
              <w:spacing w:after="120"/>
              <w:rPr>
                <w:b/>
                <w:sz w:val="22"/>
                <w:szCs w:val="22"/>
              </w:rPr>
            </w:pPr>
            <w:r>
              <w:rPr>
                <w:b/>
                <w:color w:val="000000"/>
                <w:sz w:val="22"/>
                <w:szCs w:val="22"/>
                <w:lang w:bidi="nn-NO"/>
              </w:rPr>
              <w:t>Kan berre aksepterast av leiarar på minimum avdelingssjefsnivå.</w:t>
            </w:r>
          </w:p>
        </w:tc>
      </w:tr>
      <w:tr w:rsidR="00C65F36" w14:paraId="10C03D98" w14:textId="77777777" w:rsidTr="007F718A">
        <w:tc>
          <w:tcPr>
            <w:tcW w:w="1310" w:type="dxa"/>
            <w:vMerge w:val="restart"/>
            <w:tcBorders>
              <w:top w:val="single" w:sz="12" w:space="0" w:color="auto"/>
              <w:left w:val="single" w:sz="4" w:space="0" w:color="auto"/>
              <w:bottom w:val="single" w:sz="4" w:space="0" w:color="auto"/>
              <w:right w:val="single" w:sz="4" w:space="0" w:color="auto"/>
            </w:tcBorders>
            <w:shd w:val="clear" w:color="auto" w:fill="FF0000"/>
            <w:vAlign w:val="center"/>
          </w:tcPr>
          <w:p w14:paraId="10C03D94" w14:textId="77777777" w:rsidR="00C65F36" w:rsidRDefault="00C65F36">
            <w:pPr>
              <w:spacing w:after="120"/>
              <w:jc w:val="center"/>
              <w:rPr>
                <w:b/>
                <w:sz w:val="22"/>
                <w:szCs w:val="22"/>
              </w:rPr>
            </w:pPr>
            <w:r>
              <w:rPr>
                <w:b/>
                <w:sz w:val="22"/>
                <w:szCs w:val="22"/>
                <w:lang w:bidi="nn-NO"/>
              </w:rPr>
              <w:t>Svært</w:t>
            </w:r>
          </w:p>
          <w:p w14:paraId="10C03D95" w14:textId="77777777" w:rsidR="00C65F36" w:rsidRDefault="00C65F36">
            <w:pPr>
              <w:spacing w:after="120"/>
              <w:jc w:val="center"/>
              <w:rPr>
                <w:b/>
                <w:sz w:val="22"/>
                <w:szCs w:val="22"/>
              </w:rPr>
            </w:pPr>
            <w:r>
              <w:rPr>
                <w:b/>
                <w:sz w:val="22"/>
                <w:szCs w:val="22"/>
                <w:lang w:bidi="nn-NO"/>
              </w:rPr>
              <w:t>høg</w:t>
            </w:r>
          </w:p>
          <w:p w14:paraId="10C03D96" w14:textId="77777777" w:rsidR="00C65F36" w:rsidRDefault="00C65F36">
            <w:pPr>
              <w:spacing w:after="120"/>
              <w:jc w:val="center"/>
              <w:rPr>
                <w:b/>
                <w:sz w:val="22"/>
                <w:szCs w:val="22"/>
              </w:rPr>
            </w:pPr>
          </w:p>
        </w:tc>
        <w:tc>
          <w:tcPr>
            <w:tcW w:w="7900" w:type="dxa"/>
            <w:tcBorders>
              <w:top w:val="single" w:sz="12" w:space="0" w:color="auto"/>
              <w:left w:val="single" w:sz="4" w:space="0" w:color="auto"/>
              <w:bottom w:val="single" w:sz="4" w:space="0" w:color="auto"/>
              <w:right w:val="single" w:sz="4" w:space="0" w:color="auto"/>
            </w:tcBorders>
            <w:vAlign w:val="center"/>
            <w:hideMark/>
          </w:tcPr>
          <w:p w14:paraId="10C03D97" w14:textId="77777777" w:rsidR="00C65F36" w:rsidRDefault="00C65F36">
            <w:pPr>
              <w:spacing w:after="120"/>
              <w:rPr>
                <w:sz w:val="22"/>
                <w:szCs w:val="22"/>
              </w:rPr>
            </w:pPr>
            <w:r>
              <w:rPr>
                <w:color w:val="000000"/>
                <w:sz w:val="22"/>
                <w:szCs w:val="22"/>
                <w:lang w:bidi="nn-NO"/>
              </w:rPr>
              <w:t xml:space="preserve">Oppgåva/tenesta som blir utført er </w:t>
            </w:r>
            <w:r>
              <w:rPr>
                <w:b/>
                <w:color w:val="000000"/>
                <w:sz w:val="22"/>
                <w:szCs w:val="22"/>
                <w:lang w:bidi="nn-NO"/>
              </w:rPr>
              <w:t>strengt naudsynt</w:t>
            </w:r>
            <w:r>
              <w:rPr>
                <w:color w:val="000000"/>
                <w:sz w:val="22"/>
                <w:szCs w:val="22"/>
                <w:lang w:bidi="nn-NO"/>
              </w:rPr>
              <w:t xml:space="preserve"> for å nå </w:t>
            </w:r>
            <w:r>
              <w:rPr>
                <w:b/>
                <w:color w:val="000000"/>
                <w:sz w:val="22"/>
                <w:szCs w:val="22"/>
                <w:lang w:bidi="nn-NO"/>
              </w:rPr>
              <w:t>måla til verksemda.</w:t>
            </w:r>
          </w:p>
        </w:tc>
      </w:tr>
      <w:tr w:rsidR="00C65F36" w14:paraId="10C03D9B" w14:textId="77777777" w:rsidTr="007F718A">
        <w:tc>
          <w:tcPr>
            <w:tcW w:w="0" w:type="auto"/>
            <w:vMerge/>
            <w:tcBorders>
              <w:top w:val="single" w:sz="12" w:space="0" w:color="auto"/>
              <w:left w:val="single" w:sz="4" w:space="0" w:color="auto"/>
              <w:bottom w:val="single" w:sz="4" w:space="0" w:color="auto"/>
              <w:right w:val="single" w:sz="4" w:space="0" w:color="auto"/>
            </w:tcBorders>
            <w:vAlign w:val="center"/>
            <w:hideMark/>
          </w:tcPr>
          <w:p w14:paraId="10C03D99" w14:textId="77777777" w:rsidR="00C65F36" w:rsidRDefault="00C65F36">
            <w:pPr>
              <w:rPr>
                <w:b/>
                <w:sz w:val="22"/>
                <w:szCs w:val="22"/>
              </w:rPr>
            </w:pPr>
          </w:p>
        </w:tc>
        <w:tc>
          <w:tcPr>
            <w:tcW w:w="7900" w:type="dxa"/>
            <w:tcBorders>
              <w:top w:val="single" w:sz="4" w:space="0" w:color="auto"/>
              <w:left w:val="single" w:sz="4" w:space="0" w:color="auto"/>
              <w:bottom w:val="single" w:sz="4" w:space="0" w:color="auto"/>
              <w:right w:val="single" w:sz="4" w:space="0" w:color="auto"/>
            </w:tcBorders>
            <w:vAlign w:val="center"/>
            <w:hideMark/>
          </w:tcPr>
          <w:p w14:paraId="10C03D9A" w14:textId="77777777" w:rsidR="00C65F36" w:rsidRDefault="00C65F36">
            <w:pPr>
              <w:spacing w:after="120"/>
              <w:rPr>
                <w:color w:val="000000"/>
                <w:sz w:val="22"/>
                <w:szCs w:val="22"/>
                <w:lang w:eastAsia="nb-NO"/>
              </w:rPr>
            </w:pPr>
            <w:r>
              <w:rPr>
                <w:color w:val="000000"/>
                <w:sz w:val="22"/>
                <w:szCs w:val="22"/>
                <w:lang w:bidi="nn-NO"/>
              </w:rPr>
              <w:t xml:space="preserve">Det er gjennomført eit </w:t>
            </w:r>
            <w:r>
              <w:rPr>
                <w:b/>
                <w:color w:val="000000"/>
                <w:sz w:val="22"/>
                <w:szCs w:val="22"/>
                <w:lang w:bidi="nn-NO"/>
              </w:rPr>
              <w:t>systematisk og svært grundig</w:t>
            </w:r>
            <w:r>
              <w:rPr>
                <w:color w:val="000000"/>
                <w:sz w:val="22"/>
                <w:szCs w:val="22"/>
                <w:lang w:bidi="nn-NO"/>
              </w:rPr>
              <w:t xml:space="preserve"> arbeid for å identifisere alternative arbeidsmåtar og risikoreduserande tiltak for denne eller direkte samanliknbare risikoar.</w:t>
            </w:r>
          </w:p>
        </w:tc>
      </w:tr>
      <w:tr w:rsidR="00C65F36" w14:paraId="10C03D9E" w14:textId="77777777" w:rsidTr="007F718A">
        <w:tc>
          <w:tcPr>
            <w:tcW w:w="0" w:type="auto"/>
            <w:vMerge/>
            <w:tcBorders>
              <w:top w:val="single" w:sz="12" w:space="0" w:color="auto"/>
              <w:left w:val="single" w:sz="4" w:space="0" w:color="auto"/>
              <w:bottom w:val="single" w:sz="4" w:space="0" w:color="auto"/>
              <w:right w:val="single" w:sz="4" w:space="0" w:color="auto"/>
            </w:tcBorders>
            <w:vAlign w:val="center"/>
            <w:hideMark/>
          </w:tcPr>
          <w:p w14:paraId="10C03D9C" w14:textId="77777777" w:rsidR="00C65F36" w:rsidRDefault="00C65F36">
            <w:pPr>
              <w:rPr>
                <w:b/>
                <w:sz w:val="22"/>
                <w:szCs w:val="22"/>
              </w:rPr>
            </w:pPr>
          </w:p>
        </w:tc>
        <w:tc>
          <w:tcPr>
            <w:tcW w:w="7900" w:type="dxa"/>
            <w:tcBorders>
              <w:top w:val="single" w:sz="4" w:space="0" w:color="auto"/>
              <w:left w:val="single" w:sz="4" w:space="0" w:color="auto"/>
              <w:bottom w:val="single" w:sz="4" w:space="0" w:color="auto"/>
              <w:right w:val="single" w:sz="4" w:space="0" w:color="auto"/>
            </w:tcBorders>
            <w:vAlign w:val="center"/>
            <w:hideMark/>
          </w:tcPr>
          <w:p w14:paraId="10C03D9D" w14:textId="77777777" w:rsidR="00C65F36" w:rsidRDefault="00C65F36">
            <w:pPr>
              <w:spacing w:after="120"/>
              <w:rPr>
                <w:color w:val="000000"/>
                <w:sz w:val="22"/>
                <w:szCs w:val="22"/>
                <w:lang w:eastAsia="nb-NO"/>
              </w:rPr>
            </w:pPr>
            <w:r>
              <w:rPr>
                <w:color w:val="000000"/>
                <w:sz w:val="22"/>
                <w:szCs w:val="22"/>
                <w:lang w:bidi="nn-NO"/>
              </w:rPr>
              <w:t>Alternative arbeidsmåtar som gjer at ein kan unngå risikoen</w:t>
            </w:r>
            <w:r>
              <w:rPr>
                <w:b/>
                <w:color w:val="000000"/>
                <w:sz w:val="22"/>
                <w:szCs w:val="22"/>
                <w:lang w:bidi="nn-NO"/>
              </w:rPr>
              <w:t xml:space="preserve"> er totalt ikkje føremålstenlege, gjev høgare risiko på dette eller andre områder, eller er utanfor det økonomiske handlingsrommet til verksemda.</w:t>
            </w:r>
          </w:p>
        </w:tc>
      </w:tr>
      <w:tr w:rsidR="00C65F36" w14:paraId="10C03DA1" w14:textId="77777777" w:rsidTr="007F718A">
        <w:tc>
          <w:tcPr>
            <w:tcW w:w="0" w:type="auto"/>
            <w:vMerge/>
            <w:tcBorders>
              <w:top w:val="single" w:sz="12" w:space="0" w:color="auto"/>
              <w:left w:val="single" w:sz="4" w:space="0" w:color="auto"/>
              <w:bottom w:val="single" w:sz="4" w:space="0" w:color="auto"/>
              <w:right w:val="single" w:sz="4" w:space="0" w:color="auto"/>
            </w:tcBorders>
            <w:vAlign w:val="center"/>
            <w:hideMark/>
          </w:tcPr>
          <w:p w14:paraId="10C03D9F" w14:textId="77777777" w:rsidR="00C65F36" w:rsidRDefault="00C65F36">
            <w:pPr>
              <w:rPr>
                <w:b/>
                <w:sz w:val="22"/>
                <w:szCs w:val="22"/>
              </w:rPr>
            </w:pPr>
          </w:p>
        </w:tc>
        <w:tc>
          <w:tcPr>
            <w:tcW w:w="7900" w:type="dxa"/>
            <w:tcBorders>
              <w:top w:val="single" w:sz="4" w:space="0" w:color="auto"/>
              <w:left w:val="single" w:sz="4" w:space="0" w:color="auto"/>
              <w:bottom w:val="single" w:sz="4" w:space="0" w:color="auto"/>
              <w:right w:val="single" w:sz="4" w:space="0" w:color="auto"/>
            </w:tcBorders>
            <w:vAlign w:val="center"/>
            <w:hideMark/>
          </w:tcPr>
          <w:p w14:paraId="10C03DA0" w14:textId="1AA6D1C0" w:rsidR="00C65F36" w:rsidRDefault="00C65F36">
            <w:pPr>
              <w:spacing w:after="120"/>
              <w:rPr>
                <w:color w:val="000000"/>
                <w:sz w:val="22"/>
                <w:szCs w:val="22"/>
                <w:lang w:eastAsia="nb-NO"/>
              </w:rPr>
            </w:pPr>
            <w:r>
              <w:rPr>
                <w:color w:val="000000"/>
                <w:sz w:val="22"/>
                <w:szCs w:val="22"/>
                <w:lang w:bidi="nn-NO"/>
              </w:rPr>
              <w:t xml:space="preserve">Tiltak er valde i samsvar med </w:t>
            </w:r>
            <w:r>
              <w:rPr>
                <w:b/>
                <w:color w:val="000000"/>
                <w:sz w:val="22"/>
                <w:szCs w:val="22"/>
                <w:lang w:bidi="nn-NO"/>
              </w:rPr>
              <w:t>prinsippa</w:t>
            </w:r>
            <w:r>
              <w:rPr>
                <w:color w:val="000000"/>
                <w:sz w:val="22"/>
                <w:szCs w:val="22"/>
                <w:lang w:bidi="nn-NO"/>
              </w:rPr>
              <w:t xml:space="preserve"> for </w:t>
            </w:r>
            <w:r>
              <w:rPr>
                <w:b/>
                <w:color w:val="000000"/>
                <w:sz w:val="22"/>
                <w:szCs w:val="22"/>
                <w:lang w:bidi="nn-NO"/>
              </w:rPr>
              <w:t>ALARP</w:t>
            </w:r>
            <w:r>
              <w:rPr>
                <w:color w:val="000000"/>
                <w:sz w:val="22"/>
                <w:szCs w:val="22"/>
                <w:lang w:bidi="nn-NO"/>
              </w:rPr>
              <w:t xml:space="preserve"> på liv og helse og </w:t>
            </w:r>
            <w:r>
              <w:rPr>
                <w:b/>
                <w:color w:val="000000"/>
                <w:sz w:val="22"/>
                <w:szCs w:val="22"/>
                <w:lang w:bidi="nn-NO"/>
              </w:rPr>
              <w:t>nytte/kost</w:t>
            </w:r>
            <w:r>
              <w:rPr>
                <w:color w:val="000000"/>
                <w:sz w:val="22"/>
                <w:szCs w:val="22"/>
                <w:lang w:bidi="nn-NO"/>
              </w:rPr>
              <w:t xml:space="preserve"> på andre område (jf. kapittel </w:t>
            </w:r>
            <w:r w:rsidRPr="00C65F36">
              <w:rPr>
                <w:i/>
                <w:color w:val="000000"/>
                <w:sz w:val="22"/>
                <w:szCs w:val="22"/>
                <w:lang w:bidi="nn-NO"/>
              </w:rPr>
              <w:fldChar w:fldCharType="begin"/>
            </w:r>
            <w:r w:rsidRPr="00C65F36">
              <w:rPr>
                <w:i/>
                <w:color w:val="000000"/>
                <w:sz w:val="22"/>
                <w:szCs w:val="22"/>
                <w:lang w:bidi="nn-NO"/>
              </w:rPr>
              <w:instrText xml:space="preserve"> REF _Ref464393994 \r \h </w:instrText>
            </w:r>
            <w:r>
              <w:rPr>
                <w:i/>
                <w:color w:val="000000"/>
                <w:sz w:val="22"/>
                <w:szCs w:val="22"/>
                <w:lang w:bidi="nn-NO"/>
              </w:rPr>
              <w:instrText xml:space="preserve"> \* MERGEFORMAT </w:instrText>
            </w:r>
            <w:r w:rsidRPr="00C65F36">
              <w:rPr>
                <w:i/>
                <w:color w:val="000000"/>
                <w:sz w:val="22"/>
                <w:szCs w:val="22"/>
                <w:lang w:bidi="nn-NO"/>
              </w:rPr>
            </w:r>
            <w:r w:rsidRPr="00C65F36">
              <w:rPr>
                <w:i/>
                <w:color w:val="000000"/>
                <w:sz w:val="22"/>
                <w:szCs w:val="22"/>
                <w:lang w:bidi="nn-NO"/>
              </w:rPr>
              <w:fldChar w:fldCharType="separate"/>
            </w:r>
            <w:r w:rsidR="005C2876">
              <w:rPr>
                <w:i/>
                <w:color w:val="000000"/>
                <w:sz w:val="22"/>
                <w:szCs w:val="22"/>
                <w:lang w:bidi="nn-NO"/>
              </w:rPr>
              <w:t>4</w:t>
            </w:r>
            <w:r w:rsidRPr="00C65F36">
              <w:rPr>
                <w:i/>
                <w:color w:val="000000"/>
                <w:sz w:val="22"/>
                <w:szCs w:val="22"/>
                <w:lang w:bidi="nn-NO"/>
              </w:rPr>
              <w:fldChar w:fldCharType="end"/>
            </w:r>
            <w:r>
              <w:rPr>
                <w:i/>
                <w:color w:val="000000"/>
                <w:sz w:val="22"/>
                <w:szCs w:val="22"/>
                <w:lang w:bidi="nn-NO"/>
              </w:rPr>
              <w:t xml:space="preserve"> </w:t>
            </w:r>
            <w:r w:rsidRPr="00C65F36">
              <w:rPr>
                <w:i/>
                <w:color w:val="000000"/>
                <w:sz w:val="22"/>
                <w:szCs w:val="22"/>
                <w:lang w:bidi="nn-NO"/>
              </w:rPr>
              <w:fldChar w:fldCharType="begin"/>
            </w:r>
            <w:r w:rsidRPr="00C65F36">
              <w:rPr>
                <w:i/>
                <w:color w:val="000000"/>
                <w:sz w:val="22"/>
                <w:szCs w:val="22"/>
                <w:lang w:bidi="nn-NO"/>
              </w:rPr>
              <w:instrText xml:space="preserve"> REF _Ref464393980 \h </w:instrText>
            </w:r>
            <w:r>
              <w:rPr>
                <w:i/>
                <w:color w:val="000000"/>
                <w:sz w:val="22"/>
                <w:szCs w:val="22"/>
                <w:lang w:bidi="nn-NO"/>
              </w:rPr>
              <w:instrText xml:space="preserve"> \* MERGEFORMAT </w:instrText>
            </w:r>
            <w:r w:rsidRPr="00C65F36">
              <w:rPr>
                <w:i/>
                <w:color w:val="000000"/>
                <w:sz w:val="22"/>
                <w:szCs w:val="22"/>
                <w:lang w:bidi="nn-NO"/>
              </w:rPr>
            </w:r>
            <w:r w:rsidRPr="00C65F36">
              <w:rPr>
                <w:i/>
                <w:color w:val="000000"/>
                <w:sz w:val="22"/>
                <w:szCs w:val="22"/>
                <w:lang w:bidi="nn-NO"/>
              </w:rPr>
              <w:fldChar w:fldCharType="separate"/>
            </w:r>
            <w:r w:rsidR="00F04F3D" w:rsidRPr="002F287C">
              <w:rPr>
                <w:i/>
                <w:lang w:bidi="nn-NO"/>
              </w:rPr>
              <w:t>Førande prinsipp for handtering</w:t>
            </w:r>
            <w:r w:rsidR="00F04F3D">
              <w:rPr>
                <w:lang w:bidi="nn-NO"/>
              </w:rPr>
              <w:t xml:space="preserve"> av risiko</w:t>
            </w:r>
            <w:r w:rsidRPr="00C65F36">
              <w:rPr>
                <w:i/>
                <w:color w:val="000000"/>
                <w:sz w:val="22"/>
                <w:szCs w:val="22"/>
                <w:lang w:bidi="nn-NO"/>
              </w:rPr>
              <w:fldChar w:fldCharType="end"/>
            </w:r>
            <w:r>
              <w:rPr>
                <w:color w:val="000000"/>
                <w:sz w:val="22"/>
                <w:szCs w:val="22"/>
                <w:lang w:bidi="nn-NO"/>
              </w:rPr>
              <w:t>)</w:t>
            </w:r>
          </w:p>
        </w:tc>
      </w:tr>
      <w:tr w:rsidR="00C65F36" w14:paraId="10C03DA4" w14:textId="77777777" w:rsidTr="007F718A">
        <w:tc>
          <w:tcPr>
            <w:tcW w:w="0" w:type="auto"/>
            <w:vMerge/>
            <w:tcBorders>
              <w:top w:val="single" w:sz="12" w:space="0" w:color="auto"/>
              <w:left w:val="single" w:sz="4" w:space="0" w:color="auto"/>
              <w:bottom w:val="single" w:sz="4" w:space="0" w:color="auto"/>
              <w:right w:val="single" w:sz="4" w:space="0" w:color="auto"/>
            </w:tcBorders>
            <w:vAlign w:val="center"/>
            <w:hideMark/>
          </w:tcPr>
          <w:p w14:paraId="10C03DA2" w14:textId="77777777" w:rsidR="00C65F36" w:rsidRDefault="00C65F36">
            <w:pPr>
              <w:rPr>
                <w:b/>
                <w:sz w:val="22"/>
                <w:szCs w:val="22"/>
              </w:rPr>
            </w:pPr>
          </w:p>
        </w:tc>
        <w:tc>
          <w:tcPr>
            <w:tcW w:w="7900" w:type="dxa"/>
            <w:tcBorders>
              <w:top w:val="single" w:sz="4" w:space="0" w:color="auto"/>
              <w:left w:val="single" w:sz="4" w:space="0" w:color="auto"/>
              <w:bottom w:val="single" w:sz="4" w:space="0" w:color="auto"/>
              <w:right w:val="single" w:sz="4" w:space="0" w:color="auto"/>
            </w:tcBorders>
            <w:vAlign w:val="center"/>
            <w:hideMark/>
          </w:tcPr>
          <w:p w14:paraId="10C03DA3" w14:textId="77777777" w:rsidR="00C65F36" w:rsidRDefault="00C65F36">
            <w:pPr>
              <w:spacing w:after="120"/>
              <w:rPr>
                <w:sz w:val="22"/>
                <w:szCs w:val="22"/>
              </w:rPr>
            </w:pPr>
            <w:r>
              <w:rPr>
                <w:color w:val="000000"/>
                <w:sz w:val="22"/>
                <w:szCs w:val="22"/>
                <w:lang w:bidi="nn-NO"/>
              </w:rPr>
              <w:t>Nytta ved at oppgåva/tenesta blir utført er større enn risikoen.</w:t>
            </w:r>
          </w:p>
        </w:tc>
      </w:tr>
      <w:tr w:rsidR="00C65F36" w14:paraId="10C03DA7" w14:textId="77777777" w:rsidTr="007F718A">
        <w:tc>
          <w:tcPr>
            <w:tcW w:w="0" w:type="auto"/>
            <w:vMerge/>
            <w:tcBorders>
              <w:top w:val="single" w:sz="12" w:space="0" w:color="auto"/>
              <w:left w:val="single" w:sz="4" w:space="0" w:color="auto"/>
              <w:bottom w:val="single" w:sz="4" w:space="0" w:color="auto"/>
              <w:right w:val="single" w:sz="4" w:space="0" w:color="auto"/>
            </w:tcBorders>
            <w:vAlign w:val="center"/>
            <w:hideMark/>
          </w:tcPr>
          <w:p w14:paraId="10C03DA5" w14:textId="77777777" w:rsidR="00C65F36" w:rsidRDefault="00C65F36">
            <w:pPr>
              <w:rPr>
                <w:b/>
                <w:sz w:val="22"/>
                <w:szCs w:val="22"/>
              </w:rPr>
            </w:pPr>
          </w:p>
        </w:tc>
        <w:tc>
          <w:tcPr>
            <w:tcW w:w="790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0C03DA6" w14:textId="77777777" w:rsidR="00C65F36" w:rsidRDefault="00C65F36">
            <w:pPr>
              <w:spacing w:after="120"/>
              <w:rPr>
                <w:b/>
                <w:sz w:val="22"/>
                <w:szCs w:val="22"/>
              </w:rPr>
            </w:pPr>
            <w:r>
              <w:rPr>
                <w:b/>
                <w:color w:val="000000"/>
                <w:sz w:val="22"/>
                <w:szCs w:val="22"/>
                <w:lang w:bidi="nn-NO"/>
              </w:rPr>
              <w:t>Kan berre aksepterast av direktør eller assisterande direktør.</w:t>
            </w:r>
          </w:p>
        </w:tc>
      </w:tr>
    </w:tbl>
    <w:p w14:paraId="10C03DA8" w14:textId="77777777" w:rsidR="00C65F36" w:rsidRPr="00C65F36" w:rsidRDefault="00C65F36" w:rsidP="00C65F36"/>
    <w:p w14:paraId="10C03DA9" w14:textId="77777777" w:rsidR="00657A5F" w:rsidRPr="00657A5F" w:rsidRDefault="00657A5F" w:rsidP="00657A5F"/>
    <w:p w14:paraId="10C03DAA" w14:textId="77777777" w:rsidR="002C67DA" w:rsidRDefault="002911FA" w:rsidP="003B0B5D">
      <w:pPr>
        <w:pStyle w:val="Overskrift1"/>
        <w:numPr>
          <w:ilvl w:val="0"/>
          <w:numId w:val="0"/>
        </w:numPr>
        <w:ind w:left="357" w:hanging="357"/>
      </w:pPr>
      <w:r>
        <w:rPr>
          <w:lang w:bidi="nn-NO"/>
        </w:rPr>
        <w:br w:type="page"/>
      </w:r>
      <w:bookmarkStart w:id="43" w:name="_Ref462225118"/>
      <w:bookmarkStart w:id="44" w:name="_Toc90480943"/>
      <w:r w:rsidR="00BA441E">
        <w:rPr>
          <w:lang w:bidi="nn-NO"/>
        </w:rPr>
        <w:lastRenderedPageBreak/>
        <w:t>Vedlegg C: Normerande skildringar av risikonivå</w:t>
      </w:r>
      <w:bookmarkEnd w:id="43"/>
      <w:bookmarkEnd w:id="44"/>
      <w:r w:rsidR="00BA441E">
        <w:rPr>
          <w:lang w:bidi="nn-NO"/>
        </w:rPr>
        <w:t xml:space="preserve"> </w:t>
      </w:r>
    </w:p>
    <w:p w14:paraId="10C03DAB" w14:textId="77777777" w:rsidR="002C67DA" w:rsidRDefault="00785470" w:rsidP="002C67DA">
      <w:r>
        <w:rPr>
          <w:lang w:bidi="nn-NO"/>
        </w:rPr>
        <w:t>Risikomatrisa under viser kva kombinasjonar av konsekvensnivå og tilhøyrande sannsynsnivå som skal gje kva slags risikonivå hos oss.</w:t>
      </w:r>
    </w:p>
    <w:p w14:paraId="10C03DAC" w14:textId="77777777" w:rsidR="00DA4D93" w:rsidRDefault="00DA4D93" w:rsidP="002C67DA"/>
    <w:p w14:paraId="10C03DAD" w14:textId="77777777" w:rsidR="00785470" w:rsidRDefault="00717932" w:rsidP="00785470">
      <w:pPr>
        <w:spacing w:after="120"/>
        <w:rPr>
          <w:szCs w:val="24"/>
        </w:rPr>
      </w:pPr>
      <w:r w:rsidRPr="00EC029B">
        <w:rPr>
          <w:szCs w:val="24"/>
          <w:lang w:bidi="nn-NO"/>
        </w:rPr>
        <w:t>Om noko har ubetydeleg konsekvens eller ubetydeleg sannsyn vil risikoen hos oss alltid vere ubetydeleg. Vi reknar ikkje dette som nokon risiko.</w:t>
      </w:r>
    </w:p>
    <w:p w14:paraId="10C03DAE" w14:textId="77777777" w:rsidR="00C4077D" w:rsidRDefault="00C4077D" w:rsidP="00785470">
      <w:pPr>
        <w:spacing w:after="120"/>
      </w:pPr>
    </w:p>
    <w:tbl>
      <w:tblPr>
        <w:tblpPr w:leftFromText="141" w:rightFromText="141" w:vertAnchor="text" w:tblpX="7"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276"/>
        <w:gridCol w:w="1276"/>
        <w:gridCol w:w="1417"/>
        <w:gridCol w:w="1276"/>
        <w:gridCol w:w="1559"/>
      </w:tblGrid>
      <w:tr w:rsidR="00785470" w:rsidRPr="002F1821" w14:paraId="10C03DB3" w14:textId="77777777" w:rsidTr="00785470">
        <w:trPr>
          <w:cantSplit/>
          <w:trHeight w:val="283"/>
        </w:trPr>
        <w:tc>
          <w:tcPr>
            <w:tcW w:w="675" w:type="dxa"/>
            <w:vMerge w:val="restart"/>
            <w:tcBorders>
              <w:top w:val="single" w:sz="12" w:space="0" w:color="auto"/>
              <w:left w:val="single" w:sz="12" w:space="0" w:color="auto"/>
              <w:bottom w:val="single" w:sz="4" w:space="0" w:color="auto"/>
              <w:right w:val="single" w:sz="6" w:space="0" w:color="auto"/>
            </w:tcBorders>
            <w:shd w:val="clear" w:color="auto" w:fill="E7E6E6"/>
            <w:textDirection w:val="btLr"/>
            <w:vAlign w:val="bottom"/>
          </w:tcPr>
          <w:p w14:paraId="10C03DAF" w14:textId="77777777" w:rsidR="00785470" w:rsidRPr="00D6743B" w:rsidRDefault="00785470" w:rsidP="00BF77BE">
            <w:pPr>
              <w:ind w:left="113" w:right="113"/>
              <w:jc w:val="center"/>
              <w:rPr>
                <w:sz w:val="22"/>
                <w:szCs w:val="22"/>
              </w:rPr>
            </w:pPr>
            <w:r>
              <w:rPr>
                <w:b/>
                <w:sz w:val="22"/>
                <w:szCs w:val="22"/>
                <w:lang w:bidi="nn-NO"/>
              </w:rPr>
              <w:t>Sannsyns-nivå</w:t>
            </w:r>
          </w:p>
        </w:tc>
        <w:tc>
          <w:tcPr>
            <w:tcW w:w="1701" w:type="dxa"/>
            <w:tcBorders>
              <w:top w:val="single" w:sz="12" w:space="0" w:color="auto"/>
              <w:left w:val="single" w:sz="6" w:space="0" w:color="auto"/>
              <w:bottom w:val="single" w:sz="4" w:space="0" w:color="auto"/>
              <w:right w:val="single" w:sz="12" w:space="0" w:color="auto"/>
            </w:tcBorders>
            <w:shd w:val="clear" w:color="auto" w:fill="E7E6E6"/>
            <w:vAlign w:val="center"/>
          </w:tcPr>
          <w:p w14:paraId="10C03DB0" w14:textId="77777777" w:rsidR="00785470" w:rsidRPr="00D6743B" w:rsidRDefault="00785470" w:rsidP="00BF77BE">
            <w:pPr>
              <w:jc w:val="center"/>
              <w:rPr>
                <w:b/>
                <w:sz w:val="22"/>
                <w:szCs w:val="22"/>
              </w:rPr>
            </w:pPr>
          </w:p>
        </w:tc>
        <w:tc>
          <w:tcPr>
            <w:tcW w:w="1276" w:type="dxa"/>
            <w:tcBorders>
              <w:top w:val="single" w:sz="12" w:space="0" w:color="auto"/>
              <w:left w:val="single" w:sz="12" w:space="0" w:color="auto"/>
              <w:bottom w:val="single" w:sz="6" w:space="0" w:color="auto"/>
              <w:right w:val="nil"/>
            </w:tcBorders>
          </w:tcPr>
          <w:p w14:paraId="10C03DB1" w14:textId="77777777" w:rsidR="00785470" w:rsidRPr="00D6743B" w:rsidRDefault="00785470" w:rsidP="00BF77BE">
            <w:pPr>
              <w:jc w:val="center"/>
              <w:rPr>
                <w:b/>
                <w:sz w:val="22"/>
                <w:szCs w:val="22"/>
              </w:rPr>
            </w:pPr>
          </w:p>
        </w:tc>
        <w:tc>
          <w:tcPr>
            <w:tcW w:w="5528" w:type="dxa"/>
            <w:gridSpan w:val="4"/>
            <w:tcBorders>
              <w:top w:val="single" w:sz="12" w:space="0" w:color="auto"/>
              <w:left w:val="nil"/>
              <w:bottom w:val="single" w:sz="24" w:space="0" w:color="auto"/>
              <w:right w:val="single" w:sz="12" w:space="0" w:color="auto"/>
            </w:tcBorders>
            <w:shd w:val="clear" w:color="auto" w:fill="auto"/>
            <w:vAlign w:val="bottom"/>
          </w:tcPr>
          <w:p w14:paraId="10C03DB2" w14:textId="77777777" w:rsidR="00785470" w:rsidRPr="00D6743B" w:rsidRDefault="00785470" w:rsidP="00BF77BE">
            <w:pPr>
              <w:jc w:val="center"/>
              <w:rPr>
                <w:b/>
                <w:sz w:val="22"/>
                <w:szCs w:val="22"/>
              </w:rPr>
            </w:pPr>
            <w:r w:rsidRPr="00D6743B">
              <w:rPr>
                <w:b/>
                <w:sz w:val="22"/>
                <w:szCs w:val="22"/>
                <w:lang w:bidi="nn-NO"/>
              </w:rPr>
              <w:t>&lt; --- Risikonivå --- &gt;</w:t>
            </w:r>
          </w:p>
        </w:tc>
      </w:tr>
      <w:tr w:rsidR="00785470" w:rsidRPr="002F1821" w14:paraId="10C03DBB" w14:textId="77777777" w:rsidTr="00785470">
        <w:trPr>
          <w:trHeight w:val="283"/>
        </w:trPr>
        <w:tc>
          <w:tcPr>
            <w:tcW w:w="675" w:type="dxa"/>
            <w:vMerge/>
            <w:tcBorders>
              <w:left w:val="single" w:sz="12" w:space="0" w:color="auto"/>
              <w:right w:val="single" w:sz="6" w:space="0" w:color="auto"/>
            </w:tcBorders>
            <w:shd w:val="clear" w:color="auto" w:fill="E7E6E6"/>
          </w:tcPr>
          <w:p w14:paraId="10C03DB4" w14:textId="77777777" w:rsidR="00785470" w:rsidRPr="00D6743B" w:rsidRDefault="00785470" w:rsidP="00BF77BE">
            <w:pPr>
              <w:jc w:val="center"/>
              <w:rPr>
                <w:sz w:val="22"/>
                <w:szCs w:val="22"/>
              </w:rPr>
            </w:pPr>
          </w:p>
        </w:tc>
        <w:tc>
          <w:tcPr>
            <w:tcW w:w="1701" w:type="dxa"/>
            <w:tcBorders>
              <w:top w:val="single" w:sz="6" w:space="0" w:color="auto"/>
              <w:left w:val="single" w:sz="6" w:space="0" w:color="auto"/>
              <w:bottom w:val="single" w:sz="6" w:space="0" w:color="auto"/>
              <w:right w:val="single" w:sz="12" w:space="0" w:color="auto"/>
            </w:tcBorders>
            <w:shd w:val="clear" w:color="auto" w:fill="E7E6E6"/>
          </w:tcPr>
          <w:p w14:paraId="10C03DB5" w14:textId="77777777" w:rsidR="00785470" w:rsidRPr="00F15CE5" w:rsidRDefault="00785470" w:rsidP="00BF77BE">
            <w:pPr>
              <w:jc w:val="center"/>
              <w:rPr>
                <w:b/>
                <w:sz w:val="22"/>
                <w:szCs w:val="22"/>
              </w:rPr>
            </w:pPr>
            <w:r w:rsidRPr="00F15CE5">
              <w:rPr>
                <w:b/>
                <w:sz w:val="22"/>
                <w:szCs w:val="22"/>
                <w:lang w:bidi="nn-NO"/>
              </w:rPr>
              <w:t>Svært høg</w:t>
            </w:r>
          </w:p>
        </w:tc>
        <w:tc>
          <w:tcPr>
            <w:tcW w:w="1276" w:type="dxa"/>
            <w:tcBorders>
              <w:top w:val="single" w:sz="6" w:space="0" w:color="auto"/>
              <w:left w:val="single" w:sz="12" w:space="0" w:color="auto"/>
              <w:bottom w:val="single" w:sz="6" w:space="0" w:color="auto"/>
              <w:right w:val="single" w:sz="12" w:space="0" w:color="auto"/>
            </w:tcBorders>
            <w:shd w:val="clear" w:color="auto" w:fill="auto"/>
          </w:tcPr>
          <w:p w14:paraId="10C03DB6" w14:textId="77777777" w:rsidR="00785470" w:rsidRPr="00D6743B" w:rsidRDefault="00785470" w:rsidP="00BF77BE">
            <w:pPr>
              <w:rPr>
                <w:sz w:val="22"/>
                <w:szCs w:val="22"/>
              </w:rPr>
            </w:pPr>
            <w:r w:rsidRPr="00D6743B">
              <w:rPr>
                <w:sz w:val="22"/>
                <w:szCs w:val="22"/>
                <w:lang w:bidi="nn-NO"/>
              </w:rPr>
              <w:t>Ubetydeleg</w:t>
            </w:r>
          </w:p>
        </w:tc>
        <w:tc>
          <w:tcPr>
            <w:tcW w:w="1276" w:type="dxa"/>
            <w:tcBorders>
              <w:top w:val="single" w:sz="12" w:space="0" w:color="auto"/>
              <w:left w:val="single" w:sz="12" w:space="0" w:color="auto"/>
              <w:bottom w:val="single" w:sz="12" w:space="0" w:color="auto"/>
              <w:right w:val="single" w:sz="12" w:space="0" w:color="auto"/>
            </w:tcBorders>
            <w:shd w:val="clear" w:color="auto" w:fill="FFFF00"/>
          </w:tcPr>
          <w:p w14:paraId="10C03DB7" w14:textId="77777777" w:rsidR="00785470" w:rsidRPr="00D6743B" w:rsidRDefault="00785470" w:rsidP="00BF77BE">
            <w:pPr>
              <w:jc w:val="center"/>
              <w:rPr>
                <w:sz w:val="22"/>
                <w:szCs w:val="22"/>
              </w:rPr>
            </w:pPr>
            <w:r w:rsidRPr="00D6743B">
              <w:rPr>
                <w:sz w:val="22"/>
                <w:szCs w:val="22"/>
                <w:lang w:bidi="nn-NO"/>
              </w:rPr>
              <w:t>Moderat</w:t>
            </w:r>
          </w:p>
        </w:tc>
        <w:tc>
          <w:tcPr>
            <w:tcW w:w="1417" w:type="dxa"/>
            <w:tcBorders>
              <w:top w:val="single" w:sz="12" w:space="0" w:color="auto"/>
              <w:left w:val="single" w:sz="12" w:space="0" w:color="auto"/>
              <w:bottom w:val="single" w:sz="12" w:space="0" w:color="auto"/>
              <w:right w:val="single" w:sz="12" w:space="0" w:color="auto"/>
            </w:tcBorders>
            <w:shd w:val="clear" w:color="auto" w:fill="FFC000"/>
          </w:tcPr>
          <w:p w14:paraId="10C03DB8" w14:textId="77777777" w:rsidR="00785470" w:rsidRPr="00D6743B" w:rsidRDefault="00785470" w:rsidP="00BF77BE">
            <w:pPr>
              <w:jc w:val="center"/>
              <w:rPr>
                <w:sz w:val="22"/>
                <w:szCs w:val="22"/>
              </w:rPr>
            </w:pPr>
            <w:r w:rsidRPr="00D6743B">
              <w:rPr>
                <w:sz w:val="22"/>
                <w:szCs w:val="22"/>
                <w:lang w:bidi="nn-NO"/>
              </w:rPr>
              <w:t>Høg</w:t>
            </w:r>
          </w:p>
        </w:tc>
        <w:tc>
          <w:tcPr>
            <w:tcW w:w="1276" w:type="dxa"/>
            <w:tcBorders>
              <w:top w:val="single" w:sz="12" w:space="0" w:color="auto"/>
              <w:left w:val="single" w:sz="12" w:space="0" w:color="auto"/>
              <w:bottom w:val="single" w:sz="12" w:space="0" w:color="auto"/>
              <w:right w:val="single" w:sz="12" w:space="0" w:color="auto"/>
            </w:tcBorders>
            <w:shd w:val="clear" w:color="auto" w:fill="FFC000"/>
          </w:tcPr>
          <w:p w14:paraId="10C03DB9" w14:textId="77777777" w:rsidR="00785470" w:rsidRPr="00D6743B" w:rsidRDefault="00785470" w:rsidP="00BF77BE">
            <w:pPr>
              <w:jc w:val="center"/>
              <w:rPr>
                <w:sz w:val="22"/>
                <w:szCs w:val="22"/>
              </w:rPr>
            </w:pPr>
            <w:r w:rsidRPr="00D6743B">
              <w:rPr>
                <w:sz w:val="22"/>
                <w:szCs w:val="22"/>
                <w:lang w:bidi="nn-NO"/>
              </w:rPr>
              <w:t>Høg</w:t>
            </w:r>
          </w:p>
        </w:tc>
        <w:tc>
          <w:tcPr>
            <w:tcW w:w="1559" w:type="dxa"/>
            <w:tcBorders>
              <w:top w:val="single" w:sz="12" w:space="0" w:color="auto"/>
              <w:left w:val="single" w:sz="12" w:space="0" w:color="auto"/>
              <w:bottom w:val="single" w:sz="12" w:space="0" w:color="auto"/>
              <w:right w:val="single" w:sz="12" w:space="0" w:color="auto"/>
            </w:tcBorders>
            <w:shd w:val="clear" w:color="auto" w:fill="FF0000"/>
          </w:tcPr>
          <w:p w14:paraId="10C03DBA" w14:textId="77777777" w:rsidR="00785470" w:rsidRPr="00D6743B" w:rsidRDefault="00785470" w:rsidP="00BF77BE">
            <w:pPr>
              <w:jc w:val="center"/>
              <w:rPr>
                <w:sz w:val="22"/>
                <w:szCs w:val="22"/>
              </w:rPr>
            </w:pPr>
            <w:r w:rsidRPr="00D6743B">
              <w:rPr>
                <w:sz w:val="22"/>
                <w:szCs w:val="22"/>
                <w:lang w:bidi="nn-NO"/>
              </w:rPr>
              <w:t>Svært høg</w:t>
            </w:r>
          </w:p>
        </w:tc>
      </w:tr>
      <w:tr w:rsidR="00785470" w:rsidRPr="002F1821" w14:paraId="10C03DC3" w14:textId="77777777" w:rsidTr="00785470">
        <w:trPr>
          <w:trHeight w:val="283"/>
        </w:trPr>
        <w:tc>
          <w:tcPr>
            <w:tcW w:w="675" w:type="dxa"/>
            <w:vMerge/>
            <w:tcBorders>
              <w:left w:val="single" w:sz="12" w:space="0" w:color="auto"/>
              <w:right w:val="single" w:sz="6" w:space="0" w:color="auto"/>
            </w:tcBorders>
            <w:shd w:val="clear" w:color="auto" w:fill="E7E6E6"/>
          </w:tcPr>
          <w:p w14:paraId="10C03DBC" w14:textId="77777777" w:rsidR="00785470" w:rsidRPr="00D6743B" w:rsidRDefault="00785470" w:rsidP="00BF77BE">
            <w:pPr>
              <w:jc w:val="center"/>
              <w:rPr>
                <w:sz w:val="22"/>
                <w:szCs w:val="22"/>
              </w:rPr>
            </w:pPr>
          </w:p>
        </w:tc>
        <w:tc>
          <w:tcPr>
            <w:tcW w:w="1701" w:type="dxa"/>
            <w:tcBorders>
              <w:top w:val="single" w:sz="6" w:space="0" w:color="auto"/>
              <w:left w:val="single" w:sz="6" w:space="0" w:color="auto"/>
              <w:bottom w:val="single" w:sz="6" w:space="0" w:color="auto"/>
              <w:right w:val="single" w:sz="12" w:space="0" w:color="auto"/>
            </w:tcBorders>
            <w:shd w:val="clear" w:color="auto" w:fill="E7E6E6"/>
          </w:tcPr>
          <w:p w14:paraId="10C03DBD" w14:textId="77777777" w:rsidR="00785470" w:rsidRPr="00F15CE5" w:rsidRDefault="00785470" w:rsidP="00BF77BE">
            <w:pPr>
              <w:jc w:val="center"/>
              <w:rPr>
                <w:b/>
                <w:sz w:val="22"/>
                <w:szCs w:val="22"/>
              </w:rPr>
            </w:pPr>
            <w:r w:rsidRPr="00F15CE5">
              <w:rPr>
                <w:b/>
                <w:sz w:val="22"/>
                <w:szCs w:val="22"/>
                <w:lang w:bidi="nn-NO"/>
              </w:rPr>
              <w:t>Høg</w:t>
            </w:r>
          </w:p>
        </w:tc>
        <w:tc>
          <w:tcPr>
            <w:tcW w:w="1276" w:type="dxa"/>
            <w:tcBorders>
              <w:top w:val="single" w:sz="6" w:space="0" w:color="auto"/>
              <w:left w:val="single" w:sz="12" w:space="0" w:color="auto"/>
              <w:bottom w:val="single" w:sz="6" w:space="0" w:color="auto"/>
              <w:right w:val="single" w:sz="12" w:space="0" w:color="auto"/>
            </w:tcBorders>
            <w:shd w:val="clear" w:color="auto" w:fill="auto"/>
          </w:tcPr>
          <w:p w14:paraId="10C03DBE" w14:textId="77777777" w:rsidR="00785470" w:rsidRPr="00D6743B" w:rsidRDefault="00785470" w:rsidP="00BF77BE">
            <w:pPr>
              <w:rPr>
                <w:sz w:val="22"/>
                <w:szCs w:val="22"/>
              </w:rPr>
            </w:pPr>
            <w:r w:rsidRPr="00D6743B">
              <w:rPr>
                <w:sz w:val="22"/>
                <w:szCs w:val="22"/>
                <w:lang w:bidi="nn-NO"/>
              </w:rPr>
              <w:t>Ubetydeleg</w:t>
            </w:r>
          </w:p>
        </w:tc>
        <w:tc>
          <w:tcPr>
            <w:tcW w:w="1276" w:type="dxa"/>
            <w:tcBorders>
              <w:top w:val="single" w:sz="12" w:space="0" w:color="auto"/>
              <w:left w:val="single" w:sz="12" w:space="0" w:color="auto"/>
              <w:bottom w:val="single" w:sz="12" w:space="0" w:color="auto"/>
              <w:right w:val="single" w:sz="12" w:space="0" w:color="auto"/>
            </w:tcBorders>
            <w:shd w:val="clear" w:color="auto" w:fill="FFFF00"/>
          </w:tcPr>
          <w:p w14:paraId="10C03DBF" w14:textId="77777777" w:rsidR="00785470" w:rsidRPr="00D6743B" w:rsidRDefault="00785470" w:rsidP="00BF77BE">
            <w:pPr>
              <w:jc w:val="center"/>
              <w:rPr>
                <w:sz w:val="22"/>
                <w:szCs w:val="22"/>
              </w:rPr>
            </w:pPr>
            <w:r w:rsidRPr="00D6743B">
              <w:rPr>
                <w:sz w:val="22"/>
                <w:szCs w:val="22"/>
                <w:lang w:bidi="nn-NO"/>
              </w:rPr>
              <w:t>Moderat</w:t>
            </w:r>
          </w:p>
        </w:tc>
        <w:tc>
          <w:tcPr>
            <w:tcW w:w="1417" w:type="dxa"/>
            <w:tcBorders>
              <w:top w:val="single" w:sz="12" w:space="0" w:color="auto"/>
              <w:left w:val="single" w:sz="12" w:space="0" w:color="auto"/>
              <w:bottom w:val="single" w:sz="12" w:space="0" w:color="auto"/>
              <w:right w:val="single" w:sz="12" w:space="0" w:color="auto"/>
            </w:tcBorders>
            <w:shd w:val="clear" w:color="auto" w:fill="FFFF00"/>
          </w:tcPr>
          <w:p w14:paraId="10C03DC0" w14:textId="77777777" w:rsidR="00785470" w:rsidRPr="00D6743B" w:rsidRDefault="00785470" w:rsidP="00BF77BE">
            <w:pPr>
              <w:jc w:val="center"/>
              <w:rPr>
                <w:sz w:val="22"/>
                <w:szCs w:val="22"/>
              </w:rPr>
            </w:pPr>
            <w:r w:rsidRPr="00D6743B">
              <w:rPr>
                <w:sz w:val="22"/>
                <w:szCs w:val="22"/>
                <w:lang w:bidi="nn-NO"/>
              </w:rPr>
              <w:t>Moderat</w:t>
            </w:r>
          </w:p>
        </w:tc>
        <w:tc>
          <w:tcPr>
            <w:tcW w:w="1276" w:type="dxa"/>
            <w:tcBorders>
              <w:top w:val="single" w:sz="12" w:space="0" w:color="auto"/>
              <w:left w:val="single" w:sz="12" w:space="0" w:color="auto"/>
              <w:bottom w:val="single" w:sz="12" w:space="0" w:color="auto"/>
              <w:right w:val="single" w:sz="12" w:space="0" w:color="auto"/>
            </w:tcBorders>
            <w:shd w:val="clear" w:color="auto" w:fill="FFC000"/>
          </w:tcPr>
          <w:p w14:paraId="10C03DC1" w14:textId="77777777" w:rsidR="00785470" w:rsidRPr="00D6743B" w:rsidRDefault="00785470" w:rsidP="00BF77BE">
            <w:pPr>
              <w:jc w:val="center"/>
              <w:rPr>
                <w:sz w:val="22"/>
                <w:szCs w:val="22"/>
              </w:rPr>
            </w:pPr>
            <w:r w:rsidRPr="00D6743B">
              <w:rPr>
                <w:sz w:val="22"/>
                <w:szCs w:val="22"/>
                <w:lang w:bidi="nn-NO"/>
              </w:rPr>
              <w:t>Høg</w:t>
            </w:r>
          </w:p>
        </w:tc>
        <w:tc>
          <w:tcPr>
            <w:tcW w:w="1559" w:type="dxa"/>
            <w:tcBorders>
              <w:top w:val="single" w:sz="12" w:space="0" w:color="auto"/>
              <w:left w:val="single" w:sz="12" w:space="0" w:color="auto"/>
              <w:bottom w:val="single" w:sz="12" w:space="0" w:color="auto"/>
              <w:right w:val="single" w:sz="12" w:space="0" w:color="auto"/>
            </w:tcBorders>
            <w:shd w:val="clear" w:color="auto" w:fill="FFC000"/>
          </w:tcPr>
          <w:p w14:paraId="10C03DC2" w14:textId="77777777" w:rsidR="00785470" w:rsidRPr="00D6743B" w:rsidRDefault="00785470" w:rsidP="00BF77BE">
            <w:pPr>
              <w:jc w:val="center"/>
              <w:rPr>
                <w:sz w:val="22"/>
                <w:szCs w:val="22"/>
              </w:rPr>
            </w:pPr>
            <w:r w:rsidRPr="00D6743B">
              <w:rPr>
                <w:sz w:val="22"/>
                <w:szCs w:val="22"/>
                <w:lang w:bidi="nn-NO"/>
              </w:rPr>
              <w:t>Høg</w:t>
            </w:r>
          </w:p>
        </w:tc>
      </w:tr>
      <w:tr w:rsidR="00785470" w:rsidRPr="002F1821" w14:paraId="10C03DCB" w14:textId="77777777" w:rsidTr="00785470">
        <w:trPr>
          <w:trHeight w:val="283"/>
        </w:trPr>
        <w:tc>
          <w:tcPr>
            <w:tcW w:w="675" w:type="dxa"/>
            <w:vMerge/>
            <w:tcBorders>
              <w:left w:val="single" w:sz="12" w:space="0" w:color="auto"/>
              <w:right w:val="single" w:sz="6" w:space="0" w:color="auto"/>
            </w:tcBorders>
            <w:shd w:val="clear" w:color="auto" w:fill="E7E6E6"/>
          </w:tcPr>
          <w:p w14:paraId="10C03DC4" w14:textId="77777777" w:rsidR="00785470" w:rsidRPr="00D6743B" w:rsidRDefault="00785470" w:rsidP="00BF77BE">
            <w:pPr>
              <w:jc w:val="center"/>
              <w:rPr>
                <w:sz w:val="22"/>
                <w:szCs w:val="22"/>
              </w:rPr>
            </w:pPr>
          </w:p>
        </w:tc>
        <w:tc>
          <w:tcPr>
            <w:tcW w:w="1701" w:type="dxa"/>
            <w:tcBorders>
              <w:top w:val="single" w:sz="6" w:space="0" w:color="auto"/>
              <w:left w:val="single" w:sz="6" w:space="0" w:color="auto"/>
              <w:bottom w:val="single" w:sz="6" w:space="0" w:color="auto"/>
              <w:right w:val="single" w:sz="12" w:space="0" w:color="auto"/>
            </w:tcBorders>
            <w:shd w:val="clear" w:color="auto" w:fill="E7E6E6"/>
          </w:tcPr>
          <w:p w14:paraId="10C03DC5" w14:textId="77777777" w:rsidR="00785470" w:rsidRPr="00F15CE5" w:rsidRDefault="00785470" w:rsidP="00BF77BE">
            <w:pPr>
              <w:jc w:val="center"/>
              <w:rPr>
                <w:b/>
                <w:sz w:val="22"/>
                <w:szCs w:val="22"/>
              </w:rPr>
            </w:pPr>
            <w:r w:rsidRPr="00F15CE5">
              <w:rPr>
                <w:b/>
                <w:sz w:val="22"/>
                <w:szCs w:val="22"/>
                <w:lang w:bidi="nn-NO"/>
              </w:rPr>
              <w:t>Moderat</w:t>
            </w:r>
          </w:p>
        </w:tc>
        <w:tc>
          <w:tcPr>
            <w:tcW w:w="1276" w:type="dxa"/>
            <w:tcBorders>
              <w:top w:val="single" w:sz="6" w:space="0" w:color="auto"/>
              <w:left w:val="single" w:sz="12" w:space="0" w:color="auto"/>
              <w:bottom w:val="single" w:sz="6" w:space="0" w:color="auto"/>
              <w:right w:val="single" w:sz="12" w:space="0" w:color="auto"/>
            </w:tcBorders>
            <w:shd w:val="clear" w:color="auto" w:fill="auto"/>
          </w:tcPr>
          <w:p w14:paraId="10C03DC6" w14:textId="77777777" w:rsidR="00785470" w:rsidRPr="00D6743B" w:rsidRDefault="00785470" w:rsidP="00BF77BE">
            <w:pPr>
              <w:rPr>
                <w:sz w:val="22"/>
                <w:szCs w:val="22"/>
              </w:rPr>
            </w:pPr>
            <w:r w:rsidRPr="00D6743B">
              <w:rPr>
                <w:sz w:val="22"/>
                <w:szCs w:val="22"/>
                <w:lang w:bidi="nn-NO"/>
              </w:rPr>
              <w:t>Ubetydeleg</w:t>
            </w:r>
          </w:p>
        </w:tc>
        <w:tc>
          <w:tcPr>
            <w:tcW w:w="1276" w:type="dxa"/>
            <w:tcBorders>
              <w:top w:val="single" w:sz="12" w:space="0" w:color="auto"/>
              <w:left w:val="single" w:sz="12" w:space="0" w:color="auto"/>
              <w:bottom w:val="single" w:sz="12" w:space="0" w:color="auto"/>
              <w:right w:val="single" w:sz="12" w:space="0" w:color="auto"/>
            </w:tcBorders>
            <w:shd w:val="clear" w:color="auto" w:fill="92D050"/>
          </w:tcPr>
          <w:p w14:paraId="10C03DC7" w14:textId="77777777" w:rsidR="00785470" w:rsidRPr="00D6743B" w:rsidRDefault="00785470" w:rsidP="00BF77BE">
            <w:pPr>
              <w:jc w:val="center"/>
              <w:rPr>
                <w:sz w:val="22"/>
                <w:szCs w:val="22"/>
              </w:rPr>
            </w:pPr>
            <w:r w:rsidRPr="00D6743B">
              <w:rPr>
                <w:sz w:val="22"/>
                <w:szCs w:val="22"/>
                <w:lang w:bidi="nn-NO"/>
              </w:rPr>
              <w:t>Låg</w:t>
            </w:r>
          </w:p>
        </w:tc>
        <w:tc>
          <w:tcPr>
            <w:tcW w:w="1417" w:type="dxa"/>
            <w:tcBorders>
              <w:top w:val="single" w:sz="12" w:space="0" w:color="auto"/>
              <w:left w:val="single" w:sz="12" w:space="0" w:color="auto"/>
              <w:bottom w:val="single" w:sz="12" w:space="0" w:color="auto"/>
              <w:right w:val="single" w:sz="12" w:space="0" w:color="auto"/>
            </w:tcBorders>
            <w:shd w:val="clear" w:color="auto" w:fill="FFFF00"/>
          </w:tcPr>
          <w:p w14:paraId="10C03DC8" w14:textId="77777777" w:rsidR="00785470" w:rsidRPr="00D6743B" w:rsidRDefault="00785470" w:rsidP="00BF77BE">
            <w:pPr>
              <w:jc w:val="center"/>
              <w:rPr>
                <w:sz w:val="22"/>
                <w:szCs w:val="22"/>
              </w:rPr>
            </w:pPr>
            <w:r w:rsidRPr="00D6743B">
              <w:rPr>
                <w:sz w:val="22"/>
                <w:szCs w:val="22"/>
                <w:lang w:bidi="nn-NO"/>
              </w:rPr>
              <w:t>Moderat</w:t>
            </w:r>
          </w:p>
        </w:tc>
        <w:tc>
          <w:tcPr>
            <w:tcW w:w="1276" w:type="dxa"/>
            <w:tcBorders>
              <w:top w:val="single" w:sz="12" w:space="0" w:color="auto"/>
              <w:left w:val="single" w:sz="12" w:space="0" w:color="auto"/>
              <w:bottom w:val="single" w:sz="12" w:space="0" w:color="auto"/>
              <w:right w:val="single" w:sz="12" w:space="0" w:color="auto"/>
            </w:tcBorders>
            <w:shd w:val="clear" w:color="auto" w:fill="FFFF00"/>
          </w:tcPr>
          <w:p w14:paraId="10C03DC9" w14:textId="77777777" w:rsidR="00785470" w:rsidRPr="00D6743B" w:rsidRDefault="00785470" w:rsidP="00BF77BE">
            <w:pPr>
              <w:jc w:val="center"/>
              <w:rPr>
                <w:sz w:val="22"/>
                <w:szCs w:val="22"/>
              </w:rPr>
            </w:pPr>
            <w:r w:rsidRPr="00D6743B">
              <w:rPr>
                <w:sz w:val="22"/>
                <w:szCs w:val="22"/>
                <w:lang w:bidi="nn-NO"/>
              </w:rPr>
              <w:t>Moderat</w:t>
            </w:r>
          </w:p>
        </w:tc>
        <w:tc>
          <w:tcPr>
            <w:tcW w:w="1559" w:type="dxa"/>
            <w:tcBorders>
              <w:top w:val="single" w:sz="12" w:space="0" w:color="auto"/>
              <w:left w:val="single" w:sz="12" w:space="0" w:color="auto"/>
              <w:bottom w:val="single" w:sz="12" w:space="0" w:color="auto"/>
              <w:right w:val="single" w:sz="12" w:space="0" w:color="auto"/>
            </w:tcBorders>
            <w:shd w:val="clear" w:color="auto" w:fill="FFC000"/>
          </w:tcPr>
          <w:p w14:paraId="10C03DCA" w14:textId="77777777" w:rsidR="00785470" w:rsidRPr="00D6743B" w:rsidRDefault="00785470" w:rsidP="00BF77BE">
            <w:pPr>
              <w:jc w:val="center"/>
              <w:rPr>
                <w:sz w:val="22"/>
                <w:szCs w:val="22"/>
              </w:rPr>
            </w:pPr>
            <w:r w:rsidRPr="00D6743B">
              <w:rPr>
                <w:sz w:val="22"/>
                <w:szCs w:val="22"/>
                <w:lang w:bidi="nn-NO"/>
              </w:rPr>
              <w:t>Høg</w:t>
            </w:r>
          </w:p>
        </w:tc>
      </w:tr>
      <w:tr w:rsidR="00785470" w:rsidRPr="002F1821" w14:paraId="10C03DD3" w14:textId="77777777" w:rsidTr="00785470">
        <w:trPr>
          <w:trHeight w:val="283"/>
        </w:trPr>
        <w:tc>
          <w:tcPr>
            <w:tcW w:w="675" w:type="dxa"/>
            <w:vMerge/>
            <w:tcBorders>
              <w:left w:val="single" w:sz="12" w:space="0" w:color="auto"/>
              <w:right w:val="single" w:sz="6" w:space="0" w:color="auto"/>
            </w:tcBorders>
            <w:shd w:val="clear" w:color="auto" w:fill="E7E6E6"/>
          </w:tcPr>
          <w:p w14:paraId="10C03DCC" w14:textId="77777777" w:rsidR="00785470" w:rsidRPr="00D6743B" w:rsidRDefault="00785470" w:rsidP="00BF77BE">
            <w:pPr>
              <w:jc w:val="center"/>
              <w:rPr>
                <w:sz w:val="22"/>
                <w:szCs w:val="22"/>
              </w:rPr>
            </w:pPr>
          </w:p>
        </w:tc>
        <w:tc>
          <w:tcPr>
            <w:tcW w:w="1701" w:type="dxa"/>
            <w:tcBorders>
              <w:top w:val="single" w:sz="6" w:space="0" w:color="auto"/>
              <w:left w:val="single" w:sz="6" w:space="0" w:color="auto"/>
              <w:bottom w:val="single" w:sz="8" w:space="0" w:color="auto"/>
              <w:right w:val="single" w:sz="12" w:space="0" w:color="auto"/>
            </w:tcBorders>
            <w:shd w:val="clear" w:color="auto" w:fill="E7E6E6"/>
          </w:tcPr>
          <w:p w14:paraId="10C03DCD" w14:textId="77777777" w:rsidR="00785470" w:rsidRPr="00F15CE5" w:rsidRDefault="00785470" w:rsidP="00BF77BE">
            <w:pPr>
              <w:jc w:val="center"/>
              <w:rPr>
                <w:b/>
                <w:sz w:val="22"/>
                <w:szCs w:val="22"/>
              </w:rPr>
            </w:pPr>
            <w:r w:rsidRPr="00F15CE5">
              <w:rPr>
                <w:b/>
                <w:sz w:val="22"/>
                <w:szCs w:val="22"/>
                <w:lang w:bidi="nn-NO"/>
              </w:rPr>
              <w:t>Låg</w:t>
            </w:r>
          </w:p>
        </w:tc>
        <w:tc>
          <w:tcPr>
            <w:tcW w:w="1276" w:type="dxa"/>
            <w:tcBorders>
              <w:top w:val="single" w:sz="6" w:space="0" w:color="auto"/>
              <w:left w:val="single" w:sz="12" w:space="0" w:color="auto"/>
              <w:bottom w:val="single" w:sz="6" w:space="0" w:color="auto"/>
              <w:right w:val="single" w:sz="12" w:space="0" w:color="auto"/>
            </w:tcBorders>
            <w:shd w:val="clear" w:color="auto" w:fill="auto"/>
          </w:tcPr>
          <w:p w14:paraId="10C03DCE" w14:textId="77777777" w:rsidR="00785470" w:rsidRPr="00D6743B" w:rsidRDefault="00785470" w:rsidP="00BF77BE">
            <w:pPr>
              <w:rPr>
                <w:sz w:val="22"/>
                <w:szCs w:val="22"/>
              </w:rPr>
            </w:pPr>
            <w:r w:rsidRPr="00D6743B">
              <w:rPr>
                <w:sz w:val="22"/>
                <w:szCs w:val="22"/>
                <w:lang w:bidi="nn-NO"/>
              </w:rPr>
              <w:t>Ubetydeleg</w:t>
            </w:r>
          </w:p>
        </w:tc>
        <w:tc>
          <w:tcPr>
            <w:tcW w:w="1276" w:type="dxa"/>
            <w:tcBorders>
              <w:top w:val="single" w:sz="12" w:space="0" w:color="auto"/>
              <w:left w:val="single" w:sz="12" w:space="0" w:color="auto"/>
              <w:bottom w:val="single" w:sz="12" w:space="0" w:color="auto"/>
              <w:right w:val="single" w:sz="12" w:space="0" w:color="auto"/>
            </w:tcBorders>
            <w:shd w:val="clear" w:color="auto" w:fill="92D050"/>
          </w:tcPr>
          <w:p w14:paraId="10C03DCF" w14:textId="77777777" w:rsidR="00785470" w:rsidRPr="00D6743B" w:rsidRDefault="00785470" w:rsidP="00BF77BE">
            <w:pPr>
              <w:jc w:val="center"/>
              <w:rPr>
                <w:sz w:val="22"/>
                <w:szCs w:val="22"/>
              </w:rPr>
            </w:pPr>
            <w:r w:rsidRPr="00D6743B">
              <w:rPr>
                <w:sz w:val="22"/>
                <w:szCs w:val="22"/>
                <w:lang w:bidi="nn-NO"/>
              </w:rPr>
              <w:t>Låg</w:t>
            </w:r>
          </w:p>
        </w:tc>
        <w:tc>
          <w:tcPr>
            <w:tcW w:w="1417" w:type="dxa"/>
            <w:tcBorders>
              <w:top w:val="single" w:sz="12" w:space="0" w:color="auto"/>
              <w:left w:val="single" w:sz="12" w:space="0" w:color="auto"/>
              <w:bottom w:val="single" w:sz="12" w:space="0" w:color="auto"/>
              <w:right w:val="single" w:sz="12" w:space="0" w:color="auto"/>
            </w:tcBorders>
            <w:shd w:val="clear" w:color="auto" w:fill="92D050"/>
          </w:tcPr>
          <w:p w14:paraId="10C03DD0" w14:textId="77777777" w:rsidR="00785470" w:rsidRPr="00D6743B" w:rsidRDefault="00785470" w:rsidP="00BF77BE">
            <w:pPr>
              <w:jc w:val="center"/>
              <w:rPr>
                <w:sz w:val="22"/>
                <w:szCs w:val="22"/>
              </w:rPr>
            </w:pPr>
            <w:r w:rsidRPr="00D6743B">
              <w:rPr>
                <w:sz w:val="22"/>
                <w:szCs w:val="22"/>
                <w:lang w:bidi="nn-NO"/>
              </w:rPr>
              <w:t>Låg</w:t>
            </w:r>
          </w:p>
        </w:tc>
        <w:tc>
          <w:tcPr>
            <w:tcW w:w="1276" w:type="dxa"/>
            <w:tcBorders>
              <w:top w:val="single" w:sz="12" w:space="0" w:color="auto"/>
              <w:left w:val="single" w:sz="12" w:space="0" w:color="auto"/>
              <w:bottom w:val="single" w:sz="12" w:space="0" w:color="auto"/>
              <w:right w:val="single" w:sz="12" w:space="0" w:color="auto"/>
            </w:tcBorders>
            <w:shd w:val="clear" w:color="auto" w:fill="FFFF00"/>
          </w:tcPr>
          <w:p w14:paraId="10C03DD1" w14:textId="77777777" w:rsidR="00785470" w:rsidRPr="00D6743B" w:rsidRDefault="00785470" w:rsidP="00BF77BE">
            <w:pPr>
              <w:jc w:val="center"/>
              <w:rPr>
                <w:sz w:val="22"/>
                <w:szCs w:val="22"/>
              </w:rPr>
            </w:pPr>
            <w:r w:rsidRPr="00D6743B">
              <w:rPr>
                <w:sz w:val="22"/>
                <w:szCs w:val="22"/>
                <w:lang w:bidi="nn-NO"/>
              </w:rPr>
              <w:t>Moderat</w:t>
            </w:r>
          </w:p>
        </w:tc>
        <w:tc>
          <w:tcPr>
            <w:tcW w:w="1559" w:type="dxa"/>
            <w:tcBorders>
              <w:top w:val="single" w:sz="12" w:space="0" w:color="auto"/>
              <w:left w:val="single" w:sz="12" w:space="0" w:color="auto"/>
              <w:bottom w:val="single" w:sz="12" w:space="0" w:color="auto"/>
              <w:right w:val="single" w:sz="12" w:space="0" w:color="auto"/>
            </w:tcBorders>
            <w:shd w:val="clear" w:color="auto" w:fill="FFFF00"/>
          </w:tcPr>
          <w:p w14:paraId="10C03DD2" w14:textId="77777777" w:rsidR="00785470" w:rsidRPr="00D6743B" w:rsidRDefault="00785470" w:rsidP="00BF77BE">
            <w:pPr>
              <w:jc w:val="center"/>
              <w:rPr>
                <w:sz w:val="22"/>
                <w:szCs w:val="22"/>
              </w:rPr>
            </w:pPr>
            <w:r w:rsidRPr="00D6743B">
              <w:rPr>
                <w:sz w:val="22"/>
                <w:szCs w:val="22"/>
                <w:lang w:bidi="nn-NO"/>
              </w:rPr>
              <w:t>Moderat</w:t>
            </w:r>
          </w:p>
        </w:tc>
      </w:tr>
      <w:tr w:rsidR="00785470" w:rsidRPr="002F1821" w14:paraId="10C03DDB" w14:textId="77777777" w:rsidTr="00785470">
        <w:trPr>
          <w:trHeight w:val="283"/>
        </w:trPr>
        <w:tc>
          <w:tcPr>
            <w:tcW w:w="675" w:type="dxa"/>
            <w:vMerge/>
            <w:tcBorders>
              <w:left w:val="single" w:sz="12" w:space="0" w:color="auto"/>
              <w:bottom w:val="single" w:sz="12" w:space="0" w:color="auto"/>
              <w:right w:val="single" w:sz="6" w:space="0" w:color="auto"/>
            </w:tcBorders>
            <w:shd w:val="clear" w:color="auto" w:fill="E7E6E6"/>
          </w:tcPr>
          <w:p w14:paraId="10C03DD4" w14:textId="77777777" w:rsidR="00785470" w:rsidRPr="00D6743B" w:rsidRDefault="00785470" w:rsidP="00BF77BE">
            <w:pPr>
              <w:jc w:val="center"/>
              <w:rPr>
                <w:sz w:val="22"/>
                <w:szCs w:val="22"/>
              </w:rPr>
            </w:pPr>
          </w:p>
        </w:tc>
        <w:tc>
          <w:tcPr>
            <w:tcW w:w="1701" w:type="dxa"/>
            <w:tcBorders>
              <w:top w:val="single" w:sz="8" w:space="0" w:color="auto"/>
              <w:left w:val="single" w:sz="6" w:space="0" w:color="auto"/>
              <w:bottom w:val="single" w:sz="12" w:space="0" w:color="auto"/>
              <w:right w:val="single" w:sz="12" w:space="0" w:color="auto"/>
            </w:tcBorders>
            <w:shd w:val="clear" w:color="auto" w:fill="E7E6E6"/>
          </w:tcPr>
          <w:p w14:paraId="10C03DD5" w14:textId="77777777" w:rsidR="00785470" w:rsidRPr="00F15CE5" w:rsidRDefault="00785470" w:rsidP="00BF77BE">
            <w:pPr>
              <w:jc w:val="center"/>
              <w:rPr>
                <w:b/>
                <w:sz w:val="22"/>
                <w:szCs w:val="22"/>
              </w:rPr>
            </w:pPr>
            <w:r w:rsidRPr="00F15CE5">
              <w:rPr>
                <w:b/>
                <w:sz w:val="22"/>
                <w:szCs w:val="22"/>
                <w:lang w:bidi="nn-NO"/>
              </w:rPr>
              <w:t>Ubetydeleg</w:t>
            </w:r>
          </w:p>
        </w:tc>
        <w:tc>
          <w:tcPr>
            <w:tcW w:w="1276" w:type="dxa"/>
            <w:tcBorders>
              <w:top w:val="single" w:sz="6" w:space="0" w:color="auto"/>
              <w:left w:val="single" w:sz="12" w:space="0" w:color="auto"/>
              <w:bottom w:val="single" w:sz="12" w:space="0" w:color="auto"/>
              <w:right w:val="single" w:sz="4" w:space="0" w:color="auto"/>
            </w:tcBorders>
            <w:vAlign w:val="center"/>
          </w:tcPr>
          <w:p w14:paraId="10C03DD6" w14:textId="77777777" w:rsidR="00785470" w:rsidRPr="00D6743B" w:rsidRDefault="00785470" w:rsidP="00BF77BE">
            <w:pPr>
              <w:rPr>
                <w:sz w:val="22"/>
                <w:szCs w:val="22"/>
              </w:rPr>
            </w:pPr>
            <w:r w:rsidRPr="00D6743B">
              <w:rPr>
                <w:sz w:val="22"/>
                <w:szCs w:val="22"/>
                <w:lang w:bidi="nn-NO"/>
              </w:rPr>
              <w:t>Ubetydeleg</w:t>
            </w:r>
          </w:p>
        </w:tc>
        <w:tc>
          <w:tcPr>
            <w:tcW w:w="1276" w:type="dxa"/>
            <w:tcBorders>
              <w:top w:val="single" w:sz="12" w:space="0" w:color="auto"/>
              <w:left w:val="single" w:sz="4" w:space="0" w:color="auto"/>
              <w:bottom w:val="single" w:sz="12" w:space="0" w:color="auto"/>
              <w:right w:val="single" w:sz="6" w:space="0" w:color="auto"/>
            </w:tcBorders>
            <w:shd w:val="clear" w:color="auto" w:fill="auto"/>
            <w:vAlign w:val="center"/>
          </w:tcPr>
          <w:p w14:paraId="10C03DD7" w14:textId="77777777" w:rsidR="00785470" w:rsidRPr="00D6743B" w:rsidRDefault="00785470" w:rsidP="00BF77BE">
            <w:pPr>
              <w:jc w:val="center"/>
              <w:rPr>
                <w:sz w:val="22"/>
                <w:szCs w:val="22"/>
              </w:rPr>
            </w:pPr>
            <w:r w:rsidRPr="00D6743B">
              <w:rPr>
                <w:sz w:val="22"/>
                <w:szCs w:val="22"/>
                <w:lang w:bidi="nn-NO"/>
              </w:rPr>
              <w:t>Ubetydeleg</w:t>
            </w:r>
          </w:p>
        </w:tc>
        <w:tc>
          <w:tcPr>
            <w:tcW w:w="1417" w:type="dxa"/>
            <w:tcBorders>
              <w:top w:val="single" w:sz="12" w:space="0" w:color="auto"/>
              <w:left w:val="single" w:sz="6" w:space="0" w:color="auto"/>
              <w:bottom w:val="single" w:sz="12" w:space="0" w:color="auto"/>
              <w:right w:val="single" w:sz="6" w:space="0" w:color="auto"/>
            </w:tcBorders>
            <w:shd w:val="clear" w:color="auto" w:fill="auto"/>
            <w:vAlign w:val="center"/>
          </w:tcPr>
          <w:p w14:paraId="10C03DD8" w14:textId="77777777" w:rsidR="00785470" w:rsidRPr="00D6743B" w:rsidRDefault="00785470" w:rsidP="00BF77BE">
            <w:pPr>
              <w:jc w:val="center"/>
              <w:rPr>
                <w:sz w:val="22"/>
                <w:szCs w:val="22"/>
              </w:rPr>
            </w:pPr>
            <w:r w:rsidRPr="00D6743B">
              <w:rPr>
                <w:sz w:val="22"/>
                <w:szCs w:val="22"/>
                <w:lang w:bidi="nn-NO"/>
              </w:rPr>
              <w:t>Ubetydeleg</w:t>
            </w:r>
          </w:p>
        </w:tc>
        <w:tc>
          <w:tcPr>
            <w:tcW w:w="1276" w:type="dxa"/>
            <w:tcBorders>
              <w:top w:val="single" w:sz="12" w:space="0" w:color="auto"/>
              <w:left w:val="single" w:sz="6" w:space="0" w:color="auto"/>
              <w:bottom w:val="single" w:sz="12" w:space="0" w:color="auto"/>
              <w:right w:val="single" w:sz="6" w:space="0" w:color="auto"/>
            </w:tcBorders>
            <w:shd w:val="clear" w:color="auto" w:fill="auto"/>
            <w:vAlign w:val="center"/>
          </w:tcPr>
          <w:p w14:paraId="10C03DD9" w14:textId="77777777" w:rsidR="00785470" w:rsidRPr="00D6743B" w:rsidRDefault="00785470" w:rsidP="00BF77BE">
            <w:pPr>
              <w:jc w:val="center"/>
              <w:rPr>
                <w:sz w:val="22"/>
                <w:szCs w:val="22"/>
              </w:rPr>
            </w:pPr>
            <w:r w:rsidRPr="00D6743B">
              <w:rPr>
                <w:sz w:val="22"/>
                <w:szCs w:val="22"/>
                <w:lang w:bidi="nn-NO"/>
              </w:rPr>
              <w:t>Ubetydeleg</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10C03DDA" w14:textId="77777777" w:rsidR="00785470" w:rsidRPr="00D6743B" w:rsidRDefault="00785470" w:rsidP="00BF77BE">
            <w:pPr>
              <w:jc w:val="center"/>
              <w:rPr>
                <w:sz w:val="22"/>
                <w:szCs w:val="22"/>
              </w:rPr>
            </w:pPr>
            <w:r w:rsidRPr="00D6743B">
              <w:rPr>
                <w:sz w:val="22"/>
                <w:szCs w:val="22"/>
                <w:lang w:bidi="nn-NO"/>
              </w:rPr>
              <w:t>Ubetydeleg</w:t>
            </w:r>
          </w:p>
        </w:tc>
      </w:tr>
      <w:tr w:rsidR="00785470" w:rsidRPr="002F1821" w14:paraId="10C03DE3" w14:textId="77777777" w:rsidTr="00BF77BE">
        <w:trPr>
          <w:trHeight w:val="283"/>
        </w:trPr>
        <w:tc>
          <w:tcPr>
            <w:tcW w:w="675" w:type="dxa"/>
            <w:tcBorders>
              <w:top w:val="single" w:sz="12" w:space="0" w:color="auto"/>
              <w:left w:val="single" w:sz="12" w:space="0" w:color="auto"/>
              <w:bottom w:val="nil"/>
              <w:right w:val="nil"/>
            </w:tcBorders>
            <w:shd w:val="clear" w:color="auto" w:fill="E7E6E6"/>
          </w:tcPr>
          <w:p w14:paraId="10C03DDC" w14:textId="77777777" w:rsidR="00785470" w:rsidRPr="00D6743B" w:rsidRDefault="00785470" w:rsidP="00BF77BE">
            <w:pPr>
              <w:jc w:val="center"/>
              <w:rPr>
                <w:sz w:val="22"/>
                <w:szCs w:val="22"/>
              </w:rPr>
            </w:pPr>
          </w:p>
        </w:tc>
        <w:tc>
          <w:tcPr>
            <w:tcW w:w="1701" w:type="dxa"/>
            <w:tcBorders>
              <w:top w:val="single" w:sz="12" w:space="0" w:color="auto"/>
              <w:left w:val="nil"/>
              <w:bottom w:val="nil"/>
              <w:right w:val="single" w:sz="12" w:space="0" w:color="auto"/>
            </w:tcBorders>
            <w:shd w:val="clear" w:color="auto" w:fill="E7E6E6"/>
          </w:tcPr>
          <w:p w14:paraId="10C03DDD" w14:textId="77777777" w:rsidR="00785470" w:rsidRPr="00D6743B" w:rsidRDefault="00785470" w:rsidP="00BF77BE">
            <w:pPr>
              <w:jc w:val="center"/>
              <w:rPr>
                <w:sz w:val="22"/>
                <w:szCs w:val="22"/>
              </w:rPr>
            </w:pPr>
          </w:p>
        </w:tc>
        <w:tc>
          <w:tcPr>
            <w:tcW w:w="1276" w:type="dxa"/>
            <w:tcBorders>
              <w:top w:val="single" w:sz="6" w:space="0" w:color="auto"/>
              <w:left w:val="single" w:sz="12" w:space="0" w:color="auto"/>
              <w:bottom w:val="single" w:sz="4" w:space="0" w:color="auto"/>
              <w:right w:val="single" w:sz="6" w:space="0" w:color="auto"/>
            </w:tcBorders>
            <w:shd w:val="clear" w:color="auto" w:fill="E7E6E6"/>
            <w:vAlign w:val="center"/>
          </w:tcPr>
          <w:p w14:paraId="10C03DDE" w14:textId="77777777" w:rsidR="00785470" w:rsidRPr="00F15CE5" w:rsidRDefault="00785470" w:rsidP="00BF77BE">
            <w:pPr>
              <w:rPr>
                <w:b/>
                <w:sz w:val="22"/>
                <w:szCs w:val="22"/>
              </w:rPr>
            </w:pPr>
            <w:r w:rsidRPr="00F15CE5">
              <w:rPr>
                <w:b/>
                <w:sz w:val="22"/>
                <w:szCs w:val="22"/>
                <w:lang w:bidi="nn-NO"/>
              </w:rPr>
              <w:t>Ubetydeleg</w:t>
            </w:r>
          </w:p>
        </w:tc>
        <w:tc>
          <w:tcPr>
            <w:tcW w:w="1276" w:type="dxa"/>
            <w:tcBorders>
              <w:top w:val="single" w:sz="12" w:space="0" w:color="auto"/>
              <w:left w:val="single" w:sz="6" w:space="0" w:color="auto"/>
              <w:bottom w:val="single" w:sz="4" w:space="0" w:color="auto"/>
              <w:right w:val="single" w:sz="6" w:space="0" w:color="auto"/>
            </w:tcBorders>
            <w:shd w:val="clear" w:color="auto" w:fill="E7E6E6"/>
            <w:vAlign w:val="center"/>
          </w:tcPr>
          <w:p w14:paraId="10C03DDF" w14:textId="77777777" w:rsidR="00785470" w:rsidRPr="0015461B" w:rsidRDefault="00785470" w:rsidP="00BF77BE">
            <w:pPr>
              <w:jc w:val="center"/>
              <w:rPr>
                <w:b/>
                <w:sz w:val="22"/>
                <w:szCs w:val="22"/>
              </w:rPr>
            </w:pPr>
            <w:r w:rsidRPr="0015461B">
              <w:rPr>
                <w:b/>
                <w:sz w:val="22"/>
                <w:szCs w:val="22"/>
                <w:lang w:bidi="nn-NO"/>
              </w:rPr>
              <w:t>Låg</w:t>
            </w:r>
          </w:p>
        </w:tc>
        <w:tc>
          <w:tcPr>
            <w:tcW w:w="1417" w:type="dxa"/>
            <w:tcBorders>
              <w:top w:val="single" w:sz="12" w:space="0" w:color="auto"/>
              <w:left w:val="single" w:sz="6" w:space="0" w:color="auto"/>
              <w:bottom w:val="single" w:sz="4" w:space="0" w:color="auto"/>
              <w:right w:val="single" w:sz="6" w:space="0" w:color="auto"/>
            </w:tcBorders>
            <w:shd w:val="clear" w:color="auto" w:fill="E7E6E6"/>
            <w:vAlign w:val="center"/>
          </w:tcPr>
          <w:p w14:paraId="10C03DE0" w14:textId="77777777" w:rsidR="00785470" w:rsidRPr="0015461B" w:rsidRDefault="00785470" w:rsidP="00BF77BE">
            <w:pPr>
              <w:jc w:val="center"/>
              <w:rPr>
                <w:b/>
                <w:sz w:val="22"/>
                <w:szCs w:val="22"/>
              </w:rPr>
            </w:pPr>
            <w:r w:rsidRPr="0015461B">
              <w:rPr>
                <w:b/>
                <w:sz w:val="22"/>
                <w:szCs w:val="22"/>
                <w:lang w:bidi="nn-NO"/>
              </w:rPr>
              <w:t>Moderat</w:t>
            </w:r>
          </w:p>
        </w:tc>
        <w:tc>
          <w:tcPr>
            <w:tcW w:w="1276" w:type="dxa"/>
            <w:tcBorders>
              <w:top w:val="single" w:sz="12" w:space="0" w:color="auto"/>
              <w:left w:val="single" w:sz="6" w:space="0" w:color="auto"/>
              <w:bottom w:val="single" w:sz="4" w:space="0" w:color="auto"/>
              <w:right w:val="single" w:sz="6" w:space="0" w:color="auto"/>
            </w:tcBorders>
            <w:shd w:val="clear" w:color="auto" w:fill="E7E6E6"/>
            <w:vAlign w:val="center"/>
          </w:tcPr>
          <w:p w14:paraId="10C03DE1" w14:textId="77777777" w:rsidR="00785470" w:rsidRPr="0015461B" w:rsidRDefault="00785470" w:rsidP="00BF77BE">
            <w:pPr>
              <w:jc w:val="center"/>
              <w:rPr>
                <w:b/>
                <w:sz w:val="22"/>
                <w:szCs w:val="22"/>
              </w:rPr>
            </w:pPr>
            <w:r w:rsidRPr="0015461B">
              <w:rPr>
                <w:b/>
                <w:sz w:val="22"/>
                <w:szCs w:val="22"/>
                <w:lang w:bidi="nn-NO"/>
              </w:rPr>
              <w:t>Høg</w:t>
            </w:r>
          </w:p>
        </w:tc>
        <w:tc>
          <w:tcPr>
            <w:tcW w:w="1559" w:type="dxa"/>
            <w:tcBorders>
              <w:top w:val="single" w:sz="12" w:space="0" w:color="auto"/>
              <w:left w:val="single" w:sz="6" w:space="0" w:color="auto"/>
              <w:bottom w:val="single" w:sz="4" w:space="0" w:color="auto"/>
              <w:right w:val="single" w:sz="12" w:space="0" w:color="auto"/>
            </w:tcBorders>
            <w:shd w:val="clear" w:color="auto" w:fill="E7E6E6"/>
            <w:vAlign w:val="center"/>
          </w:tcPr>
          <w:p w14:paraId="10C03DE2" w14:textId="77777777" w:rsidR="00785470" w:rsidRPr="0015461B" w:rsidRDefault="00785470" w:rsidP="00BF77BE">
            <w:pPr>
              <w:jc w:val="center"/>
              <w:rPr>
                <w:b/>
                <w:sz w:val="22"/>
                <w:szCs w:val="22"/>
              </w:rPr>
            </w:pPr>
            <w:r w:rsidRPr="0015461B">
              <w:rPr>
                <w:b/>
                <w:sz w:val="22"/>
                <w:szCs w:val="22"/>
                <w:lang w:bidi="nn-NO"/>
              </w:rPr>
              <w:t>Svært høg</w:t>
            </w:r>
          </w:p>
        </w:tc>
      </w:tr>
      <w:tr w:rsidR="00785470" w:rsidRPr="002F1821" w14:paraId="10C03DE7" w14:textId="77777777" w:rsidTr="00BF77BE">
        <w:trPr>
          <w:trHeight w:val="283"/>
        </w:trPr>
        <w:tc>
          <w:tcPr>
            <w:tcW w:w="675" w:type="dxa"/>
            <w:tcBorders>
              <w:top w:val="nil"/>
              <w:left w:val="single" w:sz="12" w:space="0" w:color="auto"/>
              <w:bottom w:val="single" w:sz="12" w:space="0" w:color="auto"/>
              <w:right w:val="nil"/>
            </w:tcBorders>
            <w:shd w:val="clear" w:color="auto" w:fill="E7E6E6"/>
          </w:tcPr>
          <w:p w14:paraId="10C03DE4" w14:textId="77777777" w:rsidR="00785470" w:rsidRPr="00D6743B" w:rsidRDefault="00785470" w:rsidP="00BF77BE">
            <w:pPr>
              <w:jc w:val="center"/>
              <w:rPr>
                <w:sz w:val="22"/>
                <w:szCs w:val="22"/>
              </w:rPr>
            </w:pPr>
          </w:p>
        </w:tc>
        <w:tc>
          <w:tcPr>
            <w:tcW w:w="1701" w:type="dxa"/>
            <w:tcBorders>
              <w:top w:val="nil"/>
              <w:left w:val="nil"/>
              <w:bottom w:val="single" w:sz="12" w:space="0" w:color="auto"/>
              <w:right w:val="single" w:sz="12" w:space="0" w:color="auto"/>
            </w:tcBorders>
            <w:shd w:val="clear" w:color="auto" w:fill="E7E6E6"/>
          </w:tcPr>
          <w:p w14:paraId="10C03DE5" w14:textId="77777777" w:rsidR="00785470" w:rsidRPr="00D6743B" w:rsidRDefault="00785470" w:rsidP="00BF77BE">
            <w:pPr>
              <w:jc w:val="center"/>
              <w:rPr>
                <w:sz w:val="22"/>
                <w:szCs w:val="22"/>
              </w:rPr>
            </w:pPr>
          </w:p>
        </w:tc>
        <w:tc>
          <w:tcPr>
            <w:tcW w:w="6804" w:type="dxa"/>
            <w:gridSpan w:val="5"/>
            <w:tcBorders>
              <w:top w:val="single" w:sz="6" w:space="0" w:color="auto"/>
              <w:left w:val="single" w:sz="12" w:space="0" w:color="auto"/>
              <w:bottom w:val="single" w:sz="12" w:space="0" w:color="auto"/>
              <w:right w:val="single" w:sz="12" w:space="0" w:color="auto"/>
            </w:tcBorders>
            <w:shd w:val="clear" w:color="auto" w:fill="E7E6E6"/>
            <w:vAlign w:val="center"/>
          </w:tcPr>
          <w:p w14:paraId="10C03DE6" w14:textId="77777777" w:rsidR="00785470" w:rsidRPr="00F15CE5" w:rsidRDefault="00785470" w:rsidP="00BF77BE">
            <w:pPr>
              <w:jc w:val="center"/>
              <w:rPr>
                <w:b/>
                <w:sz w:val="22"/>
                <w:szCs w:val="22"/>
              </w:rPr>
            </w:pPr>
            <w:r w:rsidRPr="00F15CE5">
              <w:rPr>
                <w:b/>
                <w:sz w:val="22"/>
                <w:szCs w:val="22"/>
                <w:lang w:bidi="nn-NO"/>
              </w:rPr>
              <w:t>Konsekvensnivå</w:t>
            </w:r>
          </w:p>
        </w:tc>
      </w:tr>
    </w:tbl>
    <w:p w14:paraId="10C03DE8" w14:textId="77777777" w:rsidR="00785470" w:rsidRDefault="00785470" w:rsidP="00785470"/>
    <w:p w14:paraId="10C03DE9" w14:textId="77777777" w:rsidR="00910321" w:rsidRPr="00036A99" w:rsidRDefault="00AE6197" w:rsidP="00910321">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(Ein må sjå utforminga av vedlegg B, C, D og E i samanheng. Nivåskildringane i vedlegg D og E (konsekvensnivå og sannsynsnivå) avgjer til sjuande og sist krav til risikohandtering og kva risikoar som kan aksepterast av leiarar på ulike nivå, jf. vedlegg B (kriterium for å akseptere risiko. Vedlegg C her fungerer som kopling mellom vedlegg D og E i botn og vedlegg B på topp.</w:t>
      </w:r>
    </w:p>
    <w:p w14:paraId="10C03DEA" w14:textId="77777777" w:rsidR="006D4E7F" w:rsidRPr="00036A99" w:rsidRDefault="00A6646B" w:rsidP="00910321">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 xml:space="preserve">Vedlegga er normalt rimeleg enkle i bruk. Men for at dei skal fungere slik dei er meint, og for at ein skal ha ei målretta risikostyring i verksemda, må utforming og justeringar i vedlegga skje systematisk med eit medvite tilhøve til samanhengane.) </w:t>
      </w:r>
    </w:p>
    <w:p w14:paraId="10C03DEB" w14:textId="77777777" w:rsidR="00290AD5" w:rsidRDefault="00290AD5" w:rsidP="00F1610D">
      <w:pPr>
        <w:spacing w:after="120"/>
      </w:pPr>
    </w:p>
    <w:p w14:paraId="10C03DEC" w14:textId="77777777" w:rsidR="00290AD5" w:rsidRDefault="00290AD5" w:rsidP="00F1610D">
      <w:pPr>
        <w:spacing w:after="120"/>
      </w:pPr>
    </w:p>
    <w:p w14:paraId="10C03DED" w14:textId="77777777" w:rsidR="00290AD5" w:rsidRDefault="00290AD5" w:rsidP="00F1610D">
      <w:pPr>
        <w:spacing w:after="120"/>
      </w:pPr>
    </w:p>
    <w:p w14:paraId="10C03DEE" w14:textId="77777777" w:rsidR="00290AD5" w:rsidRPr="00290AD5" w:rsidRDefault="00290AD5" w:rsidP="00F1610D">
      <w:pPr>
        <w:spacing w:after="120"/>
        <w:sectPr w:rsidR="00290AD5" w:rsidRPr="00290AD5" w:rsidSect="00727CED">
          <w:headerReference w:type="default" r:id="rId12"/>
          <w:footerReference w:type="default" r:id="rId13"/>
          <w:pgSz w:w="11906" w:h="16838"/>
          <w:pgMar w:top="1418" w:right="1418" w:bottom="1418" w:left="1418" w:header="709" w:footer="567" w:gutter="0"/>
          <w:cols w:space="708"/>
          <w:docGrid w:linePitch="360"/>
        </w:sectPr>
      </w:pPr>
    </w:p>
    <w:p w14:paraId="10C03DEF" w14:textId="77777777" w:rsidR="00785470" w:rsidRDefault="00B75B53" w:rsidP="003B0B5D">
      <w:pPr>
        <w:pStyle w:val="Overskrift1"/>
        <w:numPr>
          <w:ilvl w:val="0"/>
          <w:numId w:val="0"/>
        </w:numPr>
      </w:pPr>
      <w:bookmarkStart w:id="45" w:name="_Ref462227095"/>
      <w:bookmarkStart w:id="46" w:name="_Ref462481198"/>
      <w:bookmarkStart w:id="47" w:name="_Ref462481398"/>
      <w:bookmarkStart w:id="48" w:name="_Ref462563288"/>
      <w:bookmarkStart w:id="49" w:name="_Ref464390087"/>
      <w:bookmarkStart w:id="50" w:name="_Ref464913969"/>
      <w:bookmarkStart w:id="51" w:name="_Ref465110933"/>
      <w:bookmarkStart w:id="52" w:name="_Toc90480944"/>
      <w:r>
        <w:rPr>
          <w:lang w:bidi="nn-NO"/>
        </w:rPr>
        <w:lastRenderedPageBreak/>
        <w:t>Vedlegg D: Normerande skildringar av konsekvensnivå</w:t>
      </w:r>
      <w:bookmarkEnd w:id="45"/>
      <w:bookmarkEnd w:id="46"/>
      <w:bookmarkEnd w:id="47"/>
      <w:bookmarkEnd w:id="48"/>
      <w:bookmarkEnd w:id="49"/>
      <w:bookmarkEnd w:id="50"/>
      <w:bookmarkEnd w:id="51"/>
      <w:bookmarkEnd w:id="52"/>
    </w:p>
    <w:p w14:paraId="10C03DF0" w14:textId="77777777" w:rsidR="0004766F" w:rsidRDefault="0004766F"/>
    <w:tbl>
      <w:tblPr>
        <w:tblpPr w:leftFromText="141" w:rightFromText="141" w:vertAnchor="text" w:tblpX="7" w:tblpY="1"/>
        <w:tblOverlap w:val="never"/>
        <w:tblW w:w="13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6"/>
        <w:gridCol w:w="1938"/>
        <w:gridCol w:w="1416"/>
        <w:gridCol w:w="2033"/>
        <w:gridCol w:w="2217"/>
        <w:gridCol w:w="1842"/>
        <w:gridCol w:w="1894"/>
      </w:tblGrid>
      <w:tr w:rsidR="00CF785B" w:rsidRPr="002F1821" w14:paraId="10C03DF6" w14:textId="77777777" w:rsidTr="007114A4">
        <w:trPr>
          <w:cantSplit/>
          <w:trHeight w:val="283"/>
        </w:trPr>
        <w:tc>
          <w:tcPr>
            <w:tcW w:w="534" w:type="dxa"/>
            <w:vMerge w:val="restart"/>
            <w:tcBorders>
              <w:top w:val="single" w:sz="12" w:space="0" w:color="auto"/>
              <w:left w:val="single" w:sz="12" w:space="0" w:color="auto"/>
              <w:right w:val="single" w:sz="6" w:space="0" w:color="auto"/>
            </w:tcBorders>
            <w:shd w:val="clear" w:color="auto" w:fill="F2F2F2"/>
          </w:tcPr>
          <w:p w14:paraId="10C03DF1" w14:textId="77777777" w:rsidR="00CF785B" w:rsidRPr="00D6743B" w:rsidRDefault="00CF785B" w:rsidP="00F15CE5">
            <w:pPr>
              <w:jc w:val="center"/>
              <w:rPr>
                <w:b/>
                <w:sz w:val="22"/>
                <w:szCs w:val="22"/>
              </w:rPr>
            </w:pPr>
          </w:p>
        </w:tc>
        <w:tc>
          <w:tcPr>
            <w:tcW w:w="1746" w:type="dxa"/>
            <w:vMerge w:val="restart"/>
            <w:tcBorders>
              <w:top w:val="single" w:sz="12" w:space="0" w:color="auto"/>
              <w:left w:val="single" w:sz="6" w:space="0" w:color="auto"/>
              <w:right w:val="single" w:sz="6" w:space="0" w:color="auto"/>
            </w:tcBorders>
            <w:shd w:val="clear" w:color="auto" w:fill="F2F2F2"/>
            <w:vAlign w:val="center"/>
          </w:tcPr>
          <w:p w14:paraId="10C03DF2" w14:textId="77777777" w:rsidR="00CF785B" w:rsidRPr="00D6743B" w:rsidRDefault="00CF785B" w:rsidP="00F15CE5">
            <w:pPr>
              <w:jc w:val="center"/>
              <w:rPr>
                <w:b/>
                <w:sz w:val="22"/>
                <w:szCs w:val="22"/>
              </w:rPr>
            </w:pPr>
            <w:r w:rsidRPr="00D6743B">
              <w:rPr>
                <w:b/>
                <w:sz w:val="22"/>
                <w:szCs w:val="22"/>
                <w:lang w:bidi="nn-NO"/>
              </w:rPr>
              <w:t>Konsekvens-kategori</w:t>
            </w:r>
          </w:p>
        </w:tc>
        <w:tc>
          <w:tcPr>
            <w:tcW w:w="1938" w:type="dxa"/>
            <w:vMerge w:val="restart"/>
            <w:tcBorders>
              <w:top w:val="single" w:sz="12" w:space="0" w:color="auto"/>
              <w:left w:val="single" w:sz="6" w:space="0" w:color="auto"/>
              <w:right w:val="single" w:sz="6" w:space="0" w:color="auto"/>
            </w:tcBorders>
            <w:shd w:val="clear" w:color="auto" w:fill="F2F2F2"/>
            <w:vAlign w:val="center"/>
          </w:tcPr>
          <w:p w14:paraId="10C03DF3" w14:textId="77777777" w:rsidR="00CF785B" w:rsidRPr="00D6743B" w:rsidRDefault="00CF785B" w:rsidP="00F15CE5">
            <w:pPr>
              <w:jc w:val="center"/>
              <w:rPr>
                <w:b/>
                <w:sz w:val="22"/>
                <w:szCs w:val="22"/>
              </w:rPr>
            </w:pPr>
            <w:r w:rsidRPr="00D6743B">
              <w:rPr>
                <w:b/>
                <w:sz w:val="22"/>
                <w:szCs w:val="22"/>
                <w:lang w:bidi="nn-NO"/>
              </w:rPr>
              <w:t>Indikatorar</w:t>
            </w:r>
          </w:p>
        </w:tc>
        <w:tc>
          <w:tcPr>
            <w:tcW w:w="1416" w:type="dxa"/>
            <w:tcBorders>
              <w:top w:val="single" w:sz="12" w:space="0" w:color="auto"/>
              <w:left w:val="single" w:sz="6" w:space="0" w:color="auto"/>
              <w:right w:val="nil"/>
            </w:tcBorders>
            <w:shd w:val="clear" w:color="auto" w:fill="F2F2F2"/>
            <w:vAlign w:val="bottom"/>
          </w:tcPr>
          <w:p w14:paraId="10C03DF4" w14:textId="77777777" w:rsidR="00CF785B" w:rsidRPr="0015461B" w:rsidRDefault="00CF785B" w:rsidP="00F15CE5">
            <w:pPr>
              <w:jc w:val="center"/>
              <w:rPr>
                <w:b/>
                <w:sz w:val="22"/>
                <w:szCs w:val="22"/>
              </w:rPr>
            </w:pPr>
          </w:p>
        </w:tc>
        <w:tc>
          <w:tcPr>
            <w:tcW w:w="7986" w:type="dxa"/>
            <w:gridSpan w:val="4"/>
            <w:tcBorders>
              <w:top w:val="single" w:sz="12" w:space="0" w:color="auto"/>
              <w:left w:val="nil"/>
              <w:bottom w:val="single" w:sz="6" w:space="0" w:color="auto"/>
              <w:right w:val="single" w:sz="12" w:space="0" w:color="auto"/>
            </w:tcBorders>
            <w:shd w:val="clear" w:color="auto" w:fill="F2F2F2"/>
            <w:vAlign w:val="center"/>
          </w:tcPr>
          <w:p w14:paraId="10C03DF5" w14:textId="77777777" w:rsidR="00CF785B" w:rsidRPr="0015461B" w:rsidRDefault="00852BD7" w:rsidP="00F15CE5">
            <w:pPr>
              <w:jc w:val="center"/>
              <w:rPr>
                <w:b/>
                <w:sz w:val="22"/>
                <w:szCs w:val="22"/>
              </w:rPr>
            </w:pPr>
            <w:r>
              <w:rPr>
                <w:b/>
                <w:sz w:val="22"/>
                <w:szCs w:val="22"/>
                <w:lang w:bidi="nn-NO"/>
              </w:rPr>
              <w:t>Konsekvensnivå</w:t>
            </w:r>
          </w:p>
        </w:tc>
      </w:tr>
      <w:tr w:rsidR="00CF785B" w:rsidRPr="002F1821" w14:paraId="10C03DFF" w14:textId="77777777" w:rsidTr="007114A4">
        <w:trPr>
          <w:cantSplit/>
          <w:trHeight w:val="306"/>
        </w:trPr>
        <w:tc>
          <w:tcPr>
            <w:tcW w:w="534" w:type="dxa"/>
            <w:vMerge/>
            <w:tcBorders>
              <w:left w:val="single" w:sz="12" w:space="0" w:color="auto"/>
              <w:bottom w:val="single" w:sz="12" w:space="0" w:color="auto"/>
              <w:right w:val="single" w:sz="6" w:space="0" w:color="auto"/>
            </w:tcBorders>
            <w:shd w:val="clear" w:color="auto" w:fill="F2F2F2"/>
          </w:tcPr>
          <w:p w14:paraId="10C03DF7" w14:textId="77777777" w:rsidR="00CF785B" w:rsidRPr="00D6743B" w:rsidRDefault="00CF785B" w:rsidP="00F15CE5">
            <w:pPr>
              <w:jc w:val="center"/>
              <w:rPr>
                <w:b/>
                <w:sz w:val="22"/>
                <w:szCs w:val="22"/>
              </w:rPr>
            </w:pPr>
          </w:p>
        </w:tc>
        <w:tc>
          <w:tcPr>
            <w:tcW w:w="1746" w:type="dxa"/>
            <w:vMerge/>
            <w:tcBorders>
              <w:left w:val="single" w:sz="6" w:space="0" w:color="auto"/>
              <w:bottom w:val="single" w:sz="12" w:space="0" w:color="auto"/>
              <w:right w:val="single" w:sz="6" w:space="0" w:color="auto"/>
            </w:tcBorders>
            <w:shd w:val="clear" w:color="auto" w:fill="F2F2F2"/>
            <w:vAlign w:val="center"/>
          </w:tcPr>
          <w:p w14:paraId="10C03DF8" w14:textId="77777777" w:rsidR="00CF785B" w:rsidRPr="00D6743B" w:rsidRDefault="00CF785B" w:rsidP="00F15CE5">
            <w:pPr>
              <w:jc w:val="center"/>
              <w:rPr>
                <w:b/>
                <w:sz w:val="22"/>
                <w:szCs w:val="22"/>
              </w:rPr>
            </w:pPr>
          </w:p>
        </w:tc>
        <w:tc>
          <w:tcPr>
            <w:tcW w:w="1938" w:type="dxa"/>
            <w:vMerge/>
            <w:tcBorders>
              <w:left w:val="single" w:sz="6" w:space="0" w:color="auto"/>
              <w:bottom w:val="single" w:sz="12" w:space="0" w:color="auto"/>
              <w:right w:val="single" w:sz="6" w:space="0" w:color="auto"/>
            </w:tcBorders>
            <w:shd w:val="clear" w:color="auto" w:fill="F2F2F2"/>
            <w:vAlign w:val="center"/>
          </w:tcPr>
          <w:p w14:paraId="10C03DF9" w14:textId="77777777" w:rsidR="00CF785B" w:rsidRPr="00D6743B" w:rsidRDefault="00CF785B" w:rsidP="00F15CE5">
            <w:pPr>
              <w:jc w:val="center"/>
              <w:rPr>
                <w:b/>
                <w:sz w:val="22"/>
                <w:szCs w:val="22"/>
              </w:rPr>
            </w:pPr>
          </w:p>
        </w:tc>
        <w:tc>
          <w:tcPr>
            <w:tcW w:w="1416" w:type="dxa"/>
            <w:tcBorders>
              <w:left w:val="single" w:sz="6" w:space="0" w:color="auto"/>
              <w:bottom w:val="single" w:sz="12" w:space="0" w:color="auto"/>
              <w:right w:val="single" w:sz="6" w:space="0" w:color="auto"/>
            </w:tcBorders>
            <w:shd w:val="clear" w:color="auto" w:fill="F2F2F2"/>
          </w:tcPr>
          <w:p w14:paraId="10C03DFA" w14:textId="77777777" w:rsidR="00CF785B" w:rsidRPr="0015461B" w:rsidRDefault="00CF785B" w:rsidP="00F15CE5">
            <w:pPr>
              <w:jc w:val="center"/>
              <w:rPr>
                <w:b/>
                <w:sz w:val="22"/>
                <w:szCs w:val="22"/>
              </w:rPr>
            </w:pPr>
            <w:r w:rsidRPr="0015461B">
              <w:rPr>
                <w:b/>
                <w:sz w:val="22"/>
                <w:szCs w:val="22"/>
                <w:lang w:bidi="nn-NO"/>
              </w:rPr>
              <w:t>Ubetydeleg</w:t>
            </w:r>
          </w:p>
        </w:tc>
        <w:tc>
          <w:tcPr>
            <w:tcW w:w="2033" w:type="dxa"/>
            <w:tcBorders>
              <w:top w:val="single" w:sz="6" w:space="0" w:color="auto"/>
              <w:left w:val="single" w:sz="6" w:space="0" w:color="auto"/>
              <w:bottom w:val="single" w:sz="12" w:space="0" w:color="auto"/>
              <w:right w:val="single" w:sz="6" w:space="0" w:color="auto"/>
            </w:tcBorders>
            <w:shd w:val="clear" w:color="auto" w:fill="F2F2F2"/>
            <w:vAlign w:val="center"/>
          </w:tcPr>
          <w:p w14:paraId="10C03DFB" w14:textId="77777777" w:rsidR="00CF785B" w:rsidRPr="0015461B" w:rsidRDefault="00CF785B" w:rsidP="00F15CE5">
            <w:pPr>
              <w:jc w:val="center"/>
              <w:rPr>
                <w:b/>
                <w:sz w:val="22"/>
                <w:szCs w:val="22"/>
              </w:rPr>
            </w:pPr>
            <w:r w:rsidRPr="0015461B">
              <w:rPr>
                <w:b/>
                <w:sz w:val="22"/>
                <w:szCs w:val="22"/>
                <w:lang w:bidi="nn-NO"/>
              </w:rPr>
              <w:t>Låg</w:t>
            </w:r>
          </w:p>
        </w:tc>
        <w:tc>
          <w:tcPr>
            <w:tcW w:w="2217" w:type="dxa"/>
            <w:tcBorders>
              <w:top w:val="single" w:sz="6" w:space="0" w:color="auto"/>
              <w:left w:val="single" w:sz="6" w:space="0" w:color="auto"/>
              <w:bottom w:val="single" w:sz="12" w:space="0" w:color="auto"/>
              <w:right w:val="single" w:sz="6" w:space="0" w:color="auto"/>
            </w:tcBorders>
            <w:shd w:val="clear" w:color="auto" w:fill="F2F2F2"/>
            <w:vAlign w:val="center"/>
          </w:tcPr>
          <w:p w14:paraId="10C03DFC" w14:textId="77777777" w:rsidR="00CF785B" w:rsidRPr="0015461B" w:rsidRDefault="00CF785B" w:rsidP="00F15CE5">
            <w:pPr>
              <w:jc w:val="center"/>
              <w:rPr>
                <w:b/>
                <w:sz w:val="22"/>
                <w:szCs w:val="22"/>
              </w:rPr>
            </w:pPr>
            <w:r w:rsidRPr="0015461B">
              <w:rPr>
                <w:b/>
                <w:sz w:val="22"/>
                <w:szCs w:val="22"/>
                <w:lang w:bidi="nn-NO"/>
              </w:rPr>
              <w:t>Moderat</w:t>
            </w:r>
          </w:p>
        </w:tc>
        <w:tc>
          <w:tcPr>
            <w:tcW w:w="1842" w:type="dxa"/>
            <w:tcBorders>
              <w:top w:val="single" w:sz="6" w:space="0" w:color="auto"/>
              <w:left w:val="single" w:sz="6" w:space="0" w:color="auto"/>
              <w:bottom w:val="single" w:sz="12" w:space="0" w:color="auto"/>
            </w:tcBorders>
            <w:shd w:val="clear" w:color="auto" w:fill="F2F2F2"/>
            <w:vAlign w:val="center"/>
          </w:tcPr>
          <w:p w14:paraId="10C03DFD" w14:textId="77777777" w:rsidR="00CF785B" w:rsidRPr="0015461B" w:rsidRDefault="00CF785B" w:rsidP="00F15CE5">
            <w:pPr>
              <w:jc w:val="center"/>
              <w:rPr>
                <w:b/>
                <w:sz w:val="22"/>
                <w:szCs w:val="22"/>
              </w:rPr>
            </w:pPr>
            <w:r w:rsidRPr="0015461B">
              <w:rPr>
                <w:b/>
                <w:sz w:val="22"/>
                <w:szCs w:val="22"/>
                <w:lang w:bidi="nn-NO"/>
              </w:rPr>
              <w:t>Høg</w:t>
            </w:r>
          </w:p>
        </w:tc>
        <w:tc>
          <w:tcPr>
            <w:tcW w:w="1894" w:type="dxa"/>
            <w:tcBorders>
              <w:top w:val="single" w:sz="6" w:space="0" w:color="auto"/>
              <w:bottom w:val="single" w:sz="12" w:space="0" w:color="auto"/>
              <w:right w:val="single" w:sz="12" w:space="0" w:color="auto"/>
            </w:tcBorders>
            <w:shd w:val="clear" w:color="auto" w:fill="F2F2F2"/>
            <w:vAlign w:val="center"/>
          </w:tcPr>
          <w:p w14:paraId="10C03DFE" w14:textId="77777777" w:rsidR="00CF785B" w:rsidRPr="0015461B" w:rsidRDefault="00CF785B" w:rsidP="00F15CE5">
            <w:pPr>
              <w:jc w:val="center"/>
              <w:rPr>
                <w:b/>
                <w:sz w:val="22"/>
                <w:szCs w:val="22"/>
              </w:rPr>
            </w:pPr>
            <w:r w:rsidRPr="0015461B">
              <w:rPr>
                <w:b/>
                <w:sz w:val="22"/>
                <w:szCs w:val="22"/>
                <w:lang w:bidi="nn-NO"/>
              </w:rPr>
              <w:t>Svært høg</w:t>
            </w:r>
          </w:p>
        </w:tc>
      </w:tr>
      <w:tr w:rsidR="00CF785B" w:rsidRPr="002F1821" w14:paraId="10C03E09" w14:textId="77777777" w:rsidTr="00CF785B">
        <w:trPr>
          <w:cantSplit/>
          <w:trHeight w:val="306"/>
        </w:trPr>
        <w:tc>
          <w:tcPr>
            <w:tcW w:w="534" w:type="dxa"/>
            <w:vMerge w:val="restart"/>
            <w:tcBorders>
              <w:top w:val="single" w:sz="12" w:space="0" w:color="auto"/>
              <w:left w:val="single" w:sz="12" w:space="0" w:color="auto"/>
              <w:right w:val="single" w:sz="6" w:space="0" w:color="auto"/>
            </w:tcBorders>
            <w:shd w:val="clear" w:color="auto" w:fill="auto"/>
            <w:textDirection w:val="btLr"/>
          </w:tcPr>
          <w:p w14:paraId="10C03E00" w14:textId="77777777" w:rsidR="00CF785B" w:rsidRPr="00777849" w:rsidRDefault="00CF785B" w:rsidP="00F15CE5">
            <w:pPr>
              <w:ind w:left="113" w:right="113"/>
              <w:jc w:val="center"/>
              <w:rPr>
                <w:sz w:val="22"/>
                <w:szCs w:val="22"/>
              </w:rPr>
            </w:pPr>
            <w:r>
              <w:rPr>
                <w:sz w:val="22"/>
                <w:szCs w:val="22"/>
                <w:lang w:bidi="nn-NO"/>
              </w:rPr>
              <w:t>Verksemdsnivå</w:t>
            </w:r>
          </w:p>
        </w:tc>
        <w:tc>
          <w:tcPr>
            <w:tcW w:w="1746" w:type="dxa"/>
            <w:tcBorders>
              <w:top w:val="single" w:sz="12" w:space="0" w:color="auto"/>
              <w:left w:val="single" w:sz="6" w:space="0" w:color="auto"/>
              <w:bottom w:val="single" w:sz="6" w:space="0" w:color="auto"/>
              <w:right w:val="single" w:sz="6" w:space="0" w:color="auto"/>
            </w:tcBorders>
            <w:shd w:val="clear" w:color="auto" w:fill="auto"/>
            <w:vAlign w:val="center"/>
          </w:tcPr>
          <w:p w14:paraId="10C03E01" w14:textId="77777777" w:rsidR="00CF785B" w:rsidRPr="00D6743B" w:rsidRDefault="00CF785B" w:rsidP="00F15CE5">
            <w:pPr>
              <w:jc w:val="center"/>
              <w:rPr>
                <w:sz w:val="22"/>
                <w:szCs w:val="22"/>
              </w:rPr>
            </w:pPr>
            <w:r w:rsidRPr="00D6743B">
              <w:rPr>
                <w:sz w:val="22"/>
                <w:szCs w:val="22"/>
                <w:lang w:bidi="nn-NO"/>
              </w:rPr>
              <w:t>Tenestenivå</w:t>
            </w:r>
          </w:p>
        </w:tc>
        <w:tc>
          <w:tcPr>
            <w:tcW w:w="1938" w:type="dxa"/>
            <w:tcBorders>
              <w:top w:val="single" w:sz="12" w:space="0" w:color="auto"/>
              <w:left w:val="single" w:sz="6" w:space="0" w:color="auto"/>
              <w:bottom w:val="single" w:sz="6" w:space="0" w:color="auto"/>
              <w:right w:val="single" w:sz="6" w:space="0" w:color="auto"/>
            </w:tcBorders>
            <w:shd w:val="clear" w:color="auto" w:fill="auto"/>
            <w:vAlign w:val="center"/>
          </w:tcPr>
          <w:p w14:paraId="10C03E02" w14:textId="77777777" w:rsidR="00CF785B" w:rsidRPr="00D6743B" w:rsidRDefault="00570C8C" w:rsidP="00F15CE5">
            <w:pPr>
              <w:jc w:val="center"/>
              <w:rPr>
                <w:sz w:val="22"/>
                <w:szCs w:val="22"/>
              </w:rPr>
            </w:pPr>
            <w:r>
              <w:rPr>
                <w:sz w:val="22"/>
                <w:szCs w:val="22"/>
                <w:lang w:bidi="nn-NO"/>
              </w:rPr>
              <w:t xml:space="preserve">Verknad </w:t>
            </w:r>
            <w:bookmarkStart w:id="53" w:name="_Ref462158229"/>
            <w:r w:rsidR="00C34970">
              <w:rPr>
                <w:rStyle w:val="Fotnotereferanse"/>
                <w:sz w:val="22"/>
                <w:szCs w:val="22"/>
                <w:lang w:bidi="nn-NO"/>
              </w:rPr>
              <w:footnoteReference w:id="4"/>
            </w:r>
            <w:bookmarkEnd w:id="53"/>
          </w:p>
        </w:tc>
        <w:tc>
          <w:tcPr>
            <w:tcW w:w="1416"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10C03E03" w14:textId="77777777" w:rsidR="00CF785B" w:rsidRPr="00D6743B" w:rsidRDefault="00CF785B" w:rsidP="00F15CE5">
            <w:pPr>
              <w:jc w:val="center"/>
              <w:rPr>
                <w:sz w:val="22"/>
                <w:szCs w:val="22"/>
              </w:rPr>
            </w:pPr>
            <w:r w:rsidRPr="00D6743B">
              <w:rPr>
                <w:sz w:val="22"/>
                <w:szCs w:val="22"/>
                <w:lang w:bidi="nn-NO"/>
              </w:rPr>
              <w:t>Ikkje merkbart</w:t>
            </w:r>
          </w:p>
        </w:tc>
        <w:tc>
          <w:tcPr>
            <w:tcW w:w="2033"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10C03E04" w14:textId="77777777" w:rsidR="00CF785B" w:rsidRPr="00D6743B" w:rsidRDefault="00CF785B" w:rsidP="00F15CE5">
            <w:pPr>
              <w:jc w:val="center"/>
              <w:rPr>
                <w:sz w:val="22"/>
                <w:szCs w:val="22"/>
              </w:rPr>
            </w:pPr>
            <w:r w:rsidRPr="00D6743B">
              <w:rPr>
                <w:sz w:val="22"/>
                <w:szCs w:val="22"/>
                <w:lang w:bidi="nn-NO"/>
              </w:rPr>
              <w:t xml:space="preserve">Eit lite merkbart økonomisk eller </w:t>
            </w:r>
            <w:proofErr w:type="spellStart"/>
            <w:r w:rsidRPr="00D6743B">
              <w:rPr>
                <w:sz w:val="22"/>
                <w:szCs w:val="22"/>
                <w:lang w:bidi="nn-NO"/>
              </w:rPr>
              <w:t>rettsmessig</w:t>
            </w:r>
            <w:proofErr w:type="spellEnd"/>
            <w:r w:rsidRPr="00D6743B">
              <w:rPr>
                <w:sz w:val="22"/>
                <w:szCs w:val="22"/>
                <w:lang w:bidi="nn-NO"/>
              </w:rPr>
              <w:t xml:space="preserve"> tap</w:t>
            </w:r>
          </w:p>
        </w:tc>
        <w:tc>
          <w:tcPr>
            <w:tcW w:w="22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10C03E05" w14:textId="77777777" w:rsidR="00CF785B" w:rsidRPr="00D6743B" w:rsidRDefault="00CF785B" w:rsidP="00F15CE5">
            <w:pPr>
              <w:jc w:val="center"/>
              <w:rPr>
                <w:sz w:val="22"/>
                <w:szCs w:val="22"/>
              </w:rPr>
            </w:pPr>
            <w:r w:rsidRPr="00D6743B">
              <w:rPr>
                <w:sz w:val="22"/>
                <w:szCs w:val="22"/>
                <w:lang w:bidi="nn-NO"/>
              </w:rPr>
              <w:t xml:space="preserve">Eit godt merkbart økonomisk eller </w:t>
            </w:r>
            <w:proofErr w:type="spellStart"/>
            <w:r w:rsidRPr="00D6743B">
              <w:rPr>
                <w:sz w:val="22"/>
                <w:szCs w:val="22"/>
                <w:lang w:bidi="nn-NO"/>
              </w:rPr>
              <w:t>rettsmessig</w:t>
            </w:r>
            <w:proofErr w:type="spellEnd"/>
            <w:r w:rsidRPr="00D6743B">
              <w:rPr>
                <w:sz w:val="22"/>
                <w:szCs w:val="22"/>
                <w:lang w:bidi="nn-NO"/>
              </w:rPr>
              <w:t xml:space="preserve"> tap</w:t>
            </w:r>
          </w:p>
        </w:tc>
        <w:tc>
          <w:tcPr>
            <w:tcW w:w="1842"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10C03E06" w14:textId="77777777" w:rsidR="00CF785B" w:rsidRPr="00D6743B" w:rsidRDefault="00CF785B" w:rsidP="00F15CE5">
            <w:pPr>
              <w:jc w:val="center"/>
              <w:rPr>
                <w:sz w:val="22"/>
                <w:szCs w:val="22"/>
              </w:rPr>
            </w:pPr>
            <w:r w:rsidRPr="00D6743B">
              <w:rPr>
                <w:sz w:val="22"/>
                <w:szCs w:val="22"/>
                <w:lang w:bidi="nn-NO"/>
              </w:rPr>
              <w:t xml:space="preserve">Påverkar </w:t>
            </w:r>
            <w:proofErr w:type="spellStart"/>
            <w:r w:rsidRPr="00D6743B">
              <w:rPr>
                <w:sz w:val="22"/>
                <w:szCs w:val="22"/>
                <w:lang w:bidi="nn-NO"/>
              </w:rPr>
              <w:t>fungering</w:t>
            </w:r>
            <w:proofErr w:type="spellEnd"/>
            <w:r w:rsidRPr="00D6743B">
              <w:rPr>
                <w:sz w:val="22"/>
                <w:szCs w:val="22"/>
                <w:lang w:bidi="nn-NO"/>
              </w:rPr>
              <w:t xml:space="preserve"> i samfunnet</w:t>
            </w:r>
          </w:p>
        </w:tc>
        <w:tc>
          <w:tcPr>
            <w:tcW w:w="1894" w:type="dxa"/>
            <w:vMerge w:val="restart"/>
            <w:tcBorders>
              <w:top w:val="single" w:sz="12" w:space="0" w:color="auto"/>
              <w:left w:val="single" w:sz="6" w:space="0" w:color="auto"/>
              <w:bottom w:val="single" w:sz="6" w:space="0" w:color="auto"/>
              <w:right w:val="single" w:sz="12" w:space="0" w:color="auto"/>
            </w:tcBorders>
            <w:shd w:val="clear" w:color="auto" w:fill="auto"/>
            <w:vAlign w:val="center"/>
          </w:tcPr>
          <w:p w14:paraId="10C03E07" w14:textId="77777777" w:rsidR="00873CF4" w:rsidRDefault="00CF785B" w:rsidP="00873CF4">
            <w:pPr>
              <w:jc w:val="center"/>
              <w:rPr>
                <w:sz w:val="22"/>
                <w:szCs w:val="22"/>
              </w:rPr>
            </w:pPr>
            <w:r w:rsidRPr="00D6743B">
              <w:rPr>
                <w:sz w:val="22"/>
                <w:szCs w:val="22"/>
                <w:lang w:bidi="nn-NO"/>
              </w:rPr>
              <w:t xml:space="preserve">Vesentleg hindrar </w:t>
            </w:r>
            <w:proofErr w:type="spellStart"/>
            <w:r w:rsidRPr="00D6743B">
              <w:rPr>
                <w:sz w:val="22"/>
                <w:szCs w:val="22"/>
                <w:lang w:bidi="nn-NO"/>
              </w:rPr>
              <w:t>fungering</w:t>
            </w:r>
            <w:proofErr w:type="spellEnd"/>
            <w:r w:rsidRPr="00D6743B">
              <w:rPr>
                <w:sz w:val="22"/>
                <w:szCs w:val="22"/>
                <w:lang w:bidi="nn-NO"/>
              </w:rPr>
              <w:t xml:space="preserve"> i samfunnet </w:t>
            </w:r>
          </w:p>
          <w:p w14:paraId="10C03E08" w14:textId="77777777" w:rsidR="00CF785B" w:rsidRPr="00D6743B" w:rsidRDefault="00873CF4" w:rsidP="00873CF4">
            <w:pPr>
              <w:jc w:val="center"/>
              <w:rPr>
                <w:sz w:val="22"/>
                <w:szCs w:val="22"/>
              </w:rPr>
            </w:pPr>
            <w:r>
              <w:rPr>
                <w:sz w:val="22"/>
                <w:szCs w:val="22"/>
                <w:lang w:bidi="nn-NO"/>
              </w:rPr>
              <w:t>(eller meir)</w:t>
            </w:r>
          </w:p>
        </w:tc>
      </w:tr>
      <w:tr w:rsidR="00CF785B" w:rsidRPr="002F1821" w14:paraId="10C03E12" w14:textId="77777777" w:rsidTr="00CF785B">
        <w:trPr>
          <w:cantSplit/>
          <w:trHeight w:val="306"/>
        </w:trPr>
        <w:tc>
          <w:tcPr>
            <w:tcW w:w="534" w:type="dxa"/>
            <w:vMerge/>
            <w:tcBorders>
              <w:left w:val="single" w:sz="12" w:space="0" w:color="auto"/>
              <w:right w:val="single" w:sz="6" w:space="0" w:color="auto"/>
            </w:tcBorders>
            <w:shd w:val="clear" w:color="auto" w:fill="auto"/>
          </w:tcPr>
          <w:p w14:paraId="10C03E0A" w14:textId="77777777" w:rsidR="00CF785B" w:rsidRPr="00777849" w:rsidRDefault="00CF785B" w:rsidP="00F15CE5">
            <w:pPr>
              <w:jc w:val="center"/>
              <w:rPr>
                <w:sz w:val="22"/>
                <w:szCs w:val="22"/>
              </w:rPr>
            </w:pPr>
          </w:p>
        </w:tc>
        <w:tc>
          <w:tcPr>
            <w:tcW w:w="1746" w:type="dxa"/>
            <w:tcBorders>
              <w:top w:val="single" w:sz="6" w:space="0" w:color="auto"/>
              <w:left w:val="single" w:sz="6" w:space="0" w:color="auto"/>
              <w:bottom w:val="single" w:sz="6" w:space="0" w:color="auto"/>
              <w:right w:val="single" w:sz="6" w:space="0" w:color="auto"/>
            </w:tcBorders>
            <w:shd w:val="clear" w:color="auto" w:fill="auto"/>
            <w:vAlign w:val="center"/>
          </w:tcPr>
          <w:p w14:paraId="10C03E0B" w14:textId="77777777" w:rsidR="00CF785B" w:rsidRPr="00D6743B" w:rsidRDefault="00C34970" w:rsidP="00F15CE5">
            <w:pPr>
              <w:jc w:val="center"/>
              <w:rPr>
                <w:bCs/>
                <w:color w:val="000000"/>
                <w:sz w:val="22"/>
                <w:szCs w:val="22"/>
                <w:lang w:eastAsia="nb-NO"/>
              </w:rPr>
            </w:pPr>
            <w:r>
              <w:rPr>
                <w:color w:val="000000"/>
                <w:sz w:val="22"/>
                <w:szCs w:val="22"/>
                <w:lang w:bidi="nn-NO"/>
              </w:rPr>
              <w:t>Regelverk</w:t>
            </w:r>
            <w:r>
              <w:rPr>
                <w:rStyle w:val="Fotnotereferanse"/>
                <w:color w:val="000000"/>
                <w:sz w:val="22"/>
                <w:szCs w:val="22"/>
                <w:lang w:bidi="nn-NO"/>
              </w:rPr>
              <w:footnoteReference w:id="5"/>
            </w:r>
          </w:p>
        </w:tc>
        <w:tc>
          <w:tcPr>
            <w:tcW w:w="1938" w:type="dxa"/>
            <w:tcBorders>
              <w:top w:val="single" w:sz="6" w:space="0" w:color="auto"/>
              <w:left w:val="single" w:sz="6" w:space="0" w:color="auto"/>
              <w:bottom w:val="single" w:sz="6" w:space="0" w:color="auto"/>
              <w:right w:val="single" w:sz="6" w:space="0" w:color="auto"/>
            </w:tcBorders>
            <w:shd w:val="clear" w:color="auto" w:fill="auto"/>
            <w:vAlign w:val="center"/>
          </w:tcPr>
          <w:p w14:paraId="10C03E0C" w14:textId="77777777" w:rsidR="00CF785B" w:rsidRPr="00D6743B" w:rsidRDefault="00570C8C" w:rsidP="00F15CE5">
            <w:pPr>
              <w:jc w:val="center"/>
              <w:rPr>
                <w:iCs/>
                <w:color w:val="000000"/>
                <w:sz w:val="22"/>
                <w:szCs w:val="22"/>
                <w:lang w:eastAsia="nb-NO"/>
              </w:rPr>
            </w:pPr>
            <w:r>
              <w:rPr>
                <w:color w:val="000000"/>
                <w:sz w:val="22"/>
                <w:szCs w:val="22"/>
                <w:lang w:bidi="nn-NO"/>
              </w:rPr>
              <w:t>Verknad</w:t>
            </w:r>
            <w:r w:rsidR="00C34970" w:rsidRPr="00C34970">
              <w:rPr>
                <w:rStyle w:val="Fotnotereferanse"/>
                <w:sz w:val="22"/>
                <w:szCs w:val="22"/>
                <w:lang w:bidi="nn-NO"/>
              </w:rPr>
              <w:fldChar w:fldCharType="begin"/>
            </w:r>
            <w:r w:rsidR="00C34970" w:rsidRPr="00C34970">
              <w:rPr>
                <w:rStyle w:val="Fotnotereferanse"/>
                <w:sz w:val="22"/>
                <w:szCs w:val="22"/>
                <w:lang w:bidi="nn-NO"/>
              </w:rPr>
              <w:instrText xml:space="preserve"> NOTEREF _Ref462158229 \h  \* MERGEFORMAT </w:instrText>
            </w:r>
            <w:r w:rsidR="00C34970" w:rsidRPr="00C34970">
              <w:rPr>
                <w:rStyle w:val="Fotnotereferanse"/>
                <w:sz w:val="22"/>
                <w:szCs w:val="22"/>
                <w:lang w:bidi="nn-NO"/>
              </w:rPr>
            </w:r>
            <w:r w:rsidR="00C34970" w:rsidRPr="00C34970">
              <w:rPr>
                <w:rStyle w:val="Fotnotereferanse"/>
                <w:sz w:val="22"/>
                <w:szCs w:val="22"/>
                <w:lang w:bidi="nn-NO"/>
              </w:rPr>
              <w:fldChar w:fldCharType="separate"/>
            </w:r>
            <w:r w:rsidR="005C2876">
              <w:rPr>
                <w:rStyle w:val="Fotnotereferanse"/>
                <w:sz w:val="22"/>
                <w:szCs w:val="22"/>
                <w:lang w:bidi="nn-NO"/>
              </w:rPr>
              <w:t>3</w:t>
            </w:r>
            <w:r w:rsidR="00C34970" w:rsidRPr="00C34970">
              <w:rPr>
                <w:rStyle w:val="Fotnotereferanse"/>
                <w:sz w:val="22"/>
                <w:szCs w:val="22"/>
                <w:lang w:bidi="nn-NO"/>
              </w:rPr>
              <w:fldChar w:fldCharType="end"/>
            </w:r>
            <w:r w:rsidR="00C34970" w:rsidRPr="00C34970">
              <w:rPr>
                <w:rStyle w:val="Fotnotereferanse"/>
                <w:lang w:bidi="nn-NO"/>
              </w:rPr>
              <w:t xml:space="preserve"> </w:t>
            </w:r>
          </w:p>
        </w:tc>
        <w:tc>
          <w:tcPr>
            <w:tcW w:w="1416" w:type="dxa"/>
            <w:vMerge/>
            <w:tcBorders>
              <w:top w:val="single" w:sz="6" w:space="0" w:color="auto"/>
              <w:left w:val="single" w:sz="6" w:space="0" w:color="auto"/>
              <w:bottom w:val="single" w:sz="6" w:space="0" w:color="auto"/>
              <w:right w:val="single" w:sz="6" w:space="0" w:color="auto"/>
            </w:tcBorders>
            <w:shd w:val="clear" w:color="auto" w:fill="auto"/>
          </w:tcPr>
          <w:p w14:paraId="10C03E0D" w14:textId="77777777" w:rsidR="00CF785B" w:rsidRPr="0015461B" w:rsidRDefault="00CF785B" w:rsidP="00F15CE5">
            <w:pPr>
              <w:jc w:val="center"/>
              <w:rPr>
                <w:b/>
                <w:sz w:val="22"/>
                <w:szCs w:val="22"/>
              </w:rPr>
            </w:pPr>
          </w:p>
        </w:tc>
        <w:tc>
          <w:tcPr>
            <w:tcW w:w="203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0C03E0E" w14:textId="77777777" w:rsidR="00CF785B" w:rsidRPr="0015461B" w:rsidRDefault="00CF785B" w:rsidP="00F15CE5">
            <w:pPr>
              <w:jc w:val="center"/>
              <w:rPr>
                <w:b/>
                <w:sz w:val="22"/>
                <w:szCs w:val="22"/>
              </w:rPr>
            </w:pPr>
          </w:p>
        </w:tc>
        <w:tc>
          <w:tcPr>
            <w:tcW w:w="22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0C03E0F" w14:textId="77777777" w:rsidR="00CF785B" w:rsidRPr="0015461B" w:rsidRDefault="00CF785B" w:rsidP="00F15CE5">
            <w:pPr>
              <w:jc w:val="center"/>
              <w:rPr>
                <w:b/>
                <w:sz w:val="22"/>
                <w:szCs w:val="22"/>
              </w:rPr>
            </w:pPr>
          </w:p>
        </w:tc>
        <w:tc>
          <w:tcPr>
            <w:tcW w:w="1842" w:type="dxa"/>
            <w:vMerge/>
            <w:tcBorders>
              <w:top w:val="single" w:sz="6" w:space="0" w:color="auto"/>
              <w:left w:val="single" w:sz="6" w:space="0" w:color="auto"/>
            </w:tcBorders>
            <w:shd w:val="clear" w:color="auto" w:fill="auto"/>
            <w:vAlign w:val="center"/>
          </w:tcPr>
          <w:p w14:paraId="10C03E10" w14:textId="77777777" w:rsidR="00CF785B" w:rsidRPr="0015461B" w:rsidRDefault="00CF785B" w:rsidP="00F15CE5">
            <w:pPr>
              <w:jc w:val="center"/>
              <w:rPr>
                <w:b/>
                <w:sz w:val="22"/>
                <w:szCs w:val="22"/>
              </w:rPr>
            </w:pPr>
          </w:p>
        </w:tc>
        <w:tc>
          <w:tcPr>
            <w:tcW w:w="1894" w:type="dxa"/>
            <w:vMerge/>
            <w:tcBorders>
              <w:top w:val="single" w:sz="6" w:space="0" w:color="auto"/>
              <w:right w:val="single" w:sz="12" w:space="0" w:color="auto"/>
            </w:tcBorders>
            <w:shd w:val="clear" w:color="auto" w:fill="auto"/>
            <w:vAlign w:val="center"/>
          </w:tcPr>
          <w:p w14:paraId="10C03E11" w14:textId="77777777" w:rsidR="00CF785B" w:rsidRPr="0015461B" w:rsidRDefault="00CF785B" w:rsidP="00F15CE5">
            <w:pPr>
              <w:jc w:val="center"/>
              <w:rPr>
                <w:b/>
                <w:sz w:val="22"/>
                <w:szCs w:val="22"/>
              </w:rPr>
            </w:pPr>
          </w:p>
        </w:tc>
      </w:tr>
      <w:tr w:rsidR="00CF785B" w:rsidRPr="002F1821" w14:paraId="10C03E1B" w14:textId="77777777" w:rsidTr="00CF785B">
        <w:trPr>
          <w:cantSplit/>
          <w:trHeight w:val="306"/>
        </w:trPr>
        <w:tc>
          <w:tcPr>
            <w:tcW w:w="534" w:type="dxa"/>
            <w:vMerge/>
            <w:tcBorders>
              <w:left w:val="single" w:sz="12" w:space="0" w:color="auto"/>
              <w:right w:val="single" w:sz="6" w:space="0" w:color="auto"/>
            </w:tcBorders>
            <w:shd w:val="clear" w:color="auto" w:fill="auto"/>
          </w:tcPr>
          <w:p w14:paraId="10C03E13" w14:textId="77777777" w:rsidR="00CF785B" w:rsidRPr="00777849" w:rsidRDefault="00CF785B" w:rsidP="00F15CE5">
            <w:pPr>
              <w:jc w:val="center"/>
              <w:rPr>
                <w:sz w:val="22"/>
                <w:szCs w:val="22"/>
              </w:rPr>
            </w:pPr>
          </w:p>
        </w:tc>
        <w:tc>
          <w:tcPr>
            <w:tcW w:w="1746" w:type="dxa"/>
            <w:tcBorders>
              <w:top w:val="single" w:sz="6" w:space="0" w:color="auto"/>
              <w:left w:val="single" w:sz="6" w:space="0" w:color="auto"/>
              <w:right w:val="single" w:sz="6" w:space="0" w:color="auto"/>
            </w:tcBorders>
            <w:shd w:val="clear" w:color="auto" w:fill="auto"/>
            <w:vAlign w:val="center"/>
          </w:tcPr>
          <w:p w14:paraId="10C03E14" w14:textId="77777777" w:rsidR="00CF785B" w:rsidRPr="00D6743B" w:rsidRDefault="00CF785B" w:rsidP="00F15CE5">
            <w:pPr>
              <w:jc w:val="center"/>
              <w:rPr>
                <w:bCs/>
                <w:color w:val="000000"/>
                <w:sz w:val="22"/>
                <w:szCs w:val="22"/>
                <w:lang w:eastAsia="nb-NO"/>
              </w:rPr>
            </w:pPr>
            <w:r w:rsidRPr="00D6743B">
              <w:rPr>
                <w:color w:val="000000"/>
                <w:sz w:val="22"/>
                <w:szCs w:val="22"/>
                <w:lang w:bidi="nn-NO"/>
              </w:rPr>
              <w:t>Personvern</w:t>
            </w:r>
          </w:p>
        </w:tc>
        <w:tc>
          <w:tcPr>
            <w:tcW w:w="1938" w:type="dxa"/>
            <w:tcBorders>
              <w:top w:val="single" w:sz="6" w:space="0" w:color="auto"/>
              <w:left w:val="single" w:sz="6" w:space="0" w:color="auto"/>
              <w:right w:val="single" w:sz="6" w:space="0" w:color="auto"/>
            </w:tcBorders>
            <w:shd w:val="clear" w:color="auto" w:fill="auto"/>
            <w:vAlign w:val="center"/>
          </w:tcPr>
          <w:p w14:paraId="10C03E15" w14:textId="77777777" w:rsidR="00CF785B" w:rsidRPr="00D6743B" w:rsidRDefault="00570C8C" w:rsidP="00570C8C">
            <w:pPr>
              <w:jc w:val="center"/>
              <w:rPr>
                <w:iCs/>
                <w:color w:val="000000"/>
                <w:sz w:val="22"/>
                <w:szCs w:val="22"/>
                <w:lang w:eastAsia="nb-NO"/>
              </w:rPr>
            </w:pPr>
            <w:r>
              <w:rPr>
                <w:color w:val="000000"/>
                <w:sz w:val="22"/>
                <w:szCs w:val="22"/>
                <w:lang w:bidi="nn-NO"/>
              </w:rPr>
              <w:t>Verknad</w:t>
            </w:r>
            <w:r>
              <w:rPr>
                <w:rStyle w:val="Fotnotereferanse"/>
                <w:color w:val="000000"/>
                <w:sz w:val="22"/>
                <w:szCs w:val="22"/>
                <w:lang w:bidi="nn-NO"/>
              </w:rPr>
              <w:footnoteReference w:id="6"/>
            </w:r>
          </w:p>
        </w:tc>
        <w:tc>
          <w:tcPr>
            <w:tcW w:w="1416" w:type="dxa"/>
            <w:tcBorders>
              <w:top w:val="single" w:sz="6" w:space="0" w:color="auto"/>
              <w:left w:val="single" w:sz="6" w:space="0" w:color="auto"/>
              <w:right w:val="single" w:sz="6" w:space="0" w:color="auto"/>
            </w:tcBorders>
            <w:shd w:val="clear" w:color="auto" w:fill="auto"/>
            <w:vAlign w:val="center"/>
          </w:tcPr>
          <w:p w14:paraId="10C03E16" w14:textId="77777777" w:rsidR="00CF785B" w:rsidRPr="00D6743B" w:rsidRDefault="00CF785B" w:rsidP="00F15CE5">
            <w:pPr>
              <w:jc w:val="center"/>
              <w:rPr>
                <w:color w:val="000000"/>
                <w:sz w:val="22"/>
                <w:szCs w:val="22"/>
                <w:lang w:eastAsia="nb-NO"/>
              </w:rPr>
            </w:pPr>
            <w:r w:rsidRPr="00D6743B">
              <w:rPr>
                <w:sz w:val="22"/>
                <w:szCs w:val="22"/>
                <w:lang w:bidi="nn-NO"/>
              </w:rPr>
              <w:t>Ikkje merkbart</w:t>
            </w:r>
          </w:p>
        </w:tc>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14:paraId="10C03E17" w14:textId="77777777" w:rsidR="00CF785B" w:rsidRPr="00D6743B" w:rsidRDefault="00CF785B" w:rsidP="00F15CE5">
            <w:pPr>
              <w:jc w:val="center"/>
              <w:rPr>
                <w:color w:val="000000"/>
                <w:sz w:val="22"/>
                <w:szCs w:val="22"/>
                <w:lang w:eastAsia="nb-NO"/>
              </w:rPr>
            </w:pPr>
            <w:r w:rsidRPr="00D6743B">
              <w:rPr>
                <w:color w:val="000000"/>
                <w:sz w:val="22"/>
                <w:szCs w:val="22"/>
                <w:lang w:bidi="nn-NO"/>
              </w:rPr>
              <w:t>Nokon kan føle seg krenkte</w:t>
            </w:r>
          </w:p>
        </w:tc>
        <w:tc>
          <w:tcPr>
            <w:tcW w:w="2217" w:type="dxa"/>
            <w:tcBorders>
              <w:top w:val="single" w:sz="6" w:space="0" w:color="auto"/>
              <w:left w:val="single" w:sz="6" w:space="0" w:color="auto"/>
              <w:bottom w:val="single" w:sz="6" w:space="0" w:color="auto"/>
              <w:right w:val="single" w:sz="6" w:space="0" w:color="auto"/>
            </w:tcBorders>
            <w:shd w:val="clear" w:color="auto" w:fill="auto"/>
            <w:vAlign w:val="center"/>
          </w:tcPr>
          <w:p w14:paraId="10C03E18" w14:textId="77777777" w:rsidR="00CF785B" w:rsidRPr="00D6743B" w:rsidRDefault="00CF785B" w:rsidP="00F15CE5">
            <w:pPr>
              <w:jc w:val="center"/>
              <w:rPr>
                <w:color w:val="000000"/>
                <w:sz w:val="22"/>
                <w:szCs w:val="22"/>
                <w:lang w:eastAsia="nb-NO"/>
              </w:rPr>
            </w:pPr>
            <w:r w:rsidRPr="00D6743B">
              <w:rPr>
                <w:color w:val="000000"/>
                <w:sz w:val="22"/>
                <w:szCs w:val="22"/>
                <w:lang w:bidi="nn-NO"/>
              </w:rPr>
              <w:t>Dei fleste ville følt seg krenkte</w:t>
            </w:r>
          </w:p>
        </w:tc>
        <w:tc>
          <w:tcPr>
            <w:tcW w:w="1842" w:type="dxa"/>
            <w:vMerge/>
            <w:tcBorders>
              <w:left w:val="single" w:sz="6" w:space="0" w:color="auto"/>
              <w:bottom w:val="single" w:sz="6" w:space="0" w:color="auto"/>
            </w:tcBorders>
            <w:shd w:val="clear" w:color="auto" w:fill="auto"/>
            <w:vAlign w:val="center"/>
          </w:tcPr>
          <w:p w14:paraId="10C03E19" w14:textId="77777777" w:rsidR="00CF785B" w:rsidRPr="0015461B" w:rsidRDefault="00CF785B" w:rsidP="00F15CE5">
            <w:pPr>
              <w:jc w:val="center"/>
              <w:rPr>
                <w:b/>
                <w:sz w:val="22"/>
                <w:szCs w:val="22"/>
              </w:rPr>
            </w:pPr>
          </w:p>
        </w:tc>
        <w:tc>
          <w:tcPr>
            <w:tcW w:w="1894" w:type="dxa"/>
            <w:vMerge/>
            <w:tcBorders>
              <w:bottom w:val="single" w:sz="6" w:space="0" w:color="auto"/>
              <w:right w:val="single" w:sz="12" w:space="0" w:color="auto"/>
            </w:tcBorders>
            <w:shd w:val="clear" w:color="auto" w:fill="auto"/>
            <w:vAlign w:val="center"/>
          </w:tcPr>
          <w:p w14:paraId="10C03E1A" w14:textId="77777777" w:rsidR="00CF785B" w:rsidRPr="0015461B" w:rsidRDefault="00CF785B" w:rsidP="00F15CE5">
            <w:pPr>
              <w:jc w:val="center"/>
              <w:rPr>
                <w:b/>
                <w:sz w:val="22"/>
                <w:szCs w:val="22"/>
              </w:rPr>
            </w:pPr>
          </w:p>
        </w:tc>
      </w:tr>
      <w:tr w:rsidR="00CF785B" w:rsidRPr="002F1821" w14:paraId="10C03E25" w14:textId="77777777" w:rsidTr="00CF785B">
        <w:trPr>
          <w:cantSplit/>
          <w:trHeight w:val="306"/>
        </w:trPr>
        <w:tc>
          <w:tcPr>
            <w:tcW w:w="534" w:type="dxa"/>
            <w:vMerge/>
            <w:tcBorders>
              <w:left w:val="single" w:sz="12" w:space="0" w:color="auto"/>
              <w:right w:val="single" w:sz="6" w:space="0" w:color="auto"/>
            </w:tcBorders>
            <w:shd w:val="clear" w:color="auto" w:fill="auto"/>
          </w:tcPr>
          <w:p w14:paraId="10C03E1C" w14:textId="77777777" w:rsidR="00CF785B" w:rsidRPr="00777849" w:rsidRDefault="00CF785B" w:rsidP="00F15CE5">
            <w:pPr>
              <w:jc w:val="center"/>
              <w:rPr>
                <w:sz w:val="22"/>
                <w:szCs w:val="22"/>
              </w:rPr>
            </w:pPr>
          </w:p>
        </w:tc>
        <w:tc>
          <w:tcPr>
            <w:tcW w:w="1746" w:type="dxa"/>
            <w:vMerge w:val="restart"/>
            <w:tcBorders>
              <w:left w:val="single" w:sz="6" w:space="0" w:color="auto"/>
              <w:right w:val="single" w:sz="6" w:space="0" w:color="auto"/>
            </w:tcBorders>
            <w:shd w:val="clear" w:color="auto" w:fill="auto"/>
            <w:vAlign w:val="center"/>
          </w:tcPr>
          <w:p w14:paraId="10C03E1D" w14:textId="77777777" w:rsidR="00CF785B" w:rsidRPr="00D6743B" w:rsidRDefault="00CF785B" w:rsidP="00F15CE5">
            <w:pPr>
              <w:jc w:val="center"/>
              <w:rPr>
                <w:bCs/>
                <w:color w:val="000000"/>
                <w:sz w:val="22"/>
                <w:szCs w:val="22"/>
                <w:lang w:eastAsia="nb-NO"/>
              </w:rPr>
            </w:pPr>
            <w:r w:rsidRPr="00D6743B">
              <w:rPr>
                <w:color w:val="000000"/>
                <w:sz w:val="22"/>
                <w:szCs w:val="22"/>
                <w:lang w:bidi="nn-NO"/>
              </w:rPr>
              <w:t>HMS</w:t>
            </w:r>
          </w:p>
        </w:tc>
        <w:tc>
          <w:tcPr>
            <w:tcW w:w="1938" w:type="dxa"/>
            <w:tcBorders>
              <w:left w:val="single" w:sz="6" w:space="0" w:color="auto"/>
              <w:right w:val="single" w:sz="6" w:space="0" w:color="auto"/>
            </w:tcBorders>
            <w:shd w:val="clear" w:color="auto" w:fill="auto"/>
            <w:vAlign w:val="center"/>
          </w:tcPr>
          <w:p w14:paraId="10C03E1E" w14:textId="77777777" w:rsidR="00CF785B" w:rsidRPr="00D6743B" w:rsidRDefault="00B232C1" w:rsidP="00F15CE5">
            <w:pPr>
              <w:jc w:val="center"/>
              <w:rPr>
                <w:iCs/>
                <w:color w:val="000000"/>
                <w:sz w:val="22"/>
                <w:szCs w:val="22"/>
                <w:lang w:eastAsia="nb-NO"/>
              </w:rPr>
            </w:pPr>
            <w:r>
              <w:rPr>
                <w:color w:val="000000"/>
                <w:sz w:val="22"/>
                <w:szCs w:val="22"/>
                <w:lang w:bidi="nn-NO"/>
              </w:rPr>
              <w:t>Behandlingsbehov</w:t>
            </w:r>
          </w:p>
        </w:tc>
        <w:tc>
          <w:tcPr>
            <w:tcW w:w="1416" w:type="dxa"/>
            <w:tcBorders>
              <w:left w:val="single" w:sz="6" w:space="0" w:color="auto"/>
              <w:right w:val="single" w:sz="6" w:space="0" w:color="auto"/>
            </w:tcBorders>
            <w:shd w:val="clear" w:color="auto" w:fill="auto"/>
          </w:tcPr>
          <w:p w14:paraId="10C03E1F" w14:textId="77777777" w:rsidR="00CF785B" w:rsidRPr="00D6743B" w:rsidRDefault="00CF785B" w:rsidP="00F15CE5">
            <w:pPr>
              <w:jc w:val="center"/>
              <w:rPr>
                <w:color w:val="000000"/>
                <w:sz w:val="22"/>
                <w:szCs w:val="22"/>
                <w:lang w:eastAsia="nb-NO"/>
              </w:rPr>
            </w:pPr>
            <w:r w:rsidRPr="00D6743B">
              <w:rPr>
                <w:color w:val="000000"/>
                <w:sz w:val="22"/>
                <w:szCs w:val="22"/>
                <w:lang w:bidi="nn-NO"/>
              </w:rPr>
              <w:t>Må ikkje behandlast</w:t>
            </w:r>
          </w:p>
        </w:tc>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14:paraId="10C03E20" w14:textId="77777777" w:rsidR="00CF785B" w:rsidRPr="00D6743B" w:rsidRDefault="00CF785B" w:rsidP="00F15CE5">
            <w:pPr>
              <w:jc w:val="center"/>
              <w:rPr>
                <w:color w:val="000000"/>
                <w:sz w:val="22"/>
                <w:szCs w:val="22"/>
                <w:lang w:eastAsia="nb-NO"/>
              </w:rPr>
            </w:pPr>
            <w:r w:rsidRPr="00D6743B">
              <w:rPr>
                <w:color w:val="000000"/>
                <w:sz w:val="22"/>
                <w:szCs w:val="22"/>
                <w:lang w:bidi="nn-NO"/>
              </w:rPr>
              <w:t>Må ikkje til lege e.l.</w:t>
            </w:r>
          </w:p>
        </w:tc>
        <w:tc>
          <w:tcPr>
            <w:tcW w:w="2217" w:type="dxa"/>
            <w:tcBorders>
              <w:top w:val="single" w:sz="6" w:space="0" w:color="auto"/>
              <w:left w:val="single" w:sz="6" w:space="0" w:color="auto"/>
              <w:bottom w:val="single" w:sz="6" w:space="0" w:color="auto"/>
              <w:right w:val="single" w:sz="6" w:space="0" w:color="auto"/>
            </w:tcBorders>
            <w:shd w:val="clear" w:color="auto" w:fill="auto"/>
            <w:vAlign w:val="center"/>
          </w:tcPr>
          <w:p w14:paraId="10C03E21" w14:textId="77777777" w:rsidR="00F62E80" w:rsidRPr="002B6D98" w:rsidRDefault="00CF785B" w:rsidP="00F15CE5">
            <w:pPr>
              <w:jc w:val="center"/>
              <w:rPr>
                <w:color w:val="000000"/>
                <w:sz w:val="22"/>
                <w:szCs w:val="22"/>
                <w:lang w:val="nb-NO" w:eastAsia="nb-NO"/>
              </w:rPr>
            </w:pPr>
            <w:r w:rsidRPr="002B6D98">
              <w:rPr>
                <w:color w:val="000000"/>
                <w:sz w:val="22"/>
                <w:szCs w:val="22"/>
                <w:lang w:val="nb-NO" w:bidi="nn-NO"/>
              </w:rPr>
              <w:t xml:space="preserve">Krev lege eller </w:t>
            </w:r>
          </w:p>
          <w:p w14:paraId="10C03E22" w14:textId="77777777" w:rsidR="00CF785B" w:rsidRPr="002B6D98" w:rsidRDefault="00CF785B" w:rsidP="00F15CE5">
            <w:pPr>
              <w:jc w:val="center"/>
              <w:rPr>
                <w:color w:val="000000"/>
                <w:sz w:val="22"/>
                <w:szCs w:val="22"/>
                <w:lang w:val="nb-NO" w:eastAsia="nb-NO"/>
              </w:rPr>
            </w:pPr>
            <w:r w:rsidRPr="002B6D98">
              <w:rPr>
                <w:color w:val="000000"/>
                <w:sz w:val="22"/>
                <w:szCs w:val="22"/>
                <w:lang w:val="nb-NO" w:bidi="nn-NO"/>
              </w:rPr>
              <w:t>inntil 2 dg sjukehus e.l.</w:t>
            </w:r>
          </w:p>
        </w:tc>
        <w:tc>
          <w:tcPr>
            <w:tcW w:w="1842" w:type="dxa"/>
            <w:tcBorders>
              <w:top w:val="single" w:sz="6" w:space="0" w:color="auto"/>
              <w:left w:val="single" w:sz="6" w:space="0" w:color="auto"/>
              <w:bottom w:val="single" w:sz="6" w:space="0" w:color="auto"/>
            </w:tcBorders>
            <w:shd w:val="clear" w:color="auto" w:fill="auto"/>
            <w:vAlign w:val="center"/>
          </w:tcPr>
          <w:p w14:paraId="10C03E23" w14:textId="77777777" w:rsidR="00CF785B" w:rsidRPr="002B6D98" w:rsidRDefault="00D22CEF" w:rsidP="00F15CE5">
            <w:pPr>
              <w:jc w:val="center"/>
              <w:rPr>
                <w:color w:val="000000"/>
                <w:sz w:val="22"/>
                <w:szCs w:val="22"/>
                <w:lang w:val="nb-NO" w:eastAsia="nb-NO"/>
              </w:rPr>
            </w:pPr>
            <w:r w:rsidRPr="002B6D98">
              <w:rPr>
                <w:color w:val="000000"/>
                <w:sz w:val="22"/>
                <w:szCs w:val="22"/>
                <w:lang w:val="nb-NO" w:bidi="nn-NO"/>
              </w:rPr>
              <w:t>2dg til 2 veker på sjukehus e.l.</w:t>
            </w:r>
          </w:p>
        </w:tc>
        <w:tc>
          <w:tcPr>
            <w:tcW w:w="1894" w:type="dxa"/>
            <w:tcBorders>
              <w:top w:val="single" w:sz="6" w:space="0" w:color="auto"/>
              <w:bottom w:val="single" w:sz="6" w:space="0" w:color="auto"/>
              <w:right w:val="single" w:sz="12" w:space="0" w:color="auto"/>
            </w:tcBorders>
            <w:shd w:val="clear" w:color="auto" w:fill="auto"/>
            <w:vAlign w:val="center"/>
          </w:tcPr>
          <w:p w14:paraId="10C03E24" w14:textId="77777777" w:rsidR="00CF785B" w:rsidRPr="00D6743B" w:rsidRDefault="00CF785B" w:rsidP="00F15CE5">
            <w:pPr>
              <w:jc w:val="center"/>
              <w:rPr>
                <w:color w:val="000000"/>
                <w:sz w:val="22"/>
                <w:szCs w:val="22"/>
                <w:lang w:eastAsia="nb-NO"/>
              </w:rPr>
            </w:pPr>
            <w:r w:rsidRPr="00D6743B">
              <w:rPr>
                <w:color w:val="000000"/>
                <w:sz w:val="22"/>
                <w:szCs w:val="22"/>
                <w:lang w:bidi="nn-NO"/>
              </w:rPr>
              <w:t>Meir enn 2 veker sjukehus e.l.</w:t>
            </w:r>
          </w:p>
        </w:tc>
      </w:tr>
      <w:tr w:rsidR="00CF785B" w:rsidRPr="002F1821" w14:paraId="10C03E30" w14:textId="77777777" w:rsidTr="00F62E80">
        <w:trPr>
          <w:cantSplit/>
          <w:trHeight w:val="306"/>
        </w:trPr>
        <w:tc>
          <w:tcPr>
            <w:tcW w:w="534" w:type="dxa"/>
            <w:vMerge/>
            <w:tcBorders>
              <w:left w:val="single" w:sz="12" w:space="0" w:color="auto"/>
              <w:right w:val="single" w:sz="6" w:space="0" w:color="auto"/>
            </w:tcBorders>
            <w:shd w:val="clear" w:color="auto" w:fill="auto"/>
          </w:tcPr>
          <w:p w14:paraId="10C03E26" w14:textId="77777777" w:rsidR="00CF785B" w:rsidRPr="00777849" w:rsidRDefault="00CF785B" w:rsidP="00F15CE5">
            <w:pPr>
              <w:jc w:val="center"/>
              <w:rPr>
                <w:sz w:val="22"/>
                <w:szCs w:val="22"/>
              </w:rPr>
            </w:pPr>
          </w:p>
        </w:tc>
        <w:tc>
          <w:tcPr>
            <w:tcW w:w="1746" w:type="dxa"/>
            <w:vMerge/>
            <w:tcBorders>
              <w:left w:val="single" w:sz="6" w:space="0" w:color="auto"/>
              <w:right w:val="single" w:sz="6" w:space="0" w:color="auto"/>
            </w:tcBorders>
            <w:shd w:val="clear" w:color="auto" w:fill="auto"/>
            <w:vAlign w:val="center"/>
          </w:tcPr>
          <w:p w14:paraId="10C03E27" w14:textId="77777777" w:rsidR="00CF785B" w:rsidRPr="00D6743B" w:rsidRDefault="00CF785B" w:rsidP="00F15CE5">
            <w:pPr>
              <w:jc w:val="center"/>
              <w:rPr>
                <w:bCs/>
                <w:color w:val="000000"/>
                <w:sz w:val="22"/>
                <w:szCs w:val="22"/>
                <w:lang w:eastAsia="nb-NO"/>
              </w:rPr>
            </w:pPr>
          </w:p>
        </w:tc>
        <w:tc>
          <w:tcPr>
            <w:tcW w:w="1938" w:type="dxa"/>
            <w:tcBorders>
              <w:left w:val="single" w:sz="6" w:space="0" w:color="auto"/>
              <w:right w:val="single" w:sz="6" w:space="0" w:color="auto"/>
            </w:tcBorders>
            <w:shd w:val="clear" w:color="auto" w:fill="auto"/>
            <w:vAlign w:val="center"/>
          </w:tcPr>
          <w:p w14:paraId="10C03E28" w14:textId="77777777" w:rsidR="00CF785B" w:rsidRPr="00D6743B" w:rsidRDefault="00CF785B" w:rsidP="00F15CE5">
            <w:pPr>
              <w:jc w:val="center"/>
              <w:rPr>
                <w:iCs/>
                <w:color w:val="000000"/>
                <w:sz w:val="22"/>
                <w:szCs w:val="22"/>
                <w:lang w:eastAsia="nb-NO"/>
              </w:rPr>
            </w:pPr>
            <w:r w:rsidRPr="00D6743B">
              <w:rPr>
                <w:color w:val="000000"/>
                <w:sz w:val="22"/>
                <w:szCs w:val="22"/>
                <w:lang w:bidi="nn-NO"/>
              </w:rPr>
              <w:t>Sjukmelding</w:t>
            </w:r>
          </w:p>
        </w:tc>
        <w:tc>
          <w:tcPr>
            <w:tcW w:w="1416" w:type="dxa"/>
            <w:tcBorders>
              <w:left w:val="single" w:sz="6" w:space="0" w:color="auto"/>
              <w:right w:val="single" w:sz="6" w:space="0" w:color="auto"/>
            </w:tcBorders>
            <w:shd w:val="clear" w:color="auto" w:fill="auto"/>
            <w:vAlign w:val="center"/>
          </w:tcPr>
          <w:p w14:paraId="10C03E29" w14:textId="77777777" w:rsidR="00CF785B" w:rsidRPr="00D6743B" w:rsidRDefault="00CF785B" w:rsidP="00F62E80">
            <w:pPr>
              <w:jc w:val="center"/>
              <w:rPr>
                <w:color w:val="000000"/>
                <w:sz w:val="22"/>
                <w:szCs w:val="22"/>
                <w:lang w:eastAsia="nb-NO"/>
              </w:rPr>
            </w:pPr>
            <w:r>
              <w:rPr>
                <w:color w:val="000000"/>
                <w:sz w:val="22"/>
                <w:szCs w:val="22"/>
                <w:lang w:bidi="nn-NO"/>
              </w:rPr>
              <w:t>Ingen</w:t>
            </w:r>
          </w:p>
        </w:tc>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14:paraId="10C03E2A" w14:textId="77777777" w:rsidR="00CF785B" w:rsidRPr="00D6743B" w:rsidRDefault="00B232C1" w:rsidP="00F15CE5">
            <w:pPr>
              <w:jc w:val="center"/>
              <w:rPr>
                <w:color w:val="000000"/>
                <w:sz w:val="22"/>
                <w:szCs w:val="22"/>
                <w:lang w:eastAsia="nb-NO"/>
              </w:rPr>
            </w:pPr>
            <w:r>
              <w:rPr>
                <w:color w:val="000000"/>
                <w:sz w:val="22"/>
                <w:szCs w:val="22"/>
                <w:lang w:bidi="nn-NO"/>
              </w:rPr>
              <w:t>Maks 1 veke</w:t>
            </w:r>
          </w:p>
        </w:tc>
        <w:tc>
          <w:tcPr>
            <w:tcW w:w="2217" w:type="dxa"/>
            <w:tcBorders>
              <w:top w:val="single" w:sz="6" w:space="0" w:color="auto"/>
              <w:left w:val="single" w:sz="6" w:space="0" w:color="auto"/>
              <w:bottom w:val="single" w:sz="6" w:space="0" w:color="auto"/>
              <w:right w:val="single" w:sz="6" w:space="0" w:color="auto"/>
            </w:tcBorders>
            <w:shd w:val="clear" w:color="auto" w:fill="auto"/>
            <w:vAlign w:val="center"/>
          </w:tcPr>
          <w:p w14:paraId="10C03E2B" w14:textId="77777777" w:rsidR="00F62E80" w:rsidRDefault="00B232C1" w:rsidP="00B232C1">
            <w:pPr>
              <w:jc w:val="center"/>
              <w:rPr>
                <w:color w:val="000000"/>
                <w:sz w:val="22"/>
                <w:szCs w:val="22"/>
                <w:lang w:eastAsia="nb-NO"/>
              </w:rPr>
            </w:pPr>
            <w:r>
              <w:rPr>
                <w:color w:val="000000"/>
                <w:sz w:val="22"/>
                <w:szCs w:val="22"/>
                <w:lang w:bidi="nn-NO"/>
              </w:rPr>
              <w:t xml:space="preserve">Over 1, </w:t>
            </w:r>
          </w:p>
          <w:p w14:paraId="10C03E2C" w14:textId="77777777" w:rsidR="00CF785B" w:rsidRPr="00D6743B" w:rsidRDefault="00B232C1" w:rsidP="00B232C1">
            <w:pPr>
              <w:jc w:val="center"/>
              <w:rPr>
                <w:color w:val="000000"/>
                <w:sz w:val="22"/>
                <w:szCs w:val="22"/>
                <w:lang w:eastAsia="nb-NO"/>
              </w:rPr>
            </w:pPr>
            <w:r>
              <w:rPr>
                <w:color w:val="000000"/>
                <w:sz w:val="22"/>
                <w:szCs w:val="22"/>
                <w:lang w:bidi="nn-NO"/>
              </w:rPr>
              <w:t>maks 5 veker</w:t>
            </w:r>
          </w:p>
        </w:tc>
        <w:tc>
          <w:tcPr>
            <w:tcW w:w="1842" w:type="dxa"/>
            <w:tcBorders>
              <w:top w:val="single" w:sz="6" w:space="0" w:color="auto"/>
              <w:left w:val="single" w:sz="6" w:space="0" w:color="auto"/>
              <w:bottom w:val="single" w:sz="6" w:space="0" w:color="auto"/>
            </w:tcBorders>
            <w:shd w:val="clear" w:color="auto" w:fill="auto"/>
            <w:vAlign w:val="center"/>
          </w:tcPr>
          <w:p w14:paraId="10C03E2D" w14:textId="77777777" w:rsidR="00F62E80" w:rsidRDefault="00B232C1" w:rsidP="00B232C1">
            <w:pPr>
              <w:jc w:val="center"/>
              <w:rPr>
                <w:color w:val="000000"/>
                <w:sz w:val="22"/>
                <w:szCs w:val="22"/>
                <w:lang w:eastAsia="nb-NO"/>
              </w:rPr>
            </w:pPr>
            <w:r>
              <w:rPr>
                <w:color w:val="000000"/>
                <w:sz w:val="22"/>
                <w:szCs w:val="22"/>
                <w:lang w:bidi="nn-NO"/>
              </w:rPr>
              <w:t xml:space="preserve">Over 5, </w:t>
            </w:r>
          </w:p>
          <w:p w14:paraId="10C03E2E" w14:textId="77777777" w:rsidR="00CF785B" w:rsidRPr="00D6743B" w:rsidRDefault="00B232C1" w:rsidP="00B232C1">
            <w:pPr>
              <w:jc w:val="center"/>
              <w:rPr>
                <w:color w:val="000000"/>
                <w:sz w:val="22"/>
                <w:szCs w:val="22"/>
                <w:lang w:eastAsia="nb-NO"/>
              </w:rPr>
            </w:pPr>
            <w:r>
              <w:rPr>
                <w:color w:val="000000"/>
                <w:sz w:val="22"/>
                <w:szCs w:val="22"/>
                <w:lang w:bidi="nn-NO"/>
              </w:rPr>
              <w:t>maks 25 veker</w:t>
            </w:r>
          </w:p>
        </w:tc>
        <w:tc>
          <w:tcPr>
            <w:tcW w:w="1894" w:type="dxa"/>
            <w:tcBorders>
              <w:top w:val="single" w:sz="6" w:space="0" w:color="auto"/>
              <w:bottom w:val="single" w:sz="6" w:space="0" w:color="auto"/>
              <w:right w:val="single" w:sz="12" w:space="0" w:color="auto"/>
            </w:tcBorders>
            <w:shd w:val="clear" w:color="auto" w:fill="auto"/>
            <w:vAlign w:val="center"/>
          </w:tcPr>
          <w:p w14:paraId="10C03E2F" w14:textId="77777777" w:rsidR="00CF785B" w:rsidRPr="00D6743B" w:rsidRDefault="00B232C1" w:rsidP="00F15CE5">
            <w:pPr>
              <w:jc w:val="center"/>
              <w:rPr>
                <w:color w:val="000000"/>
                <w:sz w:val="22"/>
                <w:szCs w:val="22"/>
                <w:lang w:eastAsia="nb-NO"/>
              </w:rPr>
            </w:pPr>
            <w:r>
              <w:rPr>
                <w:color w:val="000000"/>
                <w:sz w:val="22"/>
                <w:szCs w:val="22"/>
                <w:lang w:bidi="nn-NO"/>
              </w:rPr>
              <w:t xml:space="preserve"> Over 25 veker</w:t>
            </w:r>
          </w:p>
        </w:tc>
      </w:tr>
      <w:tr w:rsidR="00CF785B" w:rsidRPr="002F1821" w14:paraId="10C03E39" w14:textId="77777777" w:rsidTr="007114A4">
        <w:trPr>
          <w:cantSplit/>
          <w:trHeight w:val="306"/>
        </w:trPr>
        <w:tc>
          <w:tcPr>
            <w:tcW w:w="534" w:type="dxa"/>
            <w:vMerge/>
            <w:tcBorders>
              <w:left w:val="single" w:sz="12" w:space="0" w:color="auto"/>
              <w:bottom w:val="single" w:sz="12" w:space="0" w:color="auto"/>
              <w:right w:val="single" w:sz="6" w:space="0" w:color="auto"/>
            </w:tcBorders>
            <w:shd w:val="clear" w:color="auto" w:fill="auto"/>
          </w:tcPr>
          <w:p w14:paraId="10C03E31" w14:textId="77777777" w:rsidR="00CF785B" w:rsidRPr="00777849" w:rsidRDefault="00CF785B" w:rsidP="00F15CE5">
            <w:pPr>
              <w:jc w:val="center"/>
              <w:rPr>
                <w:sz w:val="22"/>
                <w:szCs w:val="22"/>
              </w:rPr>
            </w:pPr>
          </w:p>
        </w:tc>
        <w:tc>
          <w:tcPr>
            <w:tcW w:w="1746" w:type="dxa"/>
            <w:tcBorders>
              <w:left w:val="single" w:sz="6" w:space="0" w:color="auto"/>
              <w:bottom w:val="single" w:sz="12" w:space="0" w:color="auto"/>
              <w:right w:val="single" w:sz="6" w:space="0" w:color="auto"/>
            </w:tcBorders>
            <w:shd w:val="clear" w:color="auto" w:fill="auto"/>
            <w:vAlign w:val="center"/>
          </w:tcPr>
          <w:p w14:paraId="10C03E32" w14:textId="77777777" w:rsidR="00CF785B" w:rsidRPr="00D6743B" w:rsidRDefault="00CF785B" w:rsidP="00F15CE5">
            <w:pPr>
              <w:jc w:val="center"/>
              <w:rPr>
                <w:bCs/>
                <w:color w:val="000000"/>
                <w:sz w:val="22"/>
                <w:szCs w:val="22"/>
                <w:lang w:eastAsia="nb-NO"/>
              </w:rPr>
            </w:pPr>
            <w:r w:rsidRPr="00D6743B">
              <w:rPr>
                <w:color w:val="000000"/>
                <w:sz w:val="22"/>
                <w:szCs w:val="22"/>
                <w:lang w:bidi="nn-NO"/>
              </w:rPr>
              <w:t>Økonomien vår</w:t>
            </w:r>
          </w:p>
        </w:tc>
        <w:tc>
          <w:tcPr>
            <w:tcW w:w="1938" w:type="dxa"/>
            <w:tcBorders>
              <w:left w:val="single" w:sz="6" w:space="0" w:color="auto"/>
              <w:bottom w:val="single" w:sz="12" w:space="0" w:color="auto"/>
              <w:right w:val="single" w:sz="6" w:space="0" w:color="auto"/>
            </w:tcBorders>
            <w:shd w:val="clear" w:color="auto" w:fill="auto"/>
            <w:vAlign w:val="center"/>
          </w:tcPr>
          <w:p w14:paraId="10C03E33" w14:textId="77777777" w:rsidR="00CF785B" w:rsidRPr="00D6743B" w:rsidRDefault="00CF785B" w:rsidP="00F15CE5">
            <w:pPr>
              <w:jc w:val="center"/>
              <w:rPr>
                <w:iCs/>
                <w:color w:val="000000"/>
                <w:sz w:val="22"/>
                <w:szCs w:val="22"/>
                <w:lang w:eastAsia="nb-NO"/>
              </w:rPr>
            </w:pPr>
            <w:r w:rsidRPr="00D6743B">
              <w:rPr>
                <w:color w:val="000000"/>
                <w:sz w:val="22"/>
                <w:szCs w:val="22"/>
                <w:lang w:bidi="nn-NO"/>
              </w:rPr>
              <w:t xml:space="preserve">Økonomisk tap </w:t>
            </w:r>
            <w:r w:rsidR="00CC3BD9">
              <w:rPr>
                <w:rStyle w:val="Fotnotereferanse"/>
                <w:color w:val="000000"/>
                <w:sz w:val="22"/>
                <w:szCs w:val="22"/>
                <w:lang w:bidi="nn-NO"/>
              </w:rPr>
              <w:footnoteReference w:id="7"/>
            </w:r>
          </w:p>
        </w:tc>
        <w:tc>
          <w:tcPr>
            <w:tcW w:w="1416" w:type="dxa"/>
            <w:tcBorders>
              <w:left w:val="single" w:sz="6" w:space="0" w:color="auto"/>
              <w:bottom w:val="single" w:sz="12" w:space="0" w:color="auto"/>
              <w:right w:val="single" w:sz="6" w:space="0" w:color="auto"/>
            </w:tcBorders>
            <w:shd w:val="clear" w:color="auto" w:fill="auto"/>
          </w:tcPr>
          <w:p w14:paraId="10C03E34" w14:textId="77777777" w:rsidR="00CF785B" w:rsidRPr="00A26B1C" w:rsidRDefault="00CF785B" w:rsidP="00C47E64">
            <w:pPr>
              <w:jc w:val="center"/>
              <w:rPr>
                <w:color w:val="000000"/>
                <w:sz w:val="22"/>
                <w:szCs w:val="22"/>
                <w:lang w:eastAsia="nb-NO"/>
              </w:rPr>
            </w:pPr>
            <w:r w:rsidRPr="00A26B1C">
              <w:rPr>
                <w:color w:val="000000"/>
                <w:sz w:val="22"/>
                <w:szCs w:val="22"/>
                <w:lang w:bidi="nn-NO"/>
              </w:rPr>
              <w:t>Tap &lt;= 1.000</w:t>
            </w:r>
          </w:p>
        </w:tc>
        <w:tc>
          <w:tcPr>
            <w:tcW w:w="2033" w:type="dxa"/>
            <w:tcBorders>
              <w:top w:val="single" w:sz="6" w:space="0" w:color="auto"/>
              <w:left w:val="single" w:sz="6" w:space="0" w:color="auto"/>
              <w:bottom w:val="single" w:sz="12" w:space="0" w:color="auto"/>
              <w:right w:val="single" w:sz="6" w:space="0" w:color="auto"/>
            </w:tcBorders>
            <w:shd w:val="clear" w:color="auto" w:fill="auto"/>
            <w:vAlign w:val="center"/>
          </w:tcPr>
          <w:p w14:paraId="10C03E35" w14:textId="77777777" w:rsidR="00CF785B" w:rsidRPr="00A26B1C" w:rsidRDefault="00CF785B" w:rsidP="00F15CE5">
            <w:pPr>
              <w:jc w:val="center"/>
              <w:rPr>
                <w:color w:val="000000"/>
                <w:sz w:val="22"/>
                <w:szCs w:val="22"/>
                <w:lang w:eastAsia="nb-NO"/>
              </w:rPr>
            </w:pPr>
            <w:r w:rsidRPr="00A26B1C">
              <w:rPr>
                <w:color w:val="000000"/>
                <w:sz w:val="22"/>
                <w:szCs w:val="22"/>
                <w:lang w:bidi="nn-NO"/>
              </w:rPr>
              <w:t>Tap &lt;= 5.000</w:t>
            </w:r>
          </w:p>
        </w:tc>
        <w:tc>
          <w:tcPr>
            <w:tcW w:w="2217" w:type="dxa"/>
            <w:tcBorders>
              <w:top w:val="single" w:sz="6" w:space="0" w:color="auto"/>
              <w:left w:val="single" w:sz="6" w:space="0" w:color="auto"/>
              <w:bottom w:val="single" w:sz="12" w:space="0" w:color="auto"/>
              <w:right w:val="single" w:sz="6" w:space="0" w:color="auto"/>
            </w:tcBorders>
            <w:shd w:val="clear" w:color="auto" w:fill="auto"/>
            <w:vAlign w:val="center"/>
          </w:tcPr>
          <w:p w14:paraId="10C03E36" w14:textId="77777777" w:rsidR="00CF785B" w:rsidRPr="00A26B1C" w:rsidRDefault="00CF785B" w:rsidP="00F15CE5">
            <w:pPr>
              <w:jc w:val="center"/>
              <w:rPr>
                <w:color w:val="000000"/>
                <w:sz w:val="22"/>
                <w:szCs w:val="22"/>
                <w:lang w:eastAsia="nb-NO"/>
              </w:rPr>
            </w:pPr>
            <w:r w:rsidRPr="00A26B1C">
              <w:rPr>
                <w:color w:val="000000"/>
                <w:sz w:val="22"/>
                <w:szCs w:val="22"/>
                <w:lang w:bidi="nn-NO"/>
              </w:rPr>
              <w:t>Tap &lt;= 20.000</w:t>
            </w:r>
          </w:p>
        </w:tc>
        <w:tc>
          <w:tcPr>
            <w:tcW w:w="1842" w:type="dxa"/>
            <w:tcBorders>
              <w:top w:val="single" w:sz="6" w:space="0" w:color="auto"/>
              <w:left w:val="single" w:sz="6" w:space="0" w:color="auto"/>
              <w:bottom w:val="single" w:sz="12" w:space="0" w:color="auto"/>
            </w:tcBorders>
            <w:shd w:val="clear" w:color="auto" w:fill="auto"/>
            <w:vAlign w:val="center"/>
          </w:tcPr>
          <w:p w14:paraId="10C03E37" w14:textId="77777777" w:rsidR="00CF785B" w:rsidRPr="00A26B1C" w:rsidRDefault="00CF785B" w:rsidP="00D27F23">
            <w:pPr>
              <w:jc w:val="center"/>
              <w:rPr>
                <w:color w:val="000000"/>
                <w:sz w:val="22"/>
                <w:szCs w:val="22"/>
                <w:lang w:eastAsia="nb-NO"/>
              </w:rPr>
            </w:pPr>
            <w:r w:rsidRPr="00A26B1C">
              <w:rPr>
                <w:color w:val="000000"/>
                <w:sz w:val="22"/>
                <w:szCs w:val="22"/>
                <w:lang w:bidi="nn-NO"/>
              </w:rPr>
              <w:t>Tap &lt;=  80.000</w:t>
            </w:r>
          </w:p>
        </w:tc>
        <w:tc>
          <w:tcPr>
            <w:tcW w:w="1894" w:type="dxa"/>
            <w:tcBorders>
              <w:top w:val="single" w:sz="6" w:space="0" w:color="auto"/>
              <w:bottom w:val="single" w:sz="12" w:space="0" w:color="auto"/>
              <w:right w:val="single" w:sz="12" w:space="0" w:color="auto"/>
            </w:tcBorders>
            <w:shd w:val="clear" w:color="auto" w:fill="auto"/>
            <w:vAlign w:val="center"/>
          </w:tcPr>
          <w:p w14:paraId="10C03E38" w14:textId="77777777" w:rsidR="00CF785B" w:rsidRPr="00A26B1C" w:rsidRDefault="00F62E80" w:rsidP="00F62E80">
            <w:pPr>
              <w:jc w:val="center"/>
              <w:rPr>
                <w:color w:val="000000"/>
                <w:sz w:val="22"/>
                <w:szCs w:val="22"/>
                <w:lang w:eastAsia="nb-NO"/>
              </w:rPr>
            </w:pPr>
            <w:r>
              <w:rPr>
                <w:color w:val="000000"/>
                <w:sz w:val="22"/>
                <w:szCs w:val="22"/>
                <w:lang w:bidi="nn-NO"/>
              </w:rPr>
              <w:t xml:space="preserve"> Tap &gt; 80.000</w:t>
            </w:r>
          </w:p>
        </w:tc>
      </w:tr>
    </w:tbl>
    <w:p w14:paraId="10C03E3A" w14:textId="77777777" w:rsidR="00440CAB" w:rsidRPr="00036A99" w:rsidRDefault="00440CAB" w:rsidP="00440CAB">
      <w:pPr>
        <w:spacing w:after="120"/>
        <w:rPr>
          <w:rFonts w:ascii="Calibri" w:hAnsi="Calibri"/>
          <w:sz w:val="22"/>
          <w:szCs w:val="22"/>
        </w:rPr>
      </w:pPr>
    </w:p>
    <w:p w14:paraId="10C03E3B" w14:textId="77777777" w:rsidR="0010182C" w:rsidRPr="00036A99" w:rsidRDefault="00502CC9" w:rsidP="002808E9">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w:t>
      </w:r>
      <w:r w:rsidRPr="00036A99">
        <w:rPr>
          <w:rFonts w:ascii="Calibri" w:eastAsia="Calibri" w:hAnsi="Calibri" w:cs="Calibri"/>
          <w:b/>
          <w:i/>
          <w:sz w:val="22"/>
          <w:szCs w:val="22"/>
          <w:lang w:bidi="nn-NO"/>
        </w:rPr>
        <w:t>Det blir presisert at tabellen over er eit døme.</w:t>
      </w:r>
      <w:r w:rsidRPr="00036A99">
        <w:rPr>
          <w:rFonts w:ascii="Calibri" w:eastAsia="Calibri" w:hAnsi="Calibri" w:cs="Calibri"/>
          <w:i/>
          <w:sz w:val="22"/>
          <w:szCs w:val="22"/>
          <w:lang w:bidi="nn-NO"/>
        </w:rPr>
        <w:t xml:space="preserve"> Kva slags kategoriar, indikatorar og </w:t>
      </w:r>
      <w:r w:rsidRPr="00036A99">
        <w:rPr>
          <w:rFonts w:ascii="Calibri" w:eastAsia="Calibri" w:hAnsi="Calibri" w:cs="Calibri"/>
          <w:b/>
          <w:i/>
          <w:sz w:val="22"/>
          <w:szCs w:val="22"/>
          <w:lang w:bidi="nn-NO"/>
        </w:rPr>
        <w:t xml:space="preserve">ikkje minst </w:t>
      </w:r>
      <w:r w:rsidRPr="00036A99">
        <w:rPr>
          <w:rFonts w:ascii="Calibri" w:eastAsia="Calibri" w:hAnsi="Calibri" w:cs="Calibri"/>
          <w:i/>
          <w:sz w:val="22"/>
          <w:szCs w:val="22"/>
          <w:lang w:bidi="nn-NO"/>
        </w:rPr>
        <w:t xml:space="preserve">nivåskildringar som faktisk skal brukast, må diskuterast i og tilpassast til den enkelte verksemda. Skildringane ein vel for ulike konsekvensnivå her i vedlegg D, må sjåast i samanheng med val og nivåskildringar av tilhøyrande sannsynskategoriar (jf. vedlegg E). Det er viktig at nivåskildringane i desse to skalaane er utforma </w:t>
      </w:r>
      <w:r w:rsidRPr="00036A99">
        <w:rPr>
          <w:rFonts w:ascii="Calibri" w:eastAsia="Calibri" w:hAnsi="Calibri" w:cs="Calibri"/>
          <w:b/>
          <w:i/>
          <w:sz w:val="22"/>
          <w:szCs w:val="22"/>
          <w:lang w:bidi="nn-NO"/>
        </w:rPr>
        <w:t>rimeleg proporsjonalt</w:t>
      </w:r>
      <w:r w:rsidRPr="00036A99">
        <w:rPr>
          <w:rFonts w:ascii="Calibri" w:eastAsia="Calibri" w:hAnsi="Calibri" w:cs="Calibri"/>
          <w:i/>
          <w:sz w:val="22"/>
          <w:szCs w:val="22"/>
          <w:lang w:bidi="nn-NO"/>
        </w:rPr>
        <w:t>, slik at faktoren ved auke langs den eine aksen i hovudsak har tilsvarande faktor i auke langs den andre aksen. Då vil dei reelle risikonivåa i vedlegg C bli rimeleg riktig framstilte. Samstundes må skildringane ha ei utforming som gjer dei effektive å bruke i estimeringa av nivå på konsekvens og tilhøyrande sannsyn.</w:t>
      </w:r>
    </w:p>
    <w:p w14:paraId="10C03E3C" w14:textId="28EA2823" w:rsidR="00140AD5" w:rsidRPr="00036A99" w:rsidRDefault="0094328E" w:rsidP="00D11489">
      <w:pPr>
        <w:shd w:val="clear" w:color="auto" w:fill="FFFF00"/>
        <w:spacing w:after="120"/>
        <w:rPr>
          <w:rFonts w:ascii="Calibri" w:hAnsi="Calibri"/>
          <w:i/>
          <w:sz w:val="22"/>
          <w:szCs w:val="22"/>
          <w:highlight w:val="yellow"/>
        </w:rPr>
      </w:pPr>
      <w:r w:rsidRPr="00036A99">
        <w:rPr>
          <w:rFonts w:ascii="Calibri" w:eastAsia="Calibri" w:hAnsi="Calibri" w:cs="Calibri"/>
          <w:i/>
          <w:sz w:val="22"/>
          <w:szCs w:val="22"/>
          <w:lang w:bidi="nn-NO"/>
        </w:rPr>
        <w:t xml:space="preserve">Har ein behov for nye konsekvenskategoriar, t.d. «nasjonale </w:t>
      </w:r>
      <w:r w:rsidR="00A9541D">
        <w:rPr>
          <w:rFonts w:ascii="Calibri" w:eastAsia="Calibri" w:hAnsi="Calibri" w:cs="Calibri"/>
          <w:i/>
          <w:sz w:val="22"/>
          <w:szCs w:val="22"/>
          <w:lang w:bidi="nn-NO"/>
        </w:rPr>
        <w:t>sikkerheit</w:t>
      </w:r>
      <w:r w:rsidR="00A9541D" w:rsidRPr="00036A99">
        <w:rPr>
          <w:rFonts w:ascii="Calibri" w:eastAsia="Calibri" w:hAnsi="Calibri" w:cs="Calibri"/>
          <w:i/>
          <w:sz w:val="22"/>
          <w:szCs w:val="22"/>
          <w:lang w:bidi="nn-NO"/>
        </w:rPr>
        <w:t>sinteresser</w:t>
      </w:r>
      <w:r w:rsidRPr="00036A99">
        <w:rPr>
          <w:rFonts w:ascii="Calibri" w:eastAsia="Calibri" w:hAnsi="Calibri" w:cs="Calibri"/>
          <w:i/>
          <w:sz w:val="22"/>
          <w:szCs w:val="22"/>
          <w:lang w:bidi="nn-NO"/>
        </w:rPr>
        <w:t xml:space="preserve">», må ein leggje inn nye rader i tabellen over (eller lage nye tabellar), og finne føremålstenlege indikatorar og nivåskildringar for desse kategoriane. Ein bør då også vurdere om ein treng ein ekstra sannsynskategori med eigne intervall i vedlegg E, slik at samanhengen mellom dei nye konsekvens- og sannsynsskildringane blir fornuftige, og ein får ønskt risikonivå og reaksjon på ulike </w:t>
      </w:r>
      <w:r w:rsidRPr="00036A99">
        <w:rPr>
          <w:rFonts w:ascii="Calibri" w:eastAsia="Calibri" w:hAnsi="Calibri" w:cs="Calibri"/>
          <w:i/>
          <w:sz w:val="22"/>
          <w:szCs w:val="22"/>
          <w:lang w:bidi="nn-NO"/>
        </w:rPr>
        <w:lastRenderedPageBreak/>
        <w:t xml:space="preserve">kombinasjonar, jf. vedlegg C (risikonivå) og B (kriterium for å akseptere risiko). </w:t>
      </w:r>
      <w:hyperlink r:id="rId14" w:history="1">
        <w:r w:rsidR="00A45FD5" w:rsidRPr="00036A99">
          <w:rPr>
            <w:rStyle w:val="Hyperkobling"/>
            <w:rFonts w:ascii="Calibri" w:eastAsia="Calibri" w:hAnsi="Calibri" w:cs="Calibri"/>
            <w:i/>
            <w:sz w:val="22"/>
            <w:szCs w:val="22"/>
            <w:lang w:bidi="nn-NO"/>
          </w:rPr>
          <w:t>Nasjonal sikkerheitsmyndigheit (NSM)</w:t>
        </w:r>
      </w:hyperlink>
      <w:r w:rsidRPr="00036A99">
        <w:rPr>
          <w:rFonts w:ascii="Calibri" w:eastAsia="Calibri" w:hAnsi="Calibri" w:cs="Calibri"/>
          <w:i/>
          <w:sz w:val="22"/>
          <w:szCs w:val="22"/>
          <w:lang w:bidi="nn-NO"/>
        </w:rPr>
        <w:t xml:space="preserve"> har rettleiingsansvaret for </w:t>
      </w:r>
      <w:proofErr w:type="spellStart"/>
      <w:r w:rsidRPr="00036A99">
        <w:rPr>
          <w:rFonts w:ascii="Calibri" w:eastAsia="Calibri" w:hAnsi="Calibri" w:cs="Calibri"/>
          <w:i/>
          <w:sz w:val="22"/>
          <w:szCs w:val="22"/>
          <w:lang w:bidi="nn-NO"/>
        </w:rPr>
        <w:t>sikkerhetsloven</w:t>
      </w:r>
      <w:proofErr w:type="spellEnd"/>
      <w:r w:rsidRPr="00036A99">
        <w:rPr>
          <w:rFonts w:ascii="Calibri" w:eastAsia="Calibri" w:hAnsi="Calibri" w:cs="Calibri"/>
          <w:i/>
          <w:sz w:val="22"/>
          <w:szCs w:val="22"/>
          <w:lang w:bidi="nn-NO"/>
        </w:rPr>
        <w:t xml:space="preserve">. Vi viser til dei om ein treng råd om kva som kan vere føremålstenlege rettleiande nivåskildringar for «nasjonale </w:t>
      </w:r>
      <w:r w:rsidR="00A9541D">
        <w:rPr>
          <w:rFonts w:ascii="Calibri" w:eastAsia="Calibri" w:hAnsi="Calibri" w:cs="Calibri"/>
          <w:i/>
          <w:sz w:val="22"/>
          <w:szCs w:val="22"/>
          <w:lang w:bidi="nn-NO"/>
        </w:rPr>
        <w:t>sikkerheit</w:t>
      </w:r>
      <w:r w:rsidR="00A9541D" w:rsidRPr="00036A99">
        <w:rPr>
          <w:rFonts w:ascii="Calibri" w:eastAsia="Calibri" w:hAnsi="Calibri" w:cs="Calibri"/>
          <w:i/>
          <w:sz w:val="22"/>
          <w:szCs w:val="22"/>
          <w:lang w:bidi="nn-NO"/>
        </w:rPr>
        <w:t>sinteresser</w:t>
      </w:r>
      <w:r w:rsidRPr="00036A99">
        <w:rPr>
          <w:rFonts w:ascii="Calibri" w:eastAsia="Calibri" w:hAnsi="Calibri" w:cs="Calibri"/>
          <w:i/>
          <w:sz w:val="22"/>
          <w:szCs w:val="22"/>
          <w:lang w:bidi="nn-NO"/>
        </w:rPr>
        <w:t>».)</w:t>
      </w:r>
    </w:p>
    <w:p w14:paraId="10C03E3D" w14:textId="77777777" w:rsidR="00140AD5" w:rsidRPr="00036A99" w:rsidRDefault="00140AD5" w:rsidP="00444D50">
      <w:pPr>
        <w:spacing w:after="120"/>
        <w:rPr>
          <w:rFonts w:ascii="Calibri" w:hAnsi="Calibri"/>
          <w:i/>
          <w:sz w:val="22"/>
          <w:szCs w:val="22"/>
          <w:highlight w:val="yellow"/>
        </w:rPr>
        <w:sectPr w:rsidR="00140AD5" w:rsidRPr="00036A99" w:rsidSect="000C02BF">
          <w:pgSz w:w="16838" w:h="11906" w:orient="landscape"/>
          <w:pgMar w:top="1418" w:right="1418" w:bottom="1418" w:left="1418" w:header="709" w:footer="567" w:gutter="0"/>
          <w:cols w:space="708"/>
          <w:docGrid w:linePitch="360"/>
        </w:sectPr>
      </w:pPr>
    </w:p>
    <w:p w14:paraId="10C03E3E" w14:textId="77777777" w:rsidR="0040666F" w:rsidRPr="00381EAF" w:rsidRDefault="00B75B53" w:rsidP="003B0B5D">
      <w:pPr>
        <w:pStyle w:val="Overskrift1"/>
        <w:numPr>
          <w:ilvl w:val="0"/>
          <w:numId w:val="0"/>
        </w:numPr>
      </w:pPr>
      <w:bookmarkStart w:id="54" w:name="_Ref462227120"/>
      <w:bookmarkStart w:id="55" w:name="_Toc90480945"/>
      <w:r>
        <w:rPr>
          <w:lang w:bidi="nn-NO"/>
        </w:rPr>
        <w:lastRenderedPageBreak/>
        <w:t>Vedlegg E: Normerande skildringar av sannsynsnivå</w:t>
      </w:r>
      <w:bookmarkEnd w:id="54"/>
      <w:bookmarkEnd w:id="55"/>
    </w:p>
    <w:p w14:paraId="10C03E3F" w14:textId="77777777" w:rsidR="0040666F" w:rsidRDefault="0040666F" w:rsidP="004066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23"/>
        <w:gridCol w:w="1792"/>
        <w:gridCol w:w="1843"/>
        <w:gridCol w:w="3082"/>
      </w:tblGrid>
      <w:tr w:rsidR="00FB0EAF" w14:paraId="10C03E46" w14:textId="77777777" w:rsidTr="00B2583B">
        <w:tc>
          <w:tcPr>
            <w:tcW w:w="746" w:type="dxa"/>
            <w:vMerge w:val="restart"/>
            <w:shd w:val="clear" w:color="auto" w:fill="E7E6E6"/>
          </w:tcPr>
          <w:p w14:paraId="10C03E40" w14:textId="77777777" w:rsidR="00FB0EAF" w:rsidRDefault="00FB0EAF" w:rsidP="00BF77BE">
            <w:pPr>
              <w:jc w:val="right"/>
            </w:pPr>
          </w:p>
        </w:tc>
        <w:tc>
          <w:tcPr>
            <w:tcW w:w="1823" w:type="dxa"/>
            <w:shd w:val="clear" w:color="auto" w:fill="auto"/>
          </w:tcPr>
          <w:p w14:paraId="10C03E41" w14:textId="77777777" w:rsidR="00FB0EAF" w:rsidRDefault="00FB0EAF" w:rsidP="002D21E9">
            <w:pPr>
              <w:jc w:val="center"/>
            </w:pPr>
            <w:r>
              <w:rPr>
                <w:lang w:bidi="nn-NO"/>
              </w:rPr>
              <w:t>Bruksområde:</w:t>
            </w:r>
          </w:p>
        </w:tc>
        <w:tc>
          <w:tcPr>
            <w:tcW w:w="3635" w:type="dxa"/>
            <w:gridSpan w:val="2"/>
            <w:shd w:val="clear" w:color="auto" w:fill="auto"/>
          </w:tcPr>
          <w:p w14:paraId="10C03E42" w14:textId="77777777" w:rsidR="00FB0EAF" w:rsidRDefault="00FB0EAF" w:rsidP="00FB0EAF">
            <w:pPr>
              <w:jc w:val="center"/>
              <w:rPr>
                <w:b/>
              </w:rPr>
            </w:pPr>
            <w:r>
              <w:rPr>
                <w:b/>
                <w:lang w:bidi="nn-NO"/>
              </w:rPr>
              <w:t xml:space="preserve">Økonomien vår </w:t>
            </w:r>
          </w:p>
          <w:p w14:paraId="10C03E43" w14:textId="77777777" w:rsidR="00FB0EAF" w:rsidRDefault="00FB0EAF" w:rsidP="00FB0EAF">
            <w:pPr>
              <w:jc w:val="center"/>
            </w:pPr>
            <w:r w:rsidRPr="00B50F42">
              <w:rPr>
                <w:lang w:bidi="nn-NO"/>
              </w:rPr>
              <w:t>(+ evt. fleire konsekvenskategoriar)</w:t>
            </w:r>
          </w:p>
          <w:p w14:paraId="10C03E44" w14:textId="77777777" w:rsidR="00B50F42" w:rsidRPr="00B50F42" w:rsidRDefault="00B50F42" w:rsidP="00FB0EAF">
            <w:pPr>
              <w:jc w:val="center"/>
            </w:pPr>
          </w:p>
        </w:tc>
        <w:tc>
          <w:tcPr>
            <w:tcW w:w="3082" w:type="dxa"/>
          </w:tcPr>
          <w:p w14:paraId="10C03E45" w14:textId="77777777" w:rsidR="00FB0EAF" w:rsidRPr="007114A4" w:rsidRDefault="00B50F42" w:rsidP="00B50F42">
            <w:pPr>
              <w:jc w:val="center"/>
            </w:pPr>
            <w:r>
              <w:rPr>
                <w:lang w:bidi="nn-NO"/>
              </w:rPr>
              <w:t>Eventuelt andre konsekvenskategoriar med andre intervallbehov</w:t>
            </w:r>
          </w:p>
        </w:tc>
      </w:tr>
      <w:tr w:rsidR="00FB0EAF" w14:paraId="10C03E4E" w14:textId="77777777" w:rsidTr="00B50F42">
        <w:tc>
          <w:tcPr>
            <w:tcW w:w="746" w:type="dxa"/>
            <w:vMerge/>
            <w:shd w:val="clear" w:color="auto" w:fill="E7E6E6"/>
          </w:tcPr>
          <w:p w14:paraId="10C03E47" w14:textId="77777777" w:rsidR="00FB0EAF" w:rsidRDefault="00FB0EAF" w:rsidP="00BF77BE">
            <w:pPr>
              <w:jc w:val="right"/>
            </w:pPr>
          </w:p>
        </w:tc>
        <w:tc>
          <w:tcPr>
            <w:tcW w:w="1823" w:type="dxa"/>
            <w:shd w:val="clear" w:color="auto" w:fill="auto"/>
          </w:tcPr>
          <w:p w14:paraId="10C03E48" w14:textId="77777777" w:rsidR="00FB0EAF" w:rsidRDefault="00FB0EAF" w:rsidP="00FB0EAF">
            <w:pPr>
              <w:jc w:val="center"/>
            </w:pPr>
            <w:r>
              <w:rPr>
                <w:lang w:bidi="nn-NO"/>
              </w:rPr>
              <w:t>Sannsynstype:</w:t>
            </w:r>
          </w:p>
        </w:tc>
        <w:tc>
          <w:tcPr>
            <w:tcW w:w="1792" w:type="dxa"/>
            <w:shd w:val="clear" w:color="auto" w:fill="auto"/>
          </w:tcPr>
          <w:p w14:paraId="10C03E49" w14:textId="77777777" w:rsidR="00B50F42" w:rsidRPr="00036A99" w:rsidRDefault="00FB0EAF" w:rsidP="00BF77BE">
            <w:pPr>
              <w:jc w:val="center"/>
              <w:rPr>
                <w:b/>
                <w:color w:val="000000"/>
                <w:szCs w:val="24"/>
              </w:rPr>
            </w:pPr>
            <w:r w:rsidRPr="00036A99">
              <w:rPr>
                <w:b/>
                <w:color w:val="000000"/>
                <w:szCs w:val="24"/>
                <w:lang w:bidi="nn-NO"/>
              </w:rPr>
              <w:t xml:space="preserve">Hyppigheit </w:t>
            </w:r>
          </w:p>
          <w:p w14:paraId="10C03E4A" w14:textId="77777777" w:rsidR="00FB0EAF" w:rsidRPr="00EA09A7" w:rsidRDefault="00FB0EAF" w:rsidP="00BF77BE">
            <w:pPr>
              <w:jc w:val="center"/>
              <w:rPr>
                <w:color w:val="FF0000"/>
              </w:rPr>
            </w:pPr>
            <w:r w:rsidRPr="00036A99">
              <w:rPr>
                <w:b/>
                <w:color w:val="000000"/>
                <w:szCs w:val="24"/>
                <w:lang w:bidi="nn-NO"/>
              </w:rPr>
              <w:t>per år</w:t>
            </w:r>
          </w:p>
        </w:tc>
        <w:tc>
          <w:tcPr>
            <w:tcW w:w="1843" w:type="dxa"/>
            <w:shd w:val="clear" w:color="auto" w:fill="auto"/>
          </w:tcPr>
          <w:p w14:paraId="10C03E4B" w14:textId="77777777" w:rsidR="00B2583B" w:rsidRDefault="00FB0EAF" w:rsidP="00BF77BE">
            <w:pPr>
              <w:jc w:val="center"/>
              <w:rPr>
                <w:b/>
              </w:rPr>
            </w:pPr>
            <w:r w:rsidRPr="00FB0EAF">
              <w:rPr>
                <w:b/>
                <w:lang w:bidi="nn-NO"/>
              </w:rPr>
              <w:t xml:space="preserve">Hyppigheit </w:t>
            </w:r>
          </w:p>
          <w:p w14:paraId="10C03E4C" w14:textId="77777777" w:rsidR="00FB0EAF" w:rsidRPr="00036A99" w:rsidRDefault="00FB0EAF" w:rsidP="00BF77BE">
            <w:pPr>
              <w:jc w:val="center"/>
              <w:rPr>
                <w:b/>
                <w:color w:val="000000"/>
              </w:rPr>
            </w:pPr>
            <w:r w:rsidRPr="00036A99">
              <w:rPr>
                <w:b/>
                <w:color w:val="000000"/>
                <w:lang w:bidi="nn-NO"/>
              </w:rPr>
              <w:t>per periode</w:t>
            </w:r>
          </w:p>
        </w:tc>
        <w:tc>
          <w:tcPr>
            <w:tcW w:w="3082" w:type="dxa"/>
          </w:tcPr>
          <w:p w14:paraId="10C03E4D" w14:textId="77777777" w:rsidR="00FB0EAF" w:rsidRPr="007114A4" w:rsidRDefault="00FB0EAF" w:rsidP="00BF77BE">
            <w:pPr>
              <w:jc w:val="center"/>
            </w:pPr>
          </w:p>
        </w:tc>
      </w:tr>
      <w:tr w:rsidR="00FB0EAF" w14:paraId="10C03E54" w14:textId="77777777" w:rsidTr="00B50F42">
        <w:tc>
          <w:tcPr>
            <w:tcW w:w="746" w:type="dxa"/>
            <w:vMerge w:val="restart"/>
            <w:shd w:val="clear" w:color="auto" w:fill="auto"/>
            <w:textDirection w:val="btLr"/>
          </w:tcPr>
          <w:p w14:paraId="10C03E4F" w14:textId="77777777" w:rsidR="00FB0EAF" w:rsidRDefault="009B43F6" w:rsidP="009B43F6">
            <w:pPr>
              <w:ind w:left="113" w:right="113"/>
              <w:jc w:val="center"/>
            </w:pPr>
            <w:r>
              <w:rPr>
                <w:b/>
                <w:szCs w:val="24"/>
                <w:lang w:bidi="nn-NO"/>
              </w:rPr>
              <w:t>Sannsynsnivå</w:t>
            </w:r>
          </w:p>
        </w:tc>
        <w:tc>
          <w:tcPr>
            <w:tcW w:w="1823" w:type="dxa"/>
            <w:shd w:val="clear" w:color="auto" w:fill="E7E6E6"/>
          </w:tcPr>
          <w:p w14:paraId="10C03E50" w14:textId="77777777" w:rsidR="00FB0EAF" w:rsidRDefault="00FB0EAF" w:rsidP="0040666F"/>
        </w:tc>
        <w:tc>
          <w:tcPr>
            <w:tcW w:w="1792" w:type="dxa"/>
            <w:shd w:val="clear" w:color="auto" w:fill="E7E6E6"/>
          </w:tcPr>
          <w:p w14:paraId="10C03E51" w14:textId="77777777" w:rsidR="00FB0EAF" w:rsidRDefault="00FB0EAF" w:rsidP="0040666F"/>
        </w:tc>
        <w:tc>
          <w:tcPr>
            <w:tcW w:w="1843" w:type="dxa"/>
            <w:shd w:val="clear" w:color="auto" w:fill="E7E6E6"/>
          </w:tcPr>
          <w:p w14:paraId="10C03E52" w14:textId="77777777" w:rsidR="00FB0EAF" w:rsidRDefault="00FB0EAF" w:rsidP="0040666F"/>
        </w:tc>
        <w:tc>
          <w:tcPr>
            <w:tcW w:w="3082" w:type="dxa"/>
            <w:shd w:val="clear" w:color="auto" w:fill="E7E6E6"/>
          </w:tcPr>
          <w:p w14:paraId="10C03E53" w14:textId="77777777" w:rsidR="00FB0EAF" w:rsidRDefault="00FB0EAF" w:rsidP="0040666F"/>
        </w:tc>
      </w:tr>
      <w:tr w:rsidR="00FB0EAF" w14:paraId="10C03E5A" w14:textId="77777777" w:rsidTr="00B50F42">
        <w:tc>
          <w:tcPr>
            <w:tcW w:w="746" w:type="dxa"/>
            <w:vMerge/>
            <w:shd w:val="clear" w:color="auto" w:fill="auto"/>
            <w:textDirection w:val="btLr"/>
          </w:tcPr>
          <w:p w14:paraId="10C03E55" w14:textId="77777777" w:rsidR="00FB0EAF" w:rsidRPr="00BF77BE" w:rsidRDefault="00FB0EAF" w:rsidP="00BF77BE">
            <w:pPr>
              <w:ind w:left="113" w:right="113"/>
              <w:jc w:val="center"/>
              <w:rPr>
                <w:b/>
                <w:szCs w:val="24"/>
              </w:rPr>
            </w:pPr>
          </w:p>
        </w:tc>
        <w:tc>
          <w:tcPr>
            <w:tcW w:w="1823" w:type="dxa"/>
            <w:shd w:val="clear" w:color="auto" w:fill="auto"/>
          </w:tcPr>
          <w:p w14:paraId="10C03E56" w14:textId="77777777" w:rsidR="00FB0EAF" w:rsidRPr="00BF77BE" w:rsidRDefault="00FB0EAF" w:rsidP="00BF77BE">
            <w:pPr>
              <w:jc w:val="center"/>
              <w:rPr>
                <w:b/>
                <w:szCs w:val="24"/>
              </w:rPr>
            </w:pPr>
            <w:r w:rsidRPr="00BF77BE">
              <w:rPr>
                <w:b/>
                <w:szCs w:val="24"/>
                <w:lang w:bidi="nn-NO"/>
              </w:rPr>
              <w:t>Svært høg</w:t>
            </w:r>
          </w:p>
        </w:tc>
        <w:tc>
          <w:tcPr>
            <w:tcW w:w="1792" w:type="dxa"/>
            <w:shd w:val="clear" w:color="auto" w:fill="auto"/>
          </w:tcPr>
          <w:p w14:paraId="10C03E57" w14:textId="77777777" w:rsidR="00FB0EAF" w:rsidRPr="00BF77BE" w:rsidRDefault="00FB0EAF" w:rsidP="00BF77BE">
            <w:pPr>
              <w:jc w:val="center"/>
              <w:rPr>
                <w:szCs w:val="24"/>
              </w:rPr>
            </w:pPr>
            <w:r>
              <w:rPr>
                <w:szCs w:val="24"/>
                <w:lang w:bidi="nn-NO"/>
              </w:rPr>
              <w:t>Over 50 gongar per år</w:t>
            </w:r>
          </w:p>
        </w:tc>
        <w:tc>
          <w:tcPr>
            <w:tcW w:w="1843" w:type="dxa"/>
            <w:shd w:val="clear" w:color="auto" w:fill="auto"/>
          </w:tcPr>
          <w:p w14:paraId="10C03E58" w14:textId="77777777" w:rsidR="00FB0EAF" w:rsidRPr="00BF77BE" w:rsidRDefault="00B2583B" w:rsidP="00BF77BE">
            <w:pPr>
              <w:jc w:val="center"/>
              <w:rPr>
                <w:szCs w:val="24"/>
              </w:rPr>
            </w:pPr>
            <w:r>
              <w:rPr>
                <w:szCs w:val="24"/>
                <w:lang w:bidi="nn-NO"/>
              </w:rPr>
              <w:t>Over 1 gong per veke</w:t>
            </w:r>
          </w:p>
        </w:tc>
        <w:tc>
          <w:tcPr>
            <w:tcW w:w="3082" w:type="dxa"/>
          </w:tcPr>
          <w:p w14:paraId="10C03E59" w14:textId="77777777" w:rsidR="00FB0EAF" w:rsidRPr="00BF77BE" w:rsidRDefault="00FB0EAF" w:rsidP="00BF77BE">
            <w:pPr>
              <w:jc w:val="center"/>
              <w:rPr>
                <w:szCs w:val="24"/>
              </w:rPr>
            </w:pPr>
          </w:p>
        </w:tc>
      </w:tr>
      <w:tr w:rsidR="00FB0EAF" w14:paraId="10C03E60" w14:textId="77777777" w:rsidTr="00B50F42">
        <w:tc>
          <w:tcPr>
            <w:tcW w:w="746" w:type="dxa"/>
            <w:vMerge/>
            <w:shd w:val="clear" w:color="auto" w:fill="auto"/>
          </w:tcPr>
          <w:p w14:paraId="10C03E5B" w14:textId="77777777" w:rsidR="00FB0EAF" w:rsidRPr="00BF77BE" w:rsidRDefault="00FB0EAF" w:rsidP="00BF77BE">
            <w:pPr>
              <w:jc w:val="center"/>
              <w:rPr>
                <w:b/>
                <w:szCs w:val="24"/>
              </w:rPr>
            </w:pPr>
          </w:p>
        </w:tc>
        <w:tc>
          <w:tcPr>
            <w:tcW w:w="1823" w:type="dxa"/>
            <w:shd w:val="clear" w:color="auto" w:fill="auto"/>
          </w:tcPr>
          <w:p w14:paraId="10C03E5C" w14:textId="77777777" w:rsidR="00FB0EAF" w:rsidRPr="00BF77BE" w:rsidRDefault="00FB0EAF" w:rsidP="00BF77BE">
            <w:pPr>
              <w:jc w:val="center"/>
              <w:rPr>
                <w:b/>
                <w:szCs w:val="24"/>
              </w:rPr>
            </w:pPr>
            <w:r w:rsidRPr="00BF77BE">
              <w:rPr>
                <w:b/>
                <w:szCs w:val="24"/>
                <w:lang w:bidi="nn-NO"/>
              </w:rPr>
              <w:t>Høg</w:t>
            </w:r>
          </w:p>
        </w:tc>
        <w:tc>
          <w:tcPr>
            <w:tcW w:w="1792" w:type="dxa"/>
            <w:shd w:val="clear" w:color="auto" w:fill="auto"/>
          </w:tcPr>
          <w:p w14:paraId="10C03E5D" w14:textId="77777777" w:rsidR="00FB0EAF" w:rsidRPr="00BF77BE" w:rsidRDefault="00FB0EAF" w:rsidP="00BF77BE">
            <w:pPr>
              <w:jc w:val="center"/>
              <w:rPr>
                <w:szCs w:val="24"/>
              </w:rPr>
            </w:pPr>
            <w:r>
              <w:rPr>
                <w:szCs w:val="24"/>
                <w:lang w:bidi="nn-NO"/>
              </w:rPr>
              <w:t>Inntil 50 gongar per år</w:t>
            </w:r>
          </w:p>
        </w:tc>
        <w:tc>
          <w:tcPr>
            <w:tcW w:w="1843" w:type="dxa"/>
            <w:shd w:val="clear" w:color="auto" w:fill="auto"/>
          </w:tcPr>
          <w:p w14:paraId="10C03E5E" w14:textId="77777777" w:rsidR="00FB0EAF" w:rsidRPr="00BF77BE" w:rsidRDefault="00B2583B" w:rsidP="00BF77BE">
            <w:pPr>
              <w:jc w:val="center"/>
              <w:rPr>
                <w:szCs w:val="24"/>
              </w:rPr>
            </w:pPr>
            <w:r>
              <w:rPr>
                <w:szCs w:val="24"/>
                <w:lang w:bidi="nn-NO"/>
              </w:rPr>
              <w:t>Inntil 1 gong per veke</w:t>
            </w:r>
          </w:p>
        </w:tc>
        <w:tc>
          <w:tcPr>
            <w:tcW w:w="3082" w:type="dxa"/>
          </w:tcPr>
          <w:p w14:paraId="10C03E5F" w14:textId="77777777" w:rsidR="00FB0EAF" w:rsidRPr="00BF77BE" w:rsidRDefault="00FB0EAF" w:rsidP="00BF77BE">
            <w:pPr>
              <w:jc w:val="center"/>
              <w:rPr>
                <w:szCs w:val="24"/>
              </w:rPr>
            </w:pPr>
          </w:p>
        </w:tc>
      </w:tr>
      <w:tr w:rsidR="00FB0EAF" w14:paraId="10C03E66" w14:textId="77777777" w:rsidTr="00B50F42">
        <w:tc>
          <w:tcPr>
            <w:tcW w:w="746" w:type="dxa"/>
            <w:vMerge/>
            <w:shd w:val="clear" w:color="auto" w:fill="auto"/>
          </w:tcPr>
          <w:p w14:paraId="10C03E61" w14:textId="77777777" w:rsidR="00FB0EAF" w:rsidRPr="00BF77BE" w:rsidRDefault="00FB0EAF" w:rsidP="00BF77BE">
            <w:pPr>
              <w:jc w:val="center"/>
              <w:rPr>
                <w:b/>
                <w:szCs w:val="24"/>
              </w:rPr>
            </w:pPr>
          </w:p>
        </w:tc>
        <w:tc>
          <w:tcPr>
            <w:tcW w:w="1823" w:type="dxa"/>
            <w:shd w:val="clear" w:color="auto" w:fill="auto"/>
          </w:tcPr>
          <w:p w14:paraId="10C03E62" w14:textId="77777777" w:rsidR="00FB0EAF" w:rsidRPr="00BF77BE" w:rsidRDefault="00FB0EAF" w:rsidP="00BF77BE">
            <w:pPr>
              <w:jc w:val="center"/>
              <w:rPr>
                <w:b/>
                <w:szCs w:val="24"/>
              </w:rPr>
            </w:pPr>
            <w:r w:rsidRPr="00BF77BE">
              <w:rPr>
                <w:b/>
                <w:szCs w:val="24"/>
                <w:lang w:bidi="nn-NO"/>
              </w:rPr>
              <w:t>Moderat</w:t>
            </w:r>
          </w:p>
        </w:tc>
        <w:tc>
          <w:tcPr>
            <w:tcW w:w="1792" w:type="dxa"/>
            <w:shd w:val="clear" w:color="auto" w:fill="auto"/>
          </w:tcPr>
          <w:p w14:paraId="10C03E63" w14:textId="77777777" w:rsidR="00FB0EAF" w:rsidRPr="00BF77BE" w:rsidRDefault="00FB0EAF" w:rsidP="00BF77BE">
            <w:pPr>
              <w:jc w:val="center"/>
              <w:rPr>
                <w:szCs w:val="24"/>
              </w:rPr>
            </w:pPr>
            <w:r w:rsidRPr="00BF77BE">
              <w:rPr>
                <w:szCs w:val="24"/>
                <w:lang w:bidi="nn-NO"/>
              </w:rPr>
              <w:t>Inntil 12 gongar per år</w:t>
            </w:r>
          </w:p>
        </w:tc>
        <w:tc>
          <w:tcPr>
            <w:tcW w:w="1843" w:type="dxa"/>
            <w:shd w:val="clear" w:color="auto" w:fill="auto"/>
          </w:tcPr>
          <w:p w14:paraId="10C03E64" w14:textId="77777777" w:rsidR="00FB0EAF" w:rsidRPr="00BF77BE" w:rsidRDefault="00B2583B" w:rsidP="00BF77BE">
            <w:pPr>
              <w:jc w:val="center"/>
              <w:rPr>
                <w:szCs w:val="24"/>
              </w:rPr>
            </w:pPr>
            <w:r>
              <w:rPr>
                <w:szCs w:val="24"/>
                <w:lang w:bidi="nn-NO"/>
              </w:rPr>
              <w:t xml:space="preserve">Inntil 1 gong per </w:t>
            </w:r>
            <w:proofErr w:type="spellStart"/>
            <w:r>
              <w:rPr>
                <w:szCs w:val="24"/>
                <w:lang w:bidi="nn-NO"/>
              </w:rPr>
              <w:t>mnd</w:t>
            </w:r>
            <w:proofErr w:type="spellEnd"/>
            <w:r>
              <w:rPr>
                <w:szCs w:val="24"/>
                <w:lang w:bidi="nn-NO"/>
              </w:rPr>
              <w:t>.</w:t>
            </w:r>
          </w:p>
        </w:tc>
        <w:tc>
          <w:tcPr>
            <w:tcW w:w="3082" w:type="dxa"/>
          </w:tcPr>
          <w:p w14:paraId="10C03E65" w14:textId="77777777" w:rsidR="00FB0EAF" w:rsidRPr="00BF77BE" w:rsidRDefault="00FB0EAF" w:rsidP="00BF77BE">
            <w:pPr>
              <w:jc w:val="center"/>
              <w:rPr>
                <w:szCs w:val="24"/>
              </w:rPr>
            </w:pPr>
          </w:p>
        </w:tc>
      </w:tr>
      <w:tr w:rsidR="00FB0EAF" w14:paraId="10C03E6C" w14:textId="77777777" w:rsidTr="00B50F42">
        <w:tc>
          <w:tcPr>
            <w:tcW w:w="746" w:type="dxa"/>
            <w:vMerge/>
            <w:shd w:val="clear" w:color="auto" w:fill="auto"/>
          </w:tcPr>
          <w:p w14:paraId="10C03E67" w14:textId="77777777" w:rsidR="00FB0EAF" w:rsidRPr="00BF77BE" w:rsidRDefault="00FB0EAF" w:rsidP="00BF77BE">
            <w:pPr>
              <w:jc w:val="center"/>
              <w:rPr>
                <w:b/>
                <w:szCs w:val="24"/>
              </w:rPr>
            </w:pPr>
          </w:p>
        </w:tc>
        <w:tc>
          <w:tcPr>
            <w:tcW w:w="1823" w:type="dxa"/>
            <w:shd w:val="clear" w:color="auto" w:fill="auto"/>
          </w:tcPr>
          <w:p w14:paraId="10C03E68" w14:textId="77777777" w:rsidR="00FB0EAF" w:rsidRPr="00BF77BE" w:rsidRDefault="00FB0EAF" w:rsidP="00BF77BE">
            <w:pPr>
              <w:jc w:val="center"/>
              <w:rPr>
                <w:b/>
                <w:szCs w:val="24"/>
              </w:rPr>
            </w:pPr>
            <w:r w:rsidRPr="00BF77BE">
              <w:rPr>
                <w:b/>
                <w:szCs w:val="24"/>
                <w:lang w:bidi="nn-NO"/>
              </w:rPr>
              <w:t>Låg</w:t>
            </w:r>
          </w:p>
        </w:tc>
        <w:tc>
          <w:tcPr>
            <w:tcW w:w="1792" w:type="dxa"/>
            <w:shd w:val="clear" w:color="auto" w:fill="auto"/>
          </w:tcPr>
          <w:p w14:paraId="10C03E69" w14:textId="77777777" w:rsidR="00FB0EAF" w:rsidRPr="00BF77BE" w:rsidRDefault="00FB0EAF" w:rsidP="00FB0EAF">
            <w:pPr>
              <w:jc w:val="center"/>
              <w:rPr>
                <w:szCs w:val="24"/>
              </w:rPr>
            </w:pPr>
            <w:r w:rsidRPr="00BF77BE">
              <w:rPr>
                <w:szCs w:val="24"/>
                <w:lang w:bidi="nn-NO"/>
              </w:rPr>
              <w:t>Inntil 3 gongar per år</w:t>
            </w:r>
          </w:p>
        </w:tc>
        <w:tc>
          <w:tcPr>
            <w:tcW w:w="1843" w:type="dxa"/>
            <w:shd w:val="clear" w:color="auto" w:fill="auto"/>
          </w:tcPr>
          <w:p w14:paraId="10C03E6A" w14:textId="77777777" w:rsidR="00FB0EAF" w:rsidRPr="00BF77BE" w:rsidRDefault="00A52FDE" w:rsidP="00BF77BE">
            <w:pPr>
              <w:jc w:val="center"/>
              <w:rPr>
                <w:szCs w:val="24"/>
              </w:rPr>
            </w:pPr>
            <w:r>
              <w:rPr>
                <w:szCs w:val="24"/>
                <w:lang w:bidi="nn-NO"/>
              </w:rPr>
              <w:t xml:space="preserve">Inntil 1 gong kvar 4. </w:t>
            </w:r>
            <w:proofErr w:type="spellStart"/>
            <w:r>
              <w:rPr>
                <w:szCs w:val="24"/>
                <w:lang w:bidi="nn-NO"/>
              </w:rPr>
              <w:t>mnd</w:t>
            </w:r>
            <w:proofErr w:type="spellEnd"/>
            <w:r>
              <w:rPr>
                <w:szCs w:val="24"/>
                <w:lang w:bidi="nn-NO"/>
              </w:rPr>
              <w:t xml:space="preserve">. </w:t>
            </w:r>
          </w:p>
        </w:tc>
        <w:tc>
          <w:tcPr>
            <w:tcW w:w="3082" w:type="dxa"/>
          </w:tcPr>
          <w:p w14:paraId="10C03E6B" w14:textId="77777777" w:rsidR="00FB0EAF" w:rsidRPr="00BF77BE" w:rsidRDefault="00FB0EAF" w:rsidP="00BF77BE">
            <w:pPr>
              <w:jc w:val="center"/>
              <w:rPr>
                <w:szCs w:val="24"/>
              </w:rPr>
            </w:pPr>
          </w:p>
        </w:tc>
      </w:tr>
      <w:tr w:rsidR="00FB0EAF" w14:paraId="10C03E72" w14:textId="77777777" w:rsidTr="00B50F42">
        <w:tc>
          <w:tcPr>
            <w:tcW w:w="746" w:type="dxa"/>
            <w:vMerge/>
            <w:shd w:val="clear" w:color="auto" w:fill="auto"/>
          </w:tcPr>
          <w:p w14:paraId="10C03E6D" w14:textId="77777777" w:rsidR="00FB0EAF" w:rsidRPr="00BF77BE" w:rsidRDefault="00FB0EAF" w:rsidP="00BF77BE">
            <w:pPr>
              <w:jc w:val="center"/>
              <w:rPr>
                <w:b/>
                <w:szCs w:val="24"/>
              </w:rPr>
            </w:pPr>
          </w:p>
        </w:tc>
        <w:tc>
          <w:tcPr>
            <w:tcW w:w="1823" w:type="dxa"/>
            <w:shd w:val="clear" w:color="auto" w:fill="auto"/>
          </w:tcPr>
          <w:p w14:paraId="10C03E6E" w14:textId="77777777" w:rsidR="00FB0EAF" w:rsidRPr="00BF77BE" w:rsidRDefault="00FB0EAF" w:rsidP="00BF77BE">
            <w:pPr>
              <w:jc w:val="center"/>
              <w:rPr>
                <w:b/>
                <w:szCs w:val="24"/>
              </w:rPr>
            </w:pPr>
            <w:r w:rsidRPr="00BF77BE">
              <w:rPr>
                <w:b/>
                <w:szCs w:val="24"/>
                <w:lang w:bidi="nn-NO"/>
              </w:rPr>
              <w:t>Ubetydeleg</w:t>
            </w:r>
          </w:p>
        </w:tc>
        <w:tc>
          <w:tcPr>
            <w:tcW w:w="1792" w:type="dxa"/>
            <w:shd w:val="clear" w:color="auto" w:fill="auto"/>
          </w:tcPr>
          <w:p w14:paraId="10C03E6F" w14:textId="77777777" w:rsidR="00FB0EAF" w:rsidRPr="00BF77BE" w:rsidRDefault="00FB0EAF" w:rsidP="00BF77BE">
            <w:pPr>
              <w:jc w:val="center"/>
              <w:rPr>
                <w:szCs w:val="24"/>
              </w:rPr>
            </w:pPr>
            <w:r w:rsidRPr="00BF77BE">
              <w:rPr>
                <w:szCs w:val="24"/>
                <w:lang w:bidi="nn-NO"/>
              </w:rPr>
              <w:t>Tilnærma 0</w:t>
            </w:r>
          </w:p>
        </w:tc>
        <w:tc>
          <w:tcPr>
            <w:tcW w:w="1843" w:type="dxa"/>
            <w:shd w:val="clear" w:color="auto" w:fill="auto"/>
          </w:tcPr>
          <w:p w14:paraId="10C03E70" w14:textId="77777777" w:rsidR="00FB0EAF" w:rsidRPr="00BF77BE" w:rsidRDefault="00FB0EAF" w:rsidP="00BF77BE">
            <w:pPr>
              <w:jc w:val="center"/>
              <w:rPr>
                <w:szCs w:val="24"/>
              </w:rPr>
            </w:pPr>
            <w:r w:rsidRPr="00BF77BE">
              <w:rPr>
                <w:szCs w:val="24"/>
                <w:lang w:bidi="nn-NO"/>
              </w:rPr>
              <w:t>Tilnærma 0</w:t>
            </w:r>
          </w:p>
        </w:tc>
        <w:tc>
          <w:tcPr>
            <w:tcW w:w="3082" w:type="dxa"/>
          </w:tcPr>
          <w:p w14:paraId="10C03E71" w14:textId="77777777" w:rsidR="00FB0EAF" w:rsidRPr="00BF77BE" w:rsidRDefault="00FB0EAF" w:rsidP="00BF77BE">
            <w:pPr>
              <w:jc w:val="center"/>
              <w:rPr>
                <w:szCs w:val="24"/>
              </w:rPr>
            </w:pPr>
          </w:p>
        </w:tc>
      </w:tr>
    </w:tbl>
    <w:p w14:paraId="10C03E73" w14:textId="77777777" w:rsidR="0040666F" w:rsidRDefault="0040666F" w:rsidP="0040666F"/>
    <w:p w14:paraId="10C03E74" w14:textId="77777777" w:rsidR="00B06DB0" w:rsidRPr="00036A99" w:rsidRDefault="00DE59F7" w:rsidP="00643B0F">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w:t>
      </w:r>
      <w:r w:rsidRPr="00036A99">
        <w:rPr>
          <w:rFonts w:ascii="Calibri" w:eastAsia="Calibri" w:hAnsi="Calibri" w:cs="Calibri"/>
          <w:b/>
          <w:i/>
          <w:sz w:val="22"/>
          <w:szCs w:val="22"/>
          <w:lang w:bidi="nn-NO"/>
        </w:rPr>
        <w:t>Det blir presisert</w:t>
      </w:r>
      <w:r w:rsidRPr="00036A99">
        <w:rPr>
          <w:rFonts w:ascii="Calibri" w:eastAsia="Calibri" w:hAnsi="Calibri" w:cs="Calibri"/>
          <w:i/>
          <w:sz w:val="22"/>
          <w:szCs w:val="22"/>
          <w:lang w:bidi="nn-NO"/>
        </w:rPr>
        <w:t xml:space="preserve"> at kva slags sannsynskategoriar og nivåskildringar som faktisk skal brukast, må diskuterast i og tilpassast den enkelte verksemda. </w:t>
      </w:r>
    </w:p>
    <w:p w14:paraId="10C03E75" w14:textId="77777777" w:rsidR="00B50F42" w:rsidRPr="00036A99" w:rsidRDefault="002D21E9" w:rsidP="00643B0F">
      <w:pPr>
        <w:shd w:val="clear" w:color="auto" w:fill="FFFF00"/>
        <w:spacing w:after="120"/>
        <w:rPr>
          <w:rFonts w:ascii="Calibri" w:hAnsi="Calibri"/>
          <w:i/>
          <w:sz w:val="22"/>
          <w:szCs w:val="22"/>
        </w:rPr>
      </w:pPr>
      <w:r w:rsidRPr="00036A99">
        <w:rPr>
          <w:rFonts w:ascii="Calibri" w:eastAsia="Calibri" w:hAnsi="Calibri" w:cs="Calibri"/>
          <w:b/>
          <w:i/>
          <w:sz w:val="22"/>
          <w:szCs w:val="22"/>
          <w:lang w:bidi="nn-NO"/>
        </w:rPr>
        <w:t>I dømet over</w:t>
      </w:r>
      <w:r w:rsidRPr="00036A99">
        <w:rPr>
          <w:rFonts w:ascii="Calibri" w:eastAsia="Calibri" w:hAnsi="Calibri" w:cs="Calibri"/>
          <w:i/>
          <w:sz w:val="22"/>
          <w:szCs w:val="22"/>
          <w:lang w:bidi="nn-NO"/>
        </w:rPr>
        <w:t xml:space="preserve"> er det berre lagt inne hyppigheitsskala for konsekvenskategorien «Vår økonomi». Stigninga mellom nivåa følgjer i hovudsak same </w:t>
      </w:r>
      <w:r w:rsidRPr="00036A99">
        <w:rPr>
          <w:rFonts w:ascii="Calibri" w:eastAsia="Calibri" w:hAnsi="Calibri" w:cs="Calibri"/>
          <w:b/>
          <w:i/>
          <w:sz w:val="22"/>
          <w:szCs w:val="22"/>
          <w:lang w:bidi="nn-NO"/>
        </w:rPr>
        <w:t>faktor 4</w:t>
      </w:r>
      <w:r w:rsidRPr="00036A99">
        <w:rPr>
          <w:rFonts w:ascii="Calibri" w:eastAsia="Calibri" w:hAnsi="Calibri" w:cs="Calibri"/>
          <w:i/>
          <w:sz w:val="22"/>
          <w:szCs w:val="22"/>
          <w:lang w:bidi="nn-NO"/>
        </w:rPr>
        <w:t xml:space="preserve"> som for kategorien økonomi i dømet i vedlegg D. For å få ein funksjonell bruk i praksis, er nivåa i både vedlegg D og E noko avrunda i høve til det prinsipielt riktige. </w:t>
      </w:r>
    </w:p>
    <w:p w14:paraId="10C03E76" w14:textId="77777777" w:rsidR="009B43F6" w:rsidRPr="00036A99" w:rsidRDefault="00B50F42" w:rsidP="00643B0F">
      <w:pPr>
        <w:shd w:val="clear" w:color="auto" w:fill="FFFF00"/>
        <w:spacing w:after="120"/>
        <w:rPr>
          <w:rFonts w:ascii="Calibri" w:hAnsi="Calibri"/>
          <w:i/>
          <w:sz w:val="22"/>
          <w:szCs w:val="22"/>
        </w:rPr>
      </w:pPr>
      <w:r w:rsidRPr="00036A99">
        <w:rPr>
          <w:rFonts w:ascii="Calibri" w:eastAsia="Calibri" w:hAnsi="Calibri" w:cs="Calibri"/>
          <w:b/>
          <w:i/>
          <w:sz w:val="22"/>
          <w:szCs w:val="22"/>
          <w:lang w:bidi="nn-NO"/>
        </w:rPr>
        <w:t>Den enkelte verksemda må sjølv vurdere</w:t>
      </w:r>
      <w:r w:rsidRPr="00036A99">
        <w:rPr>
          <w:rFonts w:ascii="Calibri" w:eastAsia="Calibri" w:hAnsi="Calibri" w:cs="Calibri"/>
          <w:i/>
          <w:sz w:val="22"/>
          <w:szCs w:val="22"/>
          <w:lang w:bidi="nn-NO"/>
        </w:rPr>
        <w:t xml:space="preserve"> kva slags faktor som bør brukast på «Vår økonomi» i vedlegg D og E. Same faktor bør brukast i begge vedlegga, med føremålstenleg avrunding. </w:t>
      </w:r>
    </w:p>
    <w:p w14:paraId="10C03E77" w14:textId="77777777" w:rsidR="001513D7" w:rsidRPr="00036A99" w:rsidRDefault="009B43F6" w:rsidP="00643B0F">
      <w:pPr>
        <w:shd w:val="clear" w:color="auto" w:fill="FFFF00"/>
        <w:spacing w:after="120"/>
        <w:rPr>
          <w:rFonts w:ascii="Calibri" w:hAnsi="Calibri"/>
          <w:i/>
          <w:sz w:val="22"/>
          <w:szCs w:val="22"/>
        </w:rPr>
      </w:pPr>
      <w:r w:rsidRPr="00036A99">
        <w:rPr>
          <w:rFonts w:ascii="Calibri" w:eastAsia="Calibri" w:hAnsi="Calibri" w:cs="Calibri"/>
          <w:b/>
          <w:i/>
          <w:sz w:val="22"/>
          <w:szCs w:val="22"/>
          <w:lang w:bidi="nn-NO"/>
        </w:rPr>
        <w:t>Verksemda må også vurdere</w:t>
      </w:r>
      <w:r w:rsidRPr="00036A99">
        <w:rPr>
          <w:rFonts w:ascii="Calibri" w:eastAsia="Calibri" w:hAnsi="Calibri" w:cs="Calibri"/>
          <w:i/>
          <w:sz w:val="22"/>
          <w:szCs w:val="22"/>
          <w:lang w:bidi="nn-NO"/>
        </w:rPr>
        <w:t xml:space="preserve"> om dei andre konsekvenskategoriane i vedlegg D skal bruke same </w:t>
      </w:r>
      <w:proofErr w:type="spellStart"/>
      <w:r w:rsidRPr="00036A99">
        <w:rPr>
          <w:rFonts w:ascii="Calibri" w:eastAsia="Calibri" w:hAnsi="Calibri" w:cs="Calibri"/>
          <w:i/>
          <w:sz w:val="22"/>
          <w:szCs w:val="22"/>
          <w:lang w:bidi="nn-NO"/>
        </w:rPr>
        <w:t>hyppigheitshetsintervall</w:t>
      </w:r>
      <w:proofErr w:type="spellEnd"/>
      <w:r w:rsidRPr="00036A99">
        <w:rPr>
          <w:rFonts w:ascii="Calibri" w:eastAsia="Calibri" w:hAnsi="Calibri" w:cs="Calibri"/>
          <w:i/>
          <w:sz w:val="22"/>
          <w:szCs w:val="22"/>
          <w:lang w:bidi="nn-NO"/>
        </w:rPr>
        <w:t xml:space="preserve"> som for «Vår økonomi», eller om dei må ha eigne intervall tilpassa eigenarten til kategorien. Det avgjerande er der ein ønskjer ulike kombinasjonar skal ende i vedlegg B (kriterium for å akseptere risiko). </w:t>
      </w:r>
    </w:p>
    <w:p w14:paraId="10C03E78" w14:textId="77777777" w:rsidR="001513D7" w:rsidRPr="00036A99" w:rsidRDefault="006A19B4" w:rsidP="00643B0F">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 xml:space="preserve">Ein må difor først identifisere kva risikonivå (jf. vedlegg C) ulike kombinasjonar av konsekvensnivå og sannsynsnivå gjev (for dei enkelte konsekvenskategoriane), og deretter vurdere om den kombinasjonen bør føre med seg dei krava dette risikonivået gjev i vedlegg B (kriteria for å akseptere risiko). </w:t>
      </w:r>
    </w:p>
    <w:p w14:paraId="10C03E79" w14:textId="77777777" w:rsidR="00B50F42" w:rsidRPr="00036A99" w:rsidRDefault="006A19B4" w:rsidP="00643B0F">
      <w:pPr>
        <w:shd w:val="clear" w:color="auto" w:fill="FFFF00"/>
        <w:spacing w:after="120"/>
        <w:rPr>
          <w:rFonts w:ascii="Calibri" w:hAnsi="Calibri"/>
          <w:i/>
          <w:sz w:val="22"/>
          <w:szCs w:val="22"/>
        </w:rPr>
      </w:pPr>
      <w:r w:rsidRPr="00036A99">
        <w:rPr>
          <w:rFonts w:ascii="Calibri" w:eastAsia="Calibri" w:hAnsi="Calibri" w:cs="Calibri"/>
          <w:i/>
          <w:sz w:val="22"/>
          <w:szCs w:val="22"/>
          <w:lang w:bidi="nn-NO"/>
        </w:rPr>
        <w:t xml:space="preserve">For å få ein funksjonell bruk i praksis </w:t>
      </w:r>
      <w:r w:rsidRPr="00036A99">
        <w:rPr>
          <w:rFonts w:ascii="Calibri" w:eastAsia="Calibri" w:hAnsi="Calibri" w:cs="Calibri"/>
          <w:b/>
          <w:i/>
          <w:sz w:val="22"/>
          <w:szCs w:val="22"/>
          <w:lang w:bidi="nn-NO"/>
        </w:rPr>
        <w:t>rår vi til at ein er litt pragmatiske og ikkje lagar fleire intervallskalaar her i vedlegg E enn det som er naudsynt</w:t>
      </w:r>
      <w:r w:rsidRPr="00036A99">
        <w:rPr>
          <w:rFonts w:ascii="Calibri" w:eastAsia="Calibri" w:hAnsi="Calibri" w:cs="Calibri"/>
          <w:i/>
          <w:sz w:val="22"/>
          <w:szCs w:val="22"/>
          <w:lang w:bidi="nn-NO"/>
        </w:rPr>
        <w:t>. Om intervalla mellom sannsynsnivåa blir rekna som rimeleg riktige, bør ein bruke same intervallserie. Ein bør også vurdere om ein i staden for å lage eigne sannsynsintervall for ein konsekvenskategori, bør justere nivåskildringane for den aktuelle konsekvenskategorien i vedlegg D (konsekvensnivå).</w:t>
      </w:r>
    </w:p>
    <w:p w14:paraId="10C03E7A" w14:textId="77777777" w:rsidR="00DD7657" w:rsidRDefault="00786A4D" w:rsidP="00DD7657">
      <w:pPr>
        <w:pStyle w:val="Overskrift1"/>
        <w:numPr>
          <w:ilvl w:val="0"/>
          <w:numId w:val="0"/>
        </w:numPr>
        <w:rPr>
          <w:lang w:bidi="nn-NO"/>
        </w:rPr>
      </w:pPr>
      <w:bookmarkStart w:id="56" w:name="_Ref462236906"/>
      <w:bookmarkStart w:id="57" w:name="_Ref462228712"/>
      <w:r>
        <w:rPr>
          <w:highlight w:val="yellow"/>
          <w:lang w:bidi="nn-NO"/>
        </w:rPr>
        <w:br w:type="page"/>
      </w:r>
      <w:bookmarkStart w:id="58" w:name="_Ref90480213"/>
      <w:bookmarkStart w:id="59" w:name="_Toc90480946"/>
      <w:bookmarkStart w:id="60" w:name="_Ref464389806"/>
      <w:r w:rsidR="00DD7657">
        <w:rPr>
          <w:lang w:bidi="nn-NO"/>
        </w:rPr>
        <w:lastRenderedPageBreak/>
        <w:t>Vedlegg F: Samanheng mellom normering av risikonivå og kriterium for å akseptere risiko</w:t>
      </w:r>
      <w:bookmarkEnd w:id="58"/>
      <w:bookmarkEnd w:id="59"/>
    </w:p>
    <w:p w14:paraId="1D1B241A" w14:textId="77777777" w:rsidR="00A51C9C" w:rsidRPr="00A51C9C" w:rsidRDefault="00A51C9C" w:rsidP="002F287C">
      <w:pPr>
        <w:rPr>
          <w:lang w:bidi="nn-NO"/>
        </w:rPr>
      </w:pPr>
    </w:p>
    <w:p w14:paraId="28AB2401" w14:textId="77777777" w:rsidR="00C3518E" w:rsidRDefault="00C3518E" w:rsidP="00C3518E">
      <w:pPr>
        <w:rPr>
          <w:lang w:bidi="nn-NO"/>
        </w:rPr>
      </w:pPr>
    </w:p>
    <w:p w14:paraId="32750A44" w14:textId="54AE606E" w:rsidR="00A51C9C" w:rsidRDefault="00F94295" w:rsidP="00C3518E">
      <w:pPr>
        <w:rPr>
          <w:lang w:bidi="nn-NO"/>
        </w:rPr>
      </w:pPr>
      <w:r>
        <w:rPr>
          <w:lang w:bidi="nn-NO"/>
        </w:rPr>
        <w:pict w14:anchorId="631F6080">
          <v:shape id="_x0000_i1027" type="#_x0000_t75" style="width:453.75pt;height:405.75pt">
            <v:imagedata r:id="rId15" o:title="sammenheng normering"/>
          </v:shape>
        </w:pict>
      </w:r>
    </w:p>
    <w:p w14:paraId="344C738A" w14:textId="77777777" w:rsidR="00C3518E" w:rsidRPr="00C3518E" w:rsidRDefault="00C3518E" w:rsidP="00C3518E">
      <w:pPr>
        <w:rPr>
          <w:lang w:bidi="nn-NO"/>
        </w:rPr>
      </w:pPr>
    </w:p>
    <w:p w14:paraId="10C03E7B" w14:textId="3A128415" w:rsidR="00DD7657" w:rsidRDefault="00DD7657" w:rsidP="005E5C9F"/>
    <w:p w14:paraId="10C03E7C" w14:textId="77777777" w:rsidR="00DD7657" w:rsidRPr="004103CF" w:rsidRDefault="00DD7657" w:rsidP="005E5C9F">
      <w:r>
        <w:rPr>
          <w:lang w:bidi="nn-NO"/>
        </w:rPr>
        <w:t>Figuren illustrerer korleis risikomatrisa fungerer som bindeledd mellom normering av konsekvens- og sannsynsnivå og kriteria for å akseptere risiko. (Figuren lesast nedanfrå og opp.)</w:t>
      </w:r>
    </w:p>
    <w:p w14:paraId="10C03E7D" w14:textId="77777777" w:rsidR="00B75B53" w:rsidRDefault="00DD7657" w:rsidP="003B0B5D">
      <w:pPr>
        <w:pStyle w:val="Overskrift1"/>
        <w:numPr>
          <w:ilvl w:val="0"/>
          <w:numId w:val="0"/>
        </w:numPr>
      </w:pPr>
      <w:r>
        <w:rPr>
          <w:highlight w:val="yellow"/>
          <w:lang w:bidi="nn-NO"/>
        </w:rPr>
        <w:br w:type="page"/>
      </w:r>
      <w:bookmarkStart w:id="61" w:name="_Ref90480619"/>
      <w:bookmarkStart w:id="62" w:name="_Toc90480947"/>
      <w:r w:rsidR="00B75B53">
        <w:rPr>
          <w:lang w:bidi="nn-NO"/>
        </w:rPr>
        <w:lastRenderedPageBreak/>
        <w:t>Vedlegg G: Framgangsmåte for å estimere nivå på konsekvensen, sannsyn og risiko</w:t>
      </w:r>
      <w:bookmarkEnd w:id="56"/>
      <w:bookmarkEnd w:id="60"/>
      <w:bookmarkEnd w:id="61"/>
      <w:bookmarkEnd w:id="62"/>
    </w:p>
    <w:p w14:paraId="10C03E7E" w14:textId="77777777" w:rsidR="00B75B53" w:rsidRDefault="00B75B53" w:rsidP="00786A4D">
      <w:pPr>
        <w:spacing w:after="120"/>
        <w:rPr>
          <w:szCs w:val="24"/>
        </w:rPr>
      </w:pPr>
      <w:r>
        <w:rPr>
          <w:szCs w:val="24"/>
          <w:lang w:bidi="nn-NO"/>
        </w:rPr>
        <w:t>Framgangsmåten under er rådd til som støtte ved analyse og estimat av kvar risiko. Utgangspunktet er ei risikoskildring. Målgruppa er prosessleiarar for risikovurderingar.</w:t>
      </w:r>
    </w:p>
    <w:p w14:paraId="10C03E7F" w14:textId="77777777" w:rsidR="00B75B53" w:rsidRPr="005D2BE2" w:rsidRDefault="00B75B53" w:rsidP="00786A4D">
      <w:pPr>
        <w:rPr>
          <w:b/>
          <w:szCs w:val="24"/>
        </w:rPr>
      </w:pPr>
      <w:r w:rsidRPr="005D2BE2">
        <w:rPr>
          <w:b/>
          <w:szCs w:val="24"/>
          <w:lang w:bidi="nn-NO"/>
        </w:rPr>
        <w:t>Generelt om punkta under</w:t>
      </w:r>
    </w:p>
    <w:p w14:paraId="10C03E80" w14:textId="77777777" w:rsidR="00B75B53" w:rsidRDefault="00B75B53" w:rsidP="00786A4D">
      <w:pPr>
        <w:spacing w:after="120"/>
        <w:rPr>
          <w:szCs w:val="24"/>
        </w:rPr>
      </w:pPr>
      <w:r w:rsidRPr="00ED3906">
        <w:rPr>
          <w:szCs w:val="24"/>
          <w:lang w:bidi="nn-NO"/>
        </w:rPr>
        <w:t>Analyser ut frå behov ulike sider ved risikoskildringa. Vurder spesielt tilhøve rundt historisk hyppigheit, trugsmålsaktørar, sårbarheiter og trulege og moglege utviklingar av det som skjer undervegs i heile hendingsforløpet.</w:t>
      </w:r>
    </w:p>
    <w:p w14:paraId="10C03E81" w14:textId="77777777" w:rsidR="00B75B53" w:rsidRPr="00FD17D4" w:rsidRDefault="00B75B53" w:rsidP="00786A4D">
      <w:pPr>
        <w:numPr>
          <w:ilvl w:val="0"/>
          <w:numId w:val="11"/>
        </w:numPr>
        <w:rPr>
          <w:szCs w:val="24"/>
        </w:rPr>
      </w:pPr>
      <w:bookmarkStart w:id="63" w:name="_Ref461609170"/>
      <w:r>
        <w:rPr>
          <w:b/>
          <w:szCs w:val="24"/>
          <w:lang w:bidi="nn-NO"/>
        </w:rPr>
        <w:t xml:space="preserve"> Anslå «innleiande sannsyn», </w:t>
      </w:r>
      <w:r>
        <w:rPr>
          <w:szCs w:val="24"/>
          <w:lang w:bidi="nn-NO"/>
        </w:rPr>
        <w:t>dvs. sannsynet for at innleiande hending vil skje og gje målavvik</w:t>
      </w:r>
      <w:r>
        <w:rPr>
          <w:rStyle w:val="Fotnotereferanse"/>
          <w:szCs w:val="24"/>
          <w:lang w:bidi="nn-NO"/>
        </w:rPr>
        <w:footnoteReference w:id="8"/>
      </w:r>
      <w:r>
        <w:rPr>
          <w:szCs w:val="24"/>
          <w:lang w:bidi="nn-NO"/>
        </w:rPr>
        <w:t xml:space="preserve">. </w:t>
      </w:r>
    </w:p>
    <w:p w14:paraId="10C03E82" w14:textId="0E6A43EB" w:rsidR="00B75B53" w:rsidRPr="006D604D" w:rsidRDefault="00B75B53" w:rsidP="00786A4D">
      <w:pPr>
        <w:numPr>
          <w:ilvl w:val="0"/>
          <w:numId w:val="16"/>
        </w:numPr>
        <w:ind w:left="714" w:hanging="357"/>
        <w:rPr>
          <w:szCs w:val="24"/>
        </w:rPr>
      </w:pPr>
      <w:r w:rsidRPr="00DC4EC0">
        <w:rPr>
          <w:szCs w:val="24"/>
          <w:lang w:bidi="nn-NO"/>
        </w:rPr>
        <w:t xml:space="preserve">Bruk </w:t>
      </w:r>
      <w:r w:rsidRPr="006D604D">
        <w:rPr>
          <w:i/>
          <w:szCs w:val="24"/>
          <w:lang w:bidi="nn-NO"/>
        </w:rPr>
        <w:fldChar w:fldCharType="begin"/>
      </w:r>
      <w:r w:rsidRPr="006D604D">
        <w:rPr>
          <w:i/>
          <w:szCs w:val="24"/>
          <w:lang w:bidi="nn-NO"/>
        </w:rPr>
        <w:instrText xml:space="preserve"> REF _Ref463440857 \h </w:instrText>
      </w:r>
      <w:r>
        <w:rPr>
          <w:i/>
          <w:szCs w:val="24"/>
          <w:lang w:bidi="nn-NO"/>
        </w:rPr>
        <w:instrText xml:space="preserve"> \* MERGEFORMAT </w:instrText>
      </w:r>
      <w:r w:rsidRPr="006D604D">
        <w:rPr>
          <w:i/>
          <w:szCs w:val="24"/>
          <w:lang w:bidi="nn-NO"/>
        </w:rPr>
      </w:r>
      <w:r w:rsidRPr="006D604D">
        <w:rPr>
          <w:i/>
          <w:szCs w:val="24"/>
          <w:lang w:bidi="nn-NO"/>
        </w:rPr>
        <w:fldChar w:fldCharType="separate"/>
      </w:r>
      <w:r w:rsidR="00502393" w:rsidRPr="002F287C">
        <w:rPr>
          <w:i/>
          <w:lang w:bidi="nn-NO"/>
        </w:rPr>
        <w:t>Vedlegg H: Støtte ved estimat av sannsynsnivå</w:t>
      </w:r>
      <w:r w:rsidRPr="006D604D">
        <w:rPr>
          <w:i/>
          <w:szCs w:val="24"/>
          <w:lang w:bidi="nn-NO"/>
        </w:rPr>
        <w:fldChar w:fldCharType="end"/>
      </w:r>
      <w:r w:rsidR="00502393">
        <w:rPr>
          <w:i/>
          <w:szCs w:val="24"/>
          <w:lang w:bidi="nn-NO"/>
        </w:rPr>
        <w:t xml:space="preserve"> </w:t>
      </w:r>
      <w:r w:rsidRPr="00DC4EC0">
        <w:rPr>
          <w:szCs w:val="24"/>
          <w:lang w:bidi="nn-NO"/>
        </w:rPr>
        <w:t xml:space="preserve">som hjelp. Ha fokus på den delen av hendinga som går fram mot at målavvik har skjedd. </w:t>
      </w:r>
    </w:p>
    <w:p w14:paraId="10C03E83" w14:textId="77777777" w:rsidR="00B75B53" w:rsidRDefault="00B75B53" w:rsidP="00786A4D">
      <w:pPr>
        <w:numPr>
          <w:ilvl w:val="0"/>
          <w:numId w:val="16"/>
        </w:numPr>
        <w:spacing w:after="120"/>
        <w:rPr>
          <w:szCs w:val="24"/>
        </w:rPr>
      </w:pPr>
      <w:r w:rsidRPr="00FD17D4">
        <w:rPr>
          <w:szCs w:val="24"/>
          <w:lang w:bidi="nn-NO"/>
        </w:rPr>
        <w:t>Noter ved behov anslått nivå på «innleiande sannsyn».</w:t>
      </w:r>
      <w:bookmarkEnd w:id="63"/>
    </w:p>
    <w:p w14:paraId="10C03E84" w14:textId="77777777" w:rsidR="00B75B53" w:rsidRPr="0023777D" w:rsidRDefault="00B75B53" w:rsidP="00786A4D">
      <w:pPr>
        <w:numPr>
          <w:ilvl w:val="0"/>
          <w:numId w:val="11"/>
        </w:numPr>
        <w:ind w:hanging="357"/>
        <w:rPr>
          <w:b/>
          <w:szCs w:val="24"/>
        </w:rPr>
      </w:pPr>
      <w:r w:rsidRPr="0023777D">
        <w:rPr>
          <w:b/>
          <w:szCs w:val="24"/>
          <w:lang w:bidi="nn-NO"/>
        </w:rPr>
        <w:t>Finn råka konsekvenskategoriar, mest forventa konsekvensnivå og førebels hovudkategori</w:t>
      </w:r>
    </w:p>
    <w:p w14:paraId="10C03E85" w14:textId="77777777" w:rsidR="00B75B53" w:rsidRDefault="00B75B53" w:rsidP="00786A4D">
      <w:pPr>
        <w:numPr>
          <w:ilvl w:val="0"/>
          <w:numId w:val="17"/>
        </w:numPr>
        <w:ind w:hanging="357"/>
        <w:rPr>
          <w:szCs w:val="24"/>
        </w:rPr>
      </w:pPr>
      <w:r w:rsidRPr="007F71BC">
        <w:rPr>
          <w:szCs w:val="24"/>
          <w:lang w:bidi="nn-NO"/>
        </w:rPr>
        <w:t>Identifiser kva konsekvenskategoriar som i vesentleg grad råkast av risikoen. Noter ved behov namna på kategoriane.</w:t>
      </w:r>
    </w:p>
    <w:p w14:paraId="10C03E86" w14:textId="1DBC4166" w:rsidR="00B75B53" w:rsidRPr="007F71BC" w:rsidRDefault="00B75B53" w:rsidP="00786A4D">
      <w:pPr>
        <w:numPr>
          <w:ilvl w:val="0"/>
          <w:numId w:val="17"/>
        </w:numPr>
        <w:ind w:hanging="357"/>
        <w:rPr>
          <w:szCs w:val="24"/>
        </w:rPr>
      </w:pPr>
      <w:r w:rsidRPr="007F71BC">
        <w:rPr>
          <w:szCs w:val="24"/>
          <w:lang w:bidi="nn-NO"/>
        </w:rPr>
        <w:t xml:space="preserve">Anslå mest forventa konsekvensnivå på kvar av dei råka kategoriane. Bruk nivåskildringane i </w:t>
      </w:r>
      <w:r w:rsidRPr="00FD17D4">
        <w:rPr>
          <w:i/>
          <w:szCs w:val="24"/>
          <w:lang w:bidi="nn-NO"/>
        </w:rPr>
        <w:fldChar w:fldCharType="begin"/>
      </w:r>
      <w:r w:rsidRPr="00FD17D4">
        <w:rPr>
          <w:i/>
          <w:szCs w:val="24"/>
          <w:lang w:bidi="nn-NO"/>
        </w:rPr>
        <w:instrText xml:space="preserve"> REF _Ref462563288 \h  \* MERGEFORMAT </w:instrText>
      </w:r>
      <w:r w:rsidRPr="00FD17D4">
        <w:rPr>
          <w:i/>
          <w:szCs w:val="24"/>
          <w:lang w:bidi="nn-NO"/>
        </w:rPr>
      </w:r>
      <w:r w:rsidRPr="00FD17D4">
        <w:rPr>
          <w:i/>
          <w:szCs w:val="24"/>
          <w:lang w:bidi="nn-NO"/>
        </w:rPr>
        <w:fldChar w:fldCharType="separate"/>
      </w:r>
      <w:r w:rsidR="00502393" w:rsidRPr="002F287C">
        <w:rPr>
          <w:i/>
          <w:szCs w:val="24"/>
          <w:lang w:bidi="nn-NO"/>
        </w:rPr>
        <w:t>Vedlegg D: Normerande skildringar av konsekvensnivå</w:t>
      </w:r>
      <w:r w:rsidRPr="00FD17D4">
        <w:rPr>
          <w:i/>
          <w:szCs w:val="24"/>
          <w:lang w:bidi="nn-NO"/>
        </w:rPr>
        <w:fldChar w:fldCharType="end"/>
      </w:r>
      <w:r w:rsidRPr="007F71BC">
        <w:rPr>
          <w:szCs w:val="24"/>
          <w:lang w:bidi="nn-NO"/>
        </w:rPr>
        <w:t xml:space="preserve"> som støtte.</w:t>
      </w:r>
    </w:p>
    <w:p w14:paraId="10C03E87" w14:textId="77777777" w:rsidR="00B75B53" w:rsidRDefault="00B75B53" w:rsidP="00786A4D">
      <w:pPr>
        <w:numPr>
          <w:ilvl w:val="0"/>
          <w:numId w:val="17"/>
        </w:numPr>
        <w:spacing w:after="120"/>
        <w:ind w:hanging="357"/>
        <w:rPr>
          <w:szCs w:val="24"/>
        </w:rPr>
      </w:pPr>
      <w:r w:rsidRPr="0023777D">
        <w:rPr>
          <w:szCs w:val="24"/>
          <w:lang w:bidi="nn-NO"/>
        </w:rPr>
        <w:t xml:space="preserve">Kategorien med det høgaste av dei mest forventa konsekvensnivåa kan kallast førebels hovudkategori. </w:t>
      </w:r>
    </w:p>
    <w:p w14:paraId="10C03E88" w14:textId="77777777" w:rsidR="00B75B53" w:rsidRDefault="00B75B53" w:rsidP="00786A4D">
      <w:pPr>
        <w:numPr>
          <w:ilvl w:val="0"/>
          <w:numId w:val="11"/>
        </w:numPr>
        <w:rPr>
          <w:b/>
          <w:szCs w:val="24"/>
        </w:rPr>
      </w:pPr>
      <w:r w:rsidRPr="0023777D">
        <w:rPr>
          <w:b/>
          <w:szCs w:val="24"/>
          <w:lang w:bidi="nn-NO"/>
        </w:rPr>
        <w:t>Anslå tilhøyrande sannsyn og risikonivå på førebels hovudkategori</w:t>
      </w:r>
    </w:p>
    <w:p w14:paraId="10C03E89" w14:textId="77777777" w:rsidR="00B75B53" w:rsidRDefault="00B75B53" w:rsidP="00786A4D">
      <w:pPr>
        <w:numPr>
          <w:ilvl w:val="0"/>
          <w:numId w:val="18"/>
        </w:numPr>
        <w:rPr>
          <w:szCs w:val="24"/>
        </w:rPr>
      </w:pPr>
      <w:r w:rsidRPr="0023777D">
        <w:rPr>
          <w:szCs w:val="24"/>
          <w:lang w:bidi="nn-NO"/>
        </w:rPr>
        <w:t>Ta utgangspunkt i førebels hovudkategori frå pkt. 2, denne sin mest forventa konsekvensnivå, samt «innleiande sannsyn» frå pkt. 1.</w:t>
      </w:r>
    </w:p>
    <w:p w14:paraId="10C03E8A" w14:textId="77777777" w:rsidR="00B75B53" w:rsidRDefault="00B75B53" w:rsidP="00786A4D">
      <w:pPr>
        <w:numPr>
          <w:ilvl w:val="0"/>
          <w:numId w:val="18"/>
        </w:numPr>
        <w:rPr>
          <w:szCs w:val="24"/>
        </w:rPr>
      </w:pPr>
      <w:r w:rsidRPr="0023777D">
        <w:rPr>
          <w:szCs w:val="24"/>
          <w:lang w:bidi="nn-NO"/>
        </w:rPr>
        <w:t>Vurder om sannsynet som høyrer til dette konsekvensnivået er lågare enn «innleiande sannsyn»</w:t>
      </w:r>
      <w:r>
        <w:rPr>
          <w:rStyle w:val="Fotnotereferanse"/>
          <w:szCs w:val="24"/>
          <w:lang w:bidi="nn-NO"/>
        </w:rPr>
        <w:footnoteReference w:id="9"/>
      </w:r>
      <w:r w:rsidRPr="0023777D">
        <w:rPr>
          <w:szCs w:val="24"/>
          <w:lang w:bidi="nn-NO"/>
        </w:rPr>
        <w:t xml:space="preserve">.  </w:t>
      </w:r>
    </w:p>
    <w:p w14:paraId="10C03E8B" w14:textId="7381F9E8" w:rsidR="00B75B53" w:rsidRPr="00CE35D9" w:rsidRDefault="00B75B53" w:rsidP="00786A4D">
      <w:pPr>
        <w:numPr>
          <w:ilvl w:val="0"/>
          <w:numId w:val="18"/>
        </w:numPr>
        <w:rPr>
          <w:szCs w:val="24"/>
        </w:rPr>
      </w:pPr>
      <w:r w:rsidRPr="0023777D">
        <w:rPr>
          <w:szCs w:val="24"/>
          <w:lang w:bidi="nn-NO"/>
        </w:rPr>
        <w:t xml:space="preserve">Anslå tilhøyrande sannsyn til det aktuelle konsekvensnivået ut frå dette. Bruk ved behov </w:t>
      </w:r>
      <w:r w:rsidRPr="006D604D">
        <w:rPr>
          <w:i/>
          <w:szCs w:val="24"/>
          <w:lang w:bidi="nn-NO"/>
        </w:rPr>
        <w:fldChar w:fldCharType="begin"/>
      </w:r>
      <w:r w:rsidRPr="006D604D">
        <w:rPr>
          <w:i/>
          <w:szCs w:val="24"/>
          <w:lang w:bidi="nn-NO"/>
        </w:rPr>
        <w:instrText xml:space="preserve"> REF _Ref463440857 \h </w:instrText>
      </w:r>
      <w:r>
        <w:rPr>
          <w:i/>
          <w:szCs w:val="24"/>
          <w:lang w:bidi="nn-NO"/>
        </w:rPr>
        <w:instrText xml:space="preserve"> \* MERGEFORMAT </w:instrText>
      </w:r>
      <w:r w:rsidRPr="006D604D">
        <w:rPr>
          <w:i/>
          <w:szCs w:val="24"/>
          <w:lang w:bidi="nn-NO"/>
        </w:rPr>
      </w:r>
      <w:r w:rsidRPr="006D604D">
        <w:rPr>
          <w:i/>
          <w:szCs w:val="24"/>
          <w:lang w:bidi="nn-NO"/>
        </w:rPr>
        <w:fldChar w:fldCharType="separate"/>
      </w:r>
      <w:r w:rsidR="00502393" w:rsidRPr="002F287C">
        <w:rPr>
          <w:i/>
          <w:lang w:bidi="nn-NO"/>
        </w:rPr>
        <w:t>Vedlegg H: Støtte ved estimat av sannsynsnivå</w:t>
      </w:r>
      <w:r w:rsidRPr="006D604D">
        <w:rPr>
          <w:i/>
          <w:szCs w:val="24"/>
          <w:lang w:bidi="nn-NO"/>
        </w:rPr>
        <w:fldChar w:fldCharType="end"/>
      </w:r>
      <w:r w:rsidRPr="0023777D">
        <w:rPr>
          <w:szCs w:val="24"/>
          <w:lang w:bidi="nn-NO"/>
        </w:rPr>
        <w:t xml:space="preserve"> på nytt, for eventuelt å justere tilhøyrande sannsyn til eit lågare nivå enn «innleiande sannsyn». </w:t>
      </w:r>
    </w:p>
    <w:p w14:paraId="10C03E8C" w14:textId="7D5F53CA" w:rsidR="00B75B53" w:rsidRPr="00EB2498" w:rsidRDefault="00B75B53" w:rsidP="00786A4D">
      <w:pPr>
        <w:numPr>
          <w:ilvl w:val="0"/>
          <w:numId w:val="18"/>
        </w:numPr>
        <w:rPr>
          <w:szCs w:val="24"/>
        </w:rPr>
      </w:pPr>
      <w:r w:rsidRPr="0023777D">
        <w:rPr>
          <w:szCs w:val="24"/>
          <w:lang w:bidi="nn-NO"/>
        </w:rPr>
        <w:t xml:space="preserve">Bruk deretter </w:t>
      </w:r>
      <w:r w:rsidRPr="00251C30">
        <w:rPr>
          <w:i/>
          <w:szCs w:val="24"/>
          <w:lang w:bidi="nn-NO"/>
        </w:rPr>
        <w:fldChar w:fldCharType="begin"/>
      </w:r>
      <w:r w:rsidRPr="00251C30">
        <w:rPr>
          <w:i/>
          <w:szCs w:val="24"/>
          <w:lang w:bidi="nn-NO"/>
        </w:rPr>
        <w:instrText xml:space="preserve"> REF _Ref462225118 \h </w:instrText>
      </w:r>
      <w:r>
        <w:rPr>
          <w:i/>
          <w:szCs w:val="24"/>
          <w:lang w:bidi="nn-NO"/>
        </w:rPr>
        <w:instrText xml:space="preserve"> \* MERGEFORMAT </w:instrText>
      </w:r>
      <w:r w:rsidRPr="00251C30">
        <w:rPr>
          <w:i/>
          <w:szCs w:val="24"/>
          <w:lang w:bidi="nn-NO"/>
        </w:rPr>
      </w:r>
      <w:r w:rsidRPr="00251C30">
        <w:rPr>
          <w:i/>
          <w:szCs w:val="24"/>
          <w:lang w:bidi="nn-NO"/>
        </w:rPr>
        <w:fldChar w:fldCharType="separate"/>
      </w:r>
      <w:r w:rsidR="00502393" w:rsidRPr="002F287C">
        <w:rPr>
          <w:i/>
          <w:lang w:bidi="nn-NO"/>
        </w:rPr>
        <w:t>Vedlegg C: Normerande</w:t>
      </w:r>
      <w:r w:rsidR="00502393">
        <w:rPr>
          <w:lang w:bidi="nn-NO"/>
        </w:rPr>
        <w:t xml:space="preserve"> skildringar av risikonivå</w:t>
      </w:r>
      <w:r w:rsidRPr="00251C30">
        <w:rPr>
          <w:i/>
          <w:szCs w:val="24"/>
          <w:lang w:bidi="nn-NO"/>
        </w:rPr>
        <w:fldChar w:fldCharType="end"/>
      </w:r>
      <w:r w:rsidRPr="0023777D">
        <w:rPr>
          <w:szCs w:val="24"/>
          <w:lang w:bidi="nn-NO"/>
        </w:rPr>
        <w:t xml:space="preserve"> som støtte. Anslå risikonivået ved å finne kryssingspunktet mellom mest forventa konsekvensnivå og tilhøyrande sannsyn.</w:t>
      </w:r>
    </w:p>
    <w:p w14:paraId="10C03E8D" w14:textId="77777777" w:rsidR="00B75B53" w:rsidRDefault="00B75B53" w:rsidP="00786A4D">
      <w:pPr>
        <w:numPr>
          <w:ilvl w:val="0"/>
          <w:numId w:val="18"/>
        </w:numPr>
        <w:rPr>
          <w:szCs w:val="24"/>
        </w:rPr>
      </w:pPr>
      <w:r>
        <w:rPr>
          <w:szCs w:val="24"/>
          <w:lang w:bidi="nn-NO"/>
        </w:rPr>
        <w:t>Noter konsekvenskategori samt konsekvensnivå, tilhøyrande sannsyn og risikonivå som førebels risikostorleik.</w:t>
      </w:r>
    </w:p>
    <w:p w14:paraId="10C03E8E" w14:textId="77777777" w:rsidR="00B75B53" w:rsidRDefault="00B75B53" w:rsidP="00786A4D">
      <w:pPr>
        <w:numPr>
          <w:ilvl w:val="0"/>
          <w:numId w:val="17"/>
        </w:numPr>
        <w:spacing w:after="120"/>
        <w:ind w:hanging="357"/>
        <w:rPr>
          <w:szCs w:val="24"/>
        </w:rPr>
      </w:pPr>
      <w:r w:rsidRPr="0023777D">
        <w:rPr>
          <w:szCs w:val="24"/>
          <w:lang w:bidi="nn-NO"/>
        </w:rPr>
        <w:t xml:space="preserve">Om tilhøyrande sannsyn ikkje er lågare enn «innleiande sannsyn»:  Hopp over pkt. 4 </w:t>
      </w:r>
      <w:r>
        <w:rPr>
          <w:rStyle w:val="Fotnotereferanse"/>
          <w:szCs w:val="24"/>
          <w:lang w:bidi="nn-NO"/>
        </w:rPr>
        <w:footnoteReference w:id="10"/>
      </w:r>
      <w:r w:rsidRPr="0023777D">
        <w:rPr>
          <w:szCs w:val="24"/>
          <w:lang w:bidi="nn-NO"/>
        </w:rPr>
        <w:t xml:space="preserve"> og gå til pkt. 5. </w:t>
      </w:r>
    </w:p>
    <w:p w14:paraId="10C03E8F" w14:textId="77777777" w:rsidR="00B75B53" w:rsidRPr="008465B9" w:rsidRDefault="00B75B53" w:rsidP="00786A4D">
      <w:pPr>
        <w:numPr>
          <w:ilvl w:val="0"/>
          <w:numId w:val="11"/>
        </w:numPr>
        <w:rPr>
          <w:b/>
          <w:szCs w:val="24"/>
        </w:rPr>
      </w:pPr>
      <w:r w:rsidRPr="008465B9">
        <w:rPr>
          <w:b/>
          <w:szCs w:val="24"/>
          <w:lang w:bidi="nn-NO"/>
        </w:rPr>
        <w:t>Anslå tilhøyrande sannsyn og risikonivå på alternative kategoriar</w:t>
      </w:r>
    </w:p>
    <w:p w14:paraId="10C03E90" w14:textId="77777777" w:rsidR="00B75B53" w:rsidRDefault="00B75B53" w:rsidP="00786A4D">
      <w:pPr>
        <w:numPr>
          <w:ilvl w:val="0"/>
          <w:numId w:val="19"/>
        </w:numPr>
        <w:rPr>
          <w:szCs w:val="24"/>
        </w:rPr>
      </w:pPr>
      <w:r>
        <w:rPr>
          <w:szCs w:val="24"/>
          <w:lang w:bidi="nn-NO"/>
        </w:rPr>
        <w:t xml:space="preserve"> (Siste kulepunkt framføre avgjer om dette pkt. 4 skal gjennomførast)</w:t>
      </w:r>
    </w:p>
    <w:p w14:paraId="10C03E91" w14:textId="77777777" w:rsidR="00B75B53" w:rsidRDefault="00B75B53" w:rsidP="00786A4D">
      <w:pPr>
        <w:numPr>
          <w:ilvl w:val="0"/>
          <w:numId w:val="19"/>
        </w:numPr>
        <w:rPr>
          <w:szCs w:val="24"/>
        </w:rPr>
      </w:pPr>
      <w:r>
        <w:rPr>
          <w:szCs w:val="24"/>
          <w:lang w:bidi="nn-NO"/>
        </w:rPr>
        <w:t xml:space="preserve">Vurder </w:t>
      </w:r>
      <w:proofErr w:type="spellStart"/>
      <w:r>
        <w:rPr>
          <w:szCs w:val="24"/>
          <w:lang w:bidi="nn-NO"/>
        </w:rPr>
        <w:t>skjønsmessig</w:t>
      </w:r>
      <w:proofErr w:type="spellEnd"/>
      <w:r>
        <w:rPr>
          <w:szCs w:val="24"/>
          <w:lang w:bidi="nn-NO"/>
        </w:rPr>
        <w:t xml:space="preserve"> om mest forventa konsekvensnivå frå nokre av dei andre råka kategoriane kan gje eit høgare risikonivå enn i pkt. 3.</w:t>
      </w:r>
    </w:p>
    <w:p w14:paraId="10C03E92" w14:textId="77777777" w:rsidR="00B75B53" w:rsidRDefault="00B75B53" w:rsidP="00786A4D">
      <w:pPr>
        <w:numPr>
          <w:ilvl w:val="0"/>
          <w:numId w:val="19"/>
        </w:numPr>
        <w:rPr>
          <w:szCs w:val="24"/>
        </w:rPr>
      </w:pPr>
      <w:r w:rsidRPr="008465B9">
        <w:rPr>
          <w:szCs w:val="24"/>
          <w:lang w:bidi="nn-NO"/>
        </w:rPr>
        <w:lastRenderedPageBreak/>
        <w:t>Anslå eventuelt tilhøyrande sannsyn og risikonivå for mest forventa konsekvensnivå i ein eller fleire av desse kategoriane. Bruk same framgangsmåte som i pkt. 3.</w:t>
      </w:r>
    </w:p>
    <w:p w14:paraId="10C03E93" w14:textId="77777777" w:rsidR="00B75B53" w:rsidRDefault="00B75B53" w:rsidP="00786A4D">
      <w:pPr>
        <w:numPr>
          <w:ilvl w:val="0"/>
          <w:numId w:val="19"/>
        </w:numPr>
        <w:rPr>
          <w:szCs w:val="24"/>
        </w:rPr>
      </w:pPr>
      <w:r w:rsidRPr="008465B9">
        <w:rPr>
          <w:szCs w:val="24"/>
          <w:lang w:bidi="nn-NO"/>
        </w:rPr>
        <w:t>Vel ein av desse kombinasjonane som ny førebels risikostorleik om den gjev høgast risikonivå.</w:t>
      </w:r>
    </w:p>
    <w:p w14:paraId="10C03E94" w14:textId="77777777" w:rsidR="00B75B53" w:rsidRDefault="00B75B53" w:rsidP="00786A4D">
      <w:pPr>
        <w:numPr>
          <w:ilvl w:val="0"/>
          <w:numId w:val="19"/>
        </w:numPr>
        <w:spacing w:after="120"/>
        <w:ind w:left="714" w:hanging="357"/>
        <w:rPr>
          <w:szCs w:val="24"/>
        </w:rPr>
      </w:pPr>
      <w:r w:rsidRPr="0023777D">
        <w:rPr>
          <w:szCs w:val="24"/>
          <w:lang w:bidi="nn-NO"/>
        </w:rPr>
        <w:t>Noter eventuelt ny konsekvenskategori og konsekvensnivå, tilhøyrande sannsyn og risikonivå som ny førebels risikostorleik</w:t>
      </w:r>
    </w:p>
    <w:p w14:paraId="10C03E95" w14:textId="77777777" w:rsidR="00B75B53" w:rsidRDefault="00B75B53" w:rsidP="00786A4D">
      <w:pPr>
        <w:numPr>
          <w:ilvl w:val="0"/>
          <w:numId w:val="11"/>
        </w:numPr>
        <w:rPr>
          <w:b/>
          <w:szCs w:val="24"/>
        </w:rPr>
      </w:pPr>
      <w:r w:rsidRPr="003154BB">
        <w:rPr>
          <w:b/>
          <w:szCs w:val="24"/>
          <w:lang w:bidi="nn-NO"/>
        </w:rPr>
        <w:t>Vurder andre relevante kombinasjonar</w:t>
      </w:r>
    </w:p>
    <w:p w14:paraId="10C03E96" w14:textId="24831972" w:rsidR="00B75B53" w:rsidRPr="0072217D" w:rsidRDefault="00B75B53" w:rsidP="00786A4D">
      <w:pPr>
        <w:numPr>
          <w:ilvl w:val="0"/>
          <w:numId w:val="20"/>
        </w:numPr>
      </w:pPr>
      <w:r>
        <w:rPr>
          <w:lang w:bidi="nn-NO"/>
        </w:rPr>
        <w:t xml:space="preserve">Vurder </w:t>
      </w:r>
      <w:proofErr w:type="spellStart"/>
      <w:r>
        <w:rPr>
          <w:lang w:bidi="nn-NO"/>
        </w:rPr>
        <w:t>skjønsmessig</w:t>
      </w:r>
      <w:proofErr w:type="spellEnd"/>
      <w:r>
        <w:rPr>
          <w:lang w:bidi="nn-NO"/>
        </w:rPr>
        <w:t xml:space="preserve"> til slutt om andre relevante kombinasjonar av konsekvenskategori, konsekvensnivå og tilhøyrande sannsyn kan gje eit høgare risikonivå. Bruk </w:t>
      </w:r>
      <w:r w:rsidRPr="00DF0BF8">
        <w:rPr>
          <w:i/>
          <w:szCs w:val="24"/>
          <w:lang w:bidi="nn-NO"/>
        </w:rPr>
        <w:fldChar w:fldCharType="begin"/>
      </w:r>
      <w:r w:rsidRPr="00DF0BF8">
        <w:rPr>
          <w:i/>
          <w:szCs w:val="24"/>
          <w:lang w:bidi="nn-NO"/>
        </w:rPr>
        <w:instrText xml:space="preserve"> REF _Ref462225118 \h  \* MERGEFORMAT </w:instrText>
      </w:r>
      <w:r w:rsidRPr="00DF0BF8">
        <w:rPr>
          <w:i/>
          <w:szCs w:val="24"/>
          <w:lang w:bidi="nn-NO"/>
        </w:rPr>
      </w:r>
      <w:r w:rsidRPr="00DF0BF8">
        <w:rPr>
          <w:i/>
          <w:szCs w:val="24"/>
          <w:lang w:bidi="nn-NO"/>
        </w:rPr>
        <w:fldChar w:fldCharType="separate"/>
      </w:r>
      <w:r w:rsidR="00502393" w:rsidRPr="002F287C">
        <w:rPr>
          <w:i/>
          <w:lang w:bidi="nn-NO"/>
        </w:rPr>
        <w:t>Vedlegg C: Normerande skildringar av risikonivå</w:t>
      </w:r>
      <w:r w:rsidRPr="00DF0BF8">
        <w:rPr>
          <w:i/>
          <w:szCs w:val="24"/>
          <w:lang w:bidi="nn-NO"/>
        </w:rPr>
        <w:fldChar w:fldCharType="end"/>
      </w:r>
      <w:r>
        <w:rPr>
          <w:szCs w:val="24"/>
          <w:lang w:bidi="nn-NO"/>
        </w:rPr>
        <w:t xml:space="preserve"> som støtte.</w:t>
      </w:r>
    </w:p>
    <w:p w14:paraId="10C03E97" w14:textId="77777777" w:rsidR="00B75B53" w:rsidRDefault="00B75B53" w:rsidP="00786A4D">
      <w:pPr>
        <w:numPr>
          <w:ilvl w:val="1"/>
          <w:numId w:val="20"/>
        </w:numPr>
        <w:rPr>
          <w:szCs w:val="24"/>
        </w:rPr>
      </w:pPr>
      <w:r>
        <w:rPr>
          <w:szCs w:val="24"/>
          <w:lang w:bidi="nn-NO"/>
        </w:rPr>
        <w:t>Ver spesielt merksam på moglegheita for dette når førebels risikostorleik er låg, samstundes som det finst moglege utfall/konsekvensar ut mot høgre side av konsekvensaksen.</w:t>
      </w:r>
    </w:p>
    <w:p w14:paraId="10C03E98" w14:textId="77777777" w:rsidR="00B75B53" w:rsidRPr="003154BB" w:rsidRDefault="00B75B53" w:rsidP="00786A4D">
      <w:pPr>
        <w:numPr>
          <w:ilvl w:val="0"/>
          <w:numId w:val="20"/>
        </w:numPr>
        <w:rPr>
          <w:szCs w:val="24"/>
        </w:rPr>
      </w:pPr>
      <w:r w:rsidRPr="003154BB">
        <w:rPr>
          <w:szCs w:val="24"/>
          <w:lang w:bidi="nn-NO"/>
        </w:rPr>
        <w:t xml:space="preserve">Ved ja som vurderingssvar: </w:t>
      </w:r>
    </w:p>
    <w:p w14:paraId="10C03E99" w14:textId="77777777" w:rsidR="00B75B53" w:rsidRDefault="00B75B53" w:rsidP="00786A4D">
      <w:pPr>
        <w:numPr>
          <w:ilvl w:val="1"/>
          <w:numId w:val="20"/>
        </w:numPr>
        <w:rPr>
          <w:szCs w:val="24"/>
        </w:rPr>
      </w:pPr>
      <w:r w:rsidRPr="004261D2">
        <w:rPr>
          <w:szCs w:val="24"/>
          <w:lang w:bidi="nn-NO"/>
        </w:rPr>
        <w:t xml:space="preserve">Vel antatt kategori og konsekvensnivå </w:t>
      </w:r>
    </w:p>
    <w:p w14:paraId="10C03E9A" w14:textId="4274AF00" w:rsidR="00B75B53" w:rsidRDefault="00B75B53" w:rsidP="00786A4D">
      <w:pPr>
        <w:numPr>
          <w:ilvl w:val="1"/>
          <w:numId w:val="20"/>
        </w:numPr>
        <w:rPr>
          <w:szCs w:val="24"/>
        </w:rPr>
      </w:pPr>
      <w:r w:rsidRPr="004261D2">
        <w:rPr>
          <w:szCs w:val="24"/>
          <w:lang w:bidi="nn-NO"/>
        </w:rPr>
        <w:t xml:space="preserve">Anslå tilhøyrande sannsyn til dette konsekvensnivået. Bruk ved behov </w:t>
      </w:r>
      <w:r w:rsidRPr="006D604D">
        <w:rPr>
          <w:i/>
          <w:szCs w:val="24"/>
          <w:lang w:bidi="nn-NO"/>
        </w:rPr>
        <w:fldChar w:fldCharType="begin"/>
      </w:r>
      <w:r w:rsidRPr="006D604D">
        <w:rPr>
          <w:i/>
          <w:szCs w:val="24"/>
          <w:lang w:bidi="nn-NO"/>
        </w:rPr>
        <w:instrText xml:space="preserve"> REF _Ref463440857 \h </w:instrText>
      </w:r>
      <w:r>
        <w:rPr>
          <w:i/>
          <w:szCs w:val="24"/>
          <w:lang w:bidi="nn-NO"/>
        </w:rPr>
        <w:instrText xml:space="preserve"> \* MERGEFORMAT </w:instrText>
      </w:r>
      <w:r w:rsidRPr="006D604D">
        <w:rPr>
          <w:i/>
          <w:szCs w:val="24"/>
          <w:lang w:bidi="nn-NO"/>
        </w:rPr>
      </w:r>
      <w:r w:rsidRPr="006D604D">
        <w:rPr>
          <w:i/>
          <w:szCs w:val="24"/>
          <w:lang w:bidi="nn-NO"/>
        </w:rPr>
        <w:fldChar w:fldCharType="separate"/>
      </w:r>
      <w:r w:rsidR="00502393" w:rsidRPr="002F287C">
        <w:rPr>
          <w:i/>
          <w:lang w:bidi="nn-NO"/>
        </w:rPr>
        <w:t>Vedlegg H: Støtte ved estimat av sannsynsnivå</w:t>
      </w:r>
      <w:r w:rsidRPr="006D604D">
        <w:rPr>
          <w:i/>
          <w:szCs w:val="24"/>
          <w:lang w:bidi="nn-NO"/>
        </w:rPr>
        <w:fldChar w:fldCharType="end"/>
      </w:r>
      <w:r w:rsidRPr="004261D2">
        <w:rPr>
          <w:szCs w:val="24"/>
          <w:lang w:bidi="nn-NO"/>
        </w:rPr>
        <w:t xml:space="preserve"> som hjelp.</w:t>
      </w:r>
    </w:p>
    <w:p w14:paraId="10C03E9B" w14:textId="116A60DB" w:rsidR="00B75B53" w:rsidRDefault="00B75B53" w:rsidP="00786A4D">
      <w:pPr>
        <w:numPr>
          <w:ilvl w:val="1"/>
          <w:numId w:val="20"/>
        </w:numPr>
        <w:rPr>
          <w:szCs w:val="24"/>
        </w:rPr>
      </w:pPr>
      <w:r w:rsidRPr="004261D2">
        <w:rPr>
          <w:szCs w:val="24"/>
          <w:lang w:bidi="nn-NO"/>
        </w:rPr>
        <w:t xml:space="preserve">Anslå risikonivået ved hjelp av konsekvensnivå, tilhøyrande sannsyn og oppslag i </w:t>
      </w:r>
      <w:r w:rsidRPr="00DF0BF8">
        <w:rPr>
          <w:i/>
          <w:szCs w:val="24"/>
          <w:lang w:bidi="nn-NO"/>
        </w:rPr>
        <w:fldChar w:fldCharType="begin"/>
      </w:r>
      <w:r w:rsidRPr="00DF0BF8">
        <w:rPr>
          <w:i/>
          <w:szCs w:val="24"/>
          <w:lang w:bidi="nn-NO"/>
        </w:rPr>
        <w:instrText xml:space="preserve"> REF _Ref462225118 \h  \* MERGEFORMAT </w:instrText>
      </w:r>
      <w:r w:rsidRPr="00DF0BF8">
        <w:rPr>
          <w:i/>
          <w:szCs w:val="24"/>
          <w:lang w:bidi="nn-NO"/>
        </w:rPr>
      </w:r>
      <w:r w:rsidRPr="00DF0BF8">
        <w:rPr>
          <w:i/>
          <w:szCs w:val="24"/>
          <w:lang w:bidi="nn-NO"/>
        </w:rPr>
        <w:fldChar w:fldCharType="separate"/>
      </w:r>
      <w:r w:rsidR="00502393" w:rsidRPr="002F287C">
        <w:rPr>
          <w:i/>
          <w:lang w:bidi="nn-NO"/>
        </w:rPr>
        <w:t>Vedlegg C: Normerande skildringar av risikonivå</w:t>
      </w:r>
      <w:r w:rsidRPr="00DF0BF8">
        <w:rPr>
          <w:i/>
          <w:szCs w:val="24"/>
          <w:lang w:bidi="nn-NO"/>
        </w:rPr>
        <w:fldChar w:fldCharType="end"/>
      </w:r>
    </w:p>
    <w:p w14:paraId="10C03E9C" w14:textId="77777777" w:rsidR="00B75B53" w:rsidRPr="00F31007" w:rsidRDefault="00B75B53" w:rsidP="00786A4D">
      <w:pPr>
        <w:numPr>
          <w:ilvl w:val="1"/>
          <w:numId w:val="20"/>
        </w:numPr>
        <w:rPr>
          <w:szCs w:val="24"/>
        </w:rPr>
      </w:pPr>
      <w:r w:rsidRPr="00F31007">
        <w:rPr>
          <w:szCs w:val="24"/>
          <w:lang w:bidi="nn-NO"/>
        </w:rPr>
        <w:t xml:space="preserve">Vel dei nye kombinasjonane som endeleg </w:t>
      </w:r>
      <w:proofErr w:type="spellStart"/>
      <w:r w:rsidRPr="00F31007">
        <w:rPr>
          <w:szCs w:val="24"/>
          <w:lang w:bidi="nn-NO"/>
        </w:rPr>
        <w:t>riskostorleik</w:t>
      </w:r>
      <w:proofErr w:type="spellEnd"/>
      <w:r w:rsidRPr="00F31007">
        <w:rPr>
          <w:szCs w:val="24"/>
          <w:lang w:bidi="nn-NO"/>
        </w:rPr>
        <w:t xml:space="preserve"> om han gjev høgast risikonivå</w:t>
      </w:r>
    </w:p>
    <w:p w14:paraId="10C03E9D" w14:textId="77777777" w:rsidR="00B75B53" w:rsidRDefault="00B75B53" w:rsidP="00786A4D">
      <w:pPr>
        <w:numPr>
          <w:ilvl w:val="0"/>
          <w:numId w:val="20"/>
        </w:numPr>
        <w:rPr>
          <w:szCs w:val="24"/>
        </w:rPr>
      </w:pPr>
      <w:r w:rsidRPr="003154BB">
        <w:rPr>
          <w:szCs w:val="24"/>
          <w:lang w:bidi="nn-NO"/>
        </w:rPr>
        <w:t xml:space="preserve">Ved nei: </w:t>
      </w:r>
    </w:p>
    <w:p w14:paraId="10C03E9E" w14:textId="77777777" w:rsidR="00B75B53" w:rsidRDefault="00B75B53" w:rsidP="00786A4D">
      <w:pPr>
        <w:numPr>
          <w:ilvl w:val="1"/>
          <w:numId w:val="20"/>
        </w:numPr>
        <w:rPr>
          <w:szCs w:val="24"/>
        </w:rPr>
      </w:pPr>
      <w:r>
        <w:rPr>
          <w:szCs w:val="24"/>
          <w:lang w:bidi="nn-NO"/>
        </w:rPr>
        <w:t>Vel førebels risikostorleik frå pkt. 3 eller 4 som endeleg risikostorleik.</w:t>
      </w:r>
    </w:p>
    <w:bookmarkEnd w:id="57"/>
    <w:p w14:paraId="10C03E9F" w14:textId="77777777" w:rsidR="00B75B53" w:rsidRDefault="00B75B53" w:rsidP="00B75B53">
      <w:pPr>
        <w:spacing w:after="120"/>
      </w:pPr>
    </w:p>
    <w:p w14:paraId="10C03EA0" w14:textId="77777777" w:rsidR="00786A4D" w:rsidRDefault="00786A4D" w:rsidP="00B75B53">
      <w:pPr>
        <w:spacing w:after="120"/>
        <w:sectPr w:rsidR="00786A4D" w:rsidSect="004F5326">
          <w:pgSz w:w="11906" w:h="16838"/>
          <w:pgMar w:top="1418" w:right="1418" w:bottom="1418" w:left="1418" w:header="709" w:footer="567" w:gutter="0"/>
          <w:cols w:space="708"/>
          <w:docGrid w:linePitch="360"/>
        </w:sectPr>
      </w:pPr>
    </w:p>
    <w:p w14:paraId="10C03EA1" w14:textId="77777777" w:rsidR="00017372" w:rsidRDefault="001F7BD2" w:rsidP="003B0B5D">
      <w:pPr>
        <w:pStyle w:val="Overskrift1"/>
        <w:numPr>
          <w:ilvl w:val="0"/>
          <w:numId w:val="0"/>
        </w:numPr>
        <w:ind w:left="357" w:hanging="357"/>
      </w:pPr>
      <w:bookmarkStart w:id="64" w:name="_Ref462227150"/>
      <w:bookmarkStart w:id="65" w:name="_Ref462481560"/>
      <w:bookmarkStart w:id="66" w:name="_Ref462564395"/>
      <w:bookmarkStart w:id="67" w:name="_Ref463440857"/>
      <w:bookmarkStart w:id="68" w:name="_Ref464390486"/>
      <w:bookmarkStart w:id="69" w:name="_Toc90480948"/>
      <w:r>
        <w:rPr>
          <w:lang w:bidi="nn-NO"/>
        </w:rPr>
        <w:lastRenderedPageBreak/>
        <w:t>Vedlegg H: Støtte ved estimat av sannsynsnivå</w:t>
      </w:r>
      <w:bookmarkEnd w:id="64"/>
      <w:bookmarkEnd w:id="65"/>
      <w:bookmarkEnd w:id="66"/>
      <w:bookmarkEnd w:id="67"/>
      <w:bookmarkEnd w:id="68"/>
      <w:bookmarkEnd w:id="69"/>
    </w:p>
    <w:p w14:paraId="10C03EA2" w14:textId="77777777" w:rsidR="006D604D" w:rsidRDefault="006D604D" w:rsidP="00444D50">
      <w:pPr>
        <w:spacing w:after="120"/>
        <w:rPr>
          <w:sz w:val="22"/>
          <w:szCs w:val="22"/>
        </w:rPr>
      </w:pPr>
    </w:p>
    <w:p w14:paraId="10C03EA3" w14:textId="77777777" w:rsidR="00E90BE1" w:rsidRPr="00E90BE1" w:rsidRDefault="00E90BE1" w:rsidP="00095626">
      <w:pPr>
        <w:widowControl w:val="0"/>
        <w:spacing w:after="120"/>
        <w:rPr>
          <w:sz w:val="22"/>
          <w:szCs w:val="22"/>
        </w:rPr>
      </w:pPr>
      <w:r>
        <w:rPr>
          <w:sz w:val="22"/>
          <w:szCs w:val="22"/>
          <w:lang w:bidi="nn-NO"/>
        </w:rPr>
        <w:t xml:space="preserve">Dette vedlegget skal brukast som støtte ved estimat av sannsynsnivå (sjå også </w:t>
      </w:r>
    </w:p>
    <w:p w14:paraId="10C03EA4" w14:textId="77777777" w:rsidR="00017372" w:rsidRDefault="00E90BE1" w:rsidP="00444D50">
      <w:pPr>
        <w:spacing w:after="120"/>
        <w:rPr>
          <w:sz w:val="22"/>
          <w:szCs w:val="22"/>
        </w:rPr>
      </w:pPr>
      <w:r>
        <w:rPr>
          <w:sz w:val="22"/>
          <w:szCs w:val="22"/>
          <w:lang w:bidi="nn-NO"/>
        </w:rPr>
        <w:t xml:space="preserve">Estimeringa av sannsynsnivåa skal skje </w:t>
      </w:r>
      <w:proofErr w:type="spellStart"/>
      <w:r>
        <w:rPr>
          <w:sz w:val="22"/>
          <w:szCs w:val="22"/>
          <w:lang w:bidi="nn-NO"/>
        </w:rPr>
        <w:t>skjønsmessig</w:t>
      </w:r>
      <w:proofErr w:type="spellEnd"/>
      <w:r>
        <w:rPr>
          <w:sz w:val="22"/>
          <w:szCs w:val="22"/>
          <w:lang w:bidi="nn-NO"/>
        </w:rPr>
        <w:t xml:space="preserve"> med støtte i dei normerande skildringane i tabellen under. Dei tre faktorane hyppigheit / % sannsynleg, trugsmålsaktørar og sårbarheit </w:t>
      </w:r>
      <w:r>
        <w:rPr>
          <w:b/>
          <w:sz w:val="22"/>
          <w:szCs w:val="22"/>
          <w:lang w:bidi="nn-NO"/>
        </w:rPr>
        <w:t xml:space="preserve">skal ikkje brukast individuelt og isolert, men sjåast i samanheng. </w:t>
      </w:r>
    </w:p>
    <w:p w14:paraId="10C03EA5" w14:textId="77777777" w:rsidR="001613EA" w:rsidRDefault="006D604D" w:rsidP="00444D50">
      <w:pPr>
        <w:spacing w:after="120"/>
        <w:rPr>
          <w:sz w:val="22"/>
          <w:szCs w:val="22"/>
        </w:rPr>
      </w:pPr>
      <w:r>
        <w:rPr>
          <w:sz w:val="22"/>
          <w:szCs w:val="22"/>
          <w:lang w:bidi="nn-NO"/>
        </w:rPr>
        <w:t>Følgjande framgangsmåte bør brukast (med støtte i tabellen under)</w:t>
      </w:r>
    </w:p>
    <w:p w14:paraId="10C03EA6" w14:textId="77777777" w:rsidR="001613EA" w:rsidRDefault="001613EA" w:rsidP="00042010">
      <w:pPr>
        <w:numPr>
          <w:ilvl w:val="0"/>
          <w:numId w:val="4"/>
        </w:numPr>
        <w:ind w:hanging="357"/>
        <w:rPr>
          <w:szCs w:val="24"/>
        </w:rPr>
      </w:pPr>
      <w:r w:rsidRPr="009B0AC6">
        <w:rPr>
          <w:szCs w:val="24"/>
          <w:lang w:bidi="nn-NO"/>
        </w:rPr>
        <w:t>Ta utgangspunkt i historisk hyppigheit eller det vi veit om hyppigheit eller sannsyn</w:t>
      </w:r>
    </w:p>
    <w:p w14:paraId="10C03EA7" w14:textId="77777777" w:rsidR="001613EA" w:rsidRDefault="001613EA" w:rsidP="00042010">
      <w:pPr>
        <w:numPr>
          <w:ilvl w:val="1"/>
          <w:numId w:val="4"/>
        </w:numPr>
        <w:ind w:hanging="357"/>
        <w:rPr>
          <w:szCs w:val="24"/>
        </w:rPr>
      </w:pPr>
      <w:r>
        <w:rPr>
          <w:szCs w:val="24"/>
          <w:lang w:bidi="nn-NO"/>
        </w:rPr>
        <w:t>Anslå hyppigheitsintervall eller sannsynsprosent ut frå det som er kjent eller antatt om erfaringar hos eigen og hos klart samanliknbare verksemder</w:t>
      </w:r>
    </w:p>
    <w:p w14:paraId="10C03EA8" w14:textId="77777777" w:rsidR="001613EA" w:rsidRDefault="001613EA" w:rsidP="00042010">
      <w:pPr>
        <w:numPr>
          <w:ilvl w:val="1"/>
          <w:numId w:val="4"/>
        </w:numPr>
        <w:spacing w:after="120"/>
        <w:rPr>
          <w:szCs w:val="24"/>
        </w:rPr>
      </w:pPr>
      <w:r>
        <w:rPr>
          <w:szCs w:val="24"/>
          <w:lang w:bidi="nn-NO"/>
        </w:rPr>
        <w:t xml:space="preserve">Identifiser kva sannsynsnivå dette gjev </w:t>
      </w:r>
    </w:p>
    <w:p w14:paraId="10C03EA9" w14:textId="77777777" w:rsidR="001613EA" w:rsidRDefault="001613EA" w:rsidP="00042010">
      <w:pPr>
        <w:numPr>
          <w:ilvl w:val="0"/>
          <w:numId w:val="4"/>
        </w:numPr>
        <w:ind w:hanging="357"/>
        <w:rPr>
          <w:szCs w:val="24"/>
        </w:rPr>
      </w:pPr>
      <w:r>
        <w:rPr>
          <w:szCs w:val="24"/>
          <w:lang w:bidi="nn-NO"/>
        </w:rPr>
        <w:t>Om ein trugsmålsaktør er involvert i risikoskildringa:</w:t>
      </w:r>
    </w:p>
    <w:p w14:paraId="10C03EAA" w14:textId="77777777" w:rsidR="001613EA" w:rsidRDefault="001613EA" w:rsidP="00042010">
      <w:pPr>
        <w:numPr>
          <w:ilvl w:val="1"/>
          <w:numId w:val="4"/>
        </w:numPr>
        <w:ind w:hanging="357"/>
        <w:rPr>
          <w:szCs w:val="24"/>
        </w:rPr>
      </w:pPr>
      <w:r>
        <w:rPr>
          <w:szCs w:val="24"/>
          <w:lang w:bidi="nn-NO"/>
        </w:rPr>
        <w:t>Vurdere nivået på intensjonen til aktøren (som kombinasjon av motivasjon og vilje)</w:t>
      </w:r>
    </w:p>
    <w:p w14:paraId="10C03EAB" w14:textId="77777777" w:rsidR="001613EA" w:rsidRDefault="001613EA" w:rsidP="00042010">
      <w:pPr>
        <w:numPr>
          <w:ilvl w:val="1"/>
          <w:numId w:val="4"/>
        </w:numPr>
        <w:ind w:hanging="357"/>
        <w:rPr>
          <w:szCs w:val="24"/>
        </w:rPr>
      </w:pPr>
      <w:r>
        <w:rPr>
          <w:szCs w:val="24"/>
          <w:lang w:bidi="nn-NO"/>
        </w:rPr>
        <w:t xml:space="preserve">Vurder nivået på kapasiteten til aktøren </w:t>
      </w:r>
    </w:p>
    <w:p w14:paraId="10C03EAC" w14:textId="77777777" w:rsidR="001613EA" w:rsidRDefault="001613EA" w:rsidP="00042010">
      <w:pPr>
        <w:numPr>
          <w:ilvl w:val="1"/>
          <w:numId w:val="4"/>
        </w:numPr>
        <w:spacing w:after="120"/>
        <w:rPr>
          <w:szCs w:val="24"/>
        </w:rPr>
      </w:pPr>
      <w:r>
        <w:rPr>
          <w:szCs w:val="24"/>
          <w:lang w:bidi="nn-NO"/>
        </w:rPr>
        <w:t xml:space="preserve">Juster </w:t>
      </w:r>
      <w:proofErr w:type="spellStart"/>
      <w:r>
        <w:rPr>
          <w:szCs w:val="24"/>
          <w:lang w:bidi="nn-NO"/>
        </w:rPr>
        <w:t>skjønsmessig</w:t>
      </w:r>
      <w:proofErr w:type="spellEnd"/>
      <w:r>
        <w:rPr>
          <w:szCs w:val="24"/>
          <w:lang w:bidi="nn-NO"/>
        </w:rPr>
        <w:t xml:space="preserve"> sannsynsnivået frå førre hovudtrinn ut frå det nemnt over</w:t>
      </w:r>
    </w:p>
    <w:p w14:paraId="10C03EAD" w14:textId="77777777" w:rsidR="001613EA" w:rsidRDefault="001613EA" w:rsidP="00042010">
      <w:pPr>
        <w:numPr>
          <w:ilvl w:val="0"/>
          <w:numId w:val="4"/>
        </w:numPr>
        <w:ind w:hanging="357"/>
        <w:rPr>
          <w:szCs w:val="24"/>
        </w:rPr>
      </w:pPr>
      <w:r>
        <w:rPr>
          <w:szCs w:val="24"/>
          <w:lang w:bidi="nn-NO"/>
        </w:rPr>
        <w:t xml:space="preserve">Vurder </w:t>
      </w:r>
      <w:proofErr w:type="spellStart"/>
      <w:r>
        <w:rPr>
          <w:szCs w:val="24"/>
          <w:lang w:bidi="nn-NO"/>
        </w:rPr>
        <w:t>sårbarheitsnivå</w:t>
      </w:r>
      <w:proofErr w:type="spellEnd"/>
    </w:p>
    <w:p w14:paraId="10C03EAE" w14:textId="77777777" w:rsidR="001613EA" w:rsidRDefault="001613EA" w:rsidP="00042010">
      <w:pPr>
        <w:numPr>
          <w:ilvl w:val="1"/>
          <w:numId w:val="4"/>
        </w:numPr>
        <w:ind w:hanging="357"/>
        <w:rPr>
          <w:szCs w:val="24"/>
        </w:rPr>
      </w:pPr>
      <w:r>
        <w:rPr>
          <w:szCs w:val="24"/>
          <w:lang w:bidi="nn-NO"/>
        </w:rPr>
        <w:t>Vurder status i tiltaksetableringa</w:t>
      </w:r>
    </w:p>
    <w:p w14:paraId="10C03EAF" w14:textId="77777777" w:rsidR="001613EA" w:rsidRDefault="001613EA" w:rsidP="00042010">
      <w:pPr>
        <w:numPr>
          <w:ilvl w:val="1"/>
          <w:numId w:val="4"/>
        </w:numPr>
        <w:ind w:hanging="357"/>
        <w:rPr>
          <w:szCs w:val="24"/>
        </w:rPr>
      </w:pPr>
      <w:r>
        <w:rPr>
          <w:szCs w:val="24"/>
          <w:lang w:bidi="nn-NO"/>
        </w:rPr>
        <w:t xml:space="preserve">Vurder kor lett ein kan omgå etablerte tiltak </w:t>
      </w:r>
    </w:p>
    <w:p w14:paraId="10C03EB0" w14:textId="77777777" w:rsidR="001613EA" w:rsidRDefault="001613EA" w:rsidP="00042010">
      <w:pPr>
        <w:numPr>
          <w:ilvl w:val="1"/>
          <w:numId w:val="4"/>
        </w:numPr>
        <w:ind w:hanging="357"/>
        <w:rPr>
          <w:szCs w:val="24"/>
        </w:rPr>
      </w:pPr>
      <w:r>
        <w:rPr>
          <w:szCs w:val="24"/>
          <w:lang w:bidi="nn-NO"/>
        </w:rPr>
        <w:t>Vurder kor lett uhell eller aktløyse kan skje når det er relevant</w:t>
      </w:r>
    </w:p>
    <w:p w14:paraId="10C03EB1" w14:textId="77777777" w:rsidR="001613EA" w:rsidRDefault="001613EA" w:rsidP="00042010">
      <w:pPr>
        <w:numPr>
          <w:ilvl w:val="1"/>
          <w:numId w:val="4"/>
        </w:numPr>
        <w:spacing w:after="120"/>
        <w:rPr>
          <w:szCs w:val="24"/>
        </w:rPr>
      </w:pPr>
      <w:r>
        <w:rPr>
          <w:szCs w:val="24"/>
          <w:lang w:bidi="nn-NO"/>
        </w:rPr>
        <w:t xml:space="preserve">Juster </w:t>
      </w:r>
      <w:proofErr w:type="spellStart"/>
      <w:r>
        <w:rPr>
          <w:szCs w:val="24"/>
          <w:lang w:bidi="nn-NO"/>
        </w:rPr>
        <w:t>skjønsmessig</w:t>
      </w:r>
      <w:proofErr w:type="spellEnd"/>
      <w:r>
        <w:rPr>
          <w:szCs w:val="24"/>
          <w:lang w:bidi="nn-NO"/>
        </w:rPr>
        <w:t xml:space="preserve"> sannsynsnivået frå førre hovudtrinn ut frå det nemnt over</w:t>
      </w:r>
    </w:p>
    <w:p w14:paraId="10C03EB2" w14:textId="77777777" w:rsidR="001613EA" w:rsidRDefault="001613EA" w:rsidP="00042010">
      <w:pPr>
        <w:numPr>
          <w:ilvl w:val="0"/>
          <w:numId w:val="4"/>
        </w:numPr>
        <w:spacing w:after="120"/>
        <w:rPr>
          <w:szCs w:val="24"/>
        </w:rPr>
      </w:pPr>
      <w:r>
        <w:rPr>
          <w:szCs w:val="24"/>
          <w:lang w:bidi="nn-NO"/>
        </w:rPr>
        <w:t>Bruk det sannsynsnivået du no er kome fram til</w:t>
      </w:r>
    </w:p>
    <w:p w14:paraId="10C03EB3" w14:textId="77777777" w:rsidR="001613EA" w:rsidRPr="001E35F4" w:rsidRDefault="001613EA" w:rsidP="001613EA">
      <w:pPr>
        <w:spacing w:after="120"/>
        <w:ind w:left="360"/>
        <w:rPr>
          <w:sz w:val="22"/>
          <w:szCs w:val="22"/>
        </w:rPr>
      </w:pPr>
      <w:r>
        <w:rPr>
          <w:szCs w:val="24"/>
          <w:lang w:bidi="nn-NO"/>
        </w:rPr>
        <w:br w:type="page"/>
      </w:r>
    </w:p>
    <w:p w14:paraId="10C03EB4" w14:textId="77777777" w:rsidR="007D66BB" w:rsidRDefault="007D66BB" w:rsidP="001F732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2551"/>
        <w:gridCol w:w="2160"/>
        <w:gridCol w:w="2020"/>
        <w:gridCol w:w="2199"/>
        <w:gridCol w:w="1843"/>
      </w:tblGrid>
      <w:tr w:rsidR="007D66BB" w:rsidRPr="00091BA9" w14:paraId="10C03EBA" w14:textId="77777777" w:rsidTr="00091BA9">
        <w:trPr>
          <w:cantSplit/>
          <w:tblHeader/>
        </w:trPr>
        <w:tc>
          <w:tcPr>
            <w:tcW w:w="1668" w:type="dxa"/>
            <w:vMerge w:val="restart"/>
            <w:shd w:val="clear" w:color="auto" w:fill="auto"/>
            <w:vAlign w:val="center"/>
          </w:tcPr>
          <w:p w14:paraId="10C03EB5" w14:textId="77777777" w:rsidR="007D66BB" w:rsidRPr="00AE0AE3" w:rsidRDefault="007D66BB" w:rsidP="00F300D2">
            <w:pPr>
              <w:jc w:val="center"/>
              <w:rPr>
                <w:sz w:val="22"/>
                <w:szCs w:val="22"/>
              </w:rPr>
            </w:pPr>
            <w:r w:rsidRPr="00AE0AE3">
              <w:rPr>
                <w:b/>
                <w:sz w:val="22"/>
                <w:szCs w:val="22"/>
                <w:lang w:bidi="nn-NO"/>
              </w:rPr>
              <w:t>Sannsynsnivå</w:t>
            </w:r>
          </w:p>
        </w:tc>
        <w:tc>
          <w:tcPr>
            <w:tcW w:w="1701" w:type="dxa"/>
            <w:vMerge w:val="restart"/>
            <w:shd w:val="clear" w:color="auto" w:fill="auto"/>
            <w:vAlign w:val="center"/>
          </w:tcPr>
          <w:p w14:paraId="10C03EB6" w14:textId="77777777" w:rsidR="00473974" w:rsidRDefault="007D66BB" w:rsidP="001F7321">
            <w:pPr>
              <w:rPr>
                <w:b/>
                <w:sz w:val="22"/>
                <w:szCs w:val="22"/>
              </w:rPr>
            </w:pPr>
            <w:r w:rsidRPr="001E35F4">
              <w:rPr>
                <w:b/>
                <w:sz w:val="22"/>
                <w:szCs w:val="22"/>
                <w:lang w:bidi="nn-NO"/>
              </w:rPr>
              <w:t>Hyppigheit /</w:t>
            </w:r>
          </w:p>
          <w:p w14:paraId="10C03EB7" w14:textId="77777777" w:rsidR="007D66BB" w:rsidRPr="001E35F4" w:rsidRDefault="00473974" w:rsidP="00473974">
            <w:pPr>
              <w:rPr>
                <w:sz w:val="22"/>
                <w:szCs w:val="22"/>
              </w:rPr>
            </w:pPr>
            <w:r>
              <w:rPr>
                <w:b/>
                <w:sz w:val="22"/>
                <w:szCs w:val="22"/>
                <w:lang w:bidi="nn-NO"/>
              </w:rPr>
              <w:t>% sannsynleg</w:t>
            </w:r>
          </w:p>
        </w:tc>
        <w:tc>
          <w:tcPr>
            <w:tcW w:w="4711" w:type="dxa"/>
            <w:gridSpan w:val="2"/>
            <w:shd w:val="clear" w:color="auto" w:fill="auto"/>
          </w:tcPr>
          <w:p w14:paraId="10C03EB8" w14:textId="77777777" w:rsidR="007D66BB" w:rsidRPr="001E35F4" w:rsidRDefault="007D66BB" w:rsidP="001F7321">
            <w:pPr>
              <w:jc w:val="center"/>
              <w:rPr>
                <w:sz w:val="22"/>
                <w:szCs w:val="22"/>
              </w:rPr>
            </w:pPr>
            <w:r w:rsidRPr="001E35F4">
              <w:rPr>
                <w:b/>
                <w:sz w:val="22"/>
                <w:szCs w:val="22"/>
                <w:lang w:bidi="nn-NO"/>
              </w:rPr>
              <w:t>Trugsmålsaktørar</w:t>
            </w:r>
          </w:p>
        </w:tc>
        <w:tc>
          <w:tcPr>
            <w:tcW w:w="6062" w:type="dxa"/>
            <w:gridSpan w:val="3"/>
            <w:shd w:val="clear" w:color="auto" w:fill="auto"/>
          </w:tcPr>
          <w:p w14:paraId="10C03EB9" w14:textId="77777777" w:rsidR="007D66BB" w:rsidRPr="001E35F4" w:rsidRDefault="007D66BB" w:rsidP="001F7321">
            <w:pPr>
              <w:jc w:val="center"/>
              <w:rPr>
                <w:sz w:val="22"/>
                <w:szCs w:val="22"/>
              </w:rPr>
            </w:pPr>
            <w:r w:rsidRPr="001E35F4">
              <w:rPr>
                <w:b/>
                <w:sz w:val="22"/>
                <w:szCs w:val="22"/>
                <w:lang w:bidi="nn-NO"/>
              </w:rPr>
              <w:t>Sårbarheit</w:t>
            </w:r>
          </w:p>
        </w:tc>
      </w:tr>
      <w:tr w:rsidR="007D66BB" w:rsidRPr="00091BA9" w14:paraId="10C03EC2" w14:textId="77777777" w:rsidTr="00091BA9">
        <w:trPr>
          <w:cantSplit/>
          <w:tblHeader/>
        </w:trPr>
        <w:tc>
          <w:tcPr>
            <w:tcW w:w="1668" w:type="dxa"/>
            <w:vMerge/>
            <w:shd w:val="clear" w:color="auto" w:fill="auto"/>
          </w:tcPr>
          <w:p w14:paraId="10C03EBB" w14:textId="77777777" w:rsidR="007D66BB" w:rsidRPr="001E35F4" w:rsidRDefault="007D66BB" w:rsidP="001F7321">
            <w:pPr>
              <w:rPr>
                <w:sz w:val="22"/>
                <w:szCs w:val="22"/>
              </w:rPr>
            </w:pPr>
          </w:p>
        </w:tc>
        <w:tc>
          <w:tcPr>
            <w:tcW w:w="1701" w:type="dxa"/>
            <w:vMerge/>
            <w:shd w:val="clear" w:color="auto" w:fill="auto"/>
          </w:tcPr>
          <w:p w14:paraId="10C03EBC" w14:textId="77777777" w:rsidR="007D66BB" w:rsidRPr="001E35F4" w:rsidRDefault="007D66BB" w:rsidP="001F7321">
            <w:pPr>
              <w:rPr>
                <w:sz w:val="22"/>
                <w:szCs w:val="22"/>
              </w:rPr>
            </w:pPr>
          </w:p>
        </w:tc>
        <w:tc>
          <w:tcPr>
            <w:tcW w:w="2551" w:type="dxa"/>
            <w:shd w:val="clear" w:color="auto" w:fill="auto"/>
          </w:tcPr>
          <w:p w14:paraId="10C03EBD" w14:textId="77777777" w:rsidR="007D66BB" w:rsidRPr="001E35F4" w:rsidRDefault="007D66BB" w:rsidP="001F7321">
            <w:pPr>
              <w:rPr>
                <w:sz w:val="22"/>
                <w:szCs w:val="22"/>
              </w:rPr>
            </w:pPr>
            <w:r w:rsidRPr="001E35F4">
              <w:rPr>
                <w:b/>
                <w:sz w:val="22"/>
                <w:szCs w:val="22"/>
                <w:lang w:bidi="nn-NO"/>
              </w:rPr>
              <w:t>Intensjon</w:t>
            </w:r>
          </w:p>
        </w:tc>
        <w:tc>
          <w:tcPr>
            <w:tcW w:w="2160" w:type="dxa"/>
            <w:shd w:val="clear" w:color="auto" w:fill="auto"/>
          </w:tcPr>
          <w:p w14:paraId="10C03EBE" w14:textId="77777777" w:rsidR="007D66BB" w:rsidRPr="001E35F4" w:rsidRDefault="007D66BB" w:rsidP="001F7321">
            <w:pPr>
              <w:rPr>
                <w:sz w:val="22"/>
                <w:szCs w:val="22"/>
              </w:rPr>
            </w:pPr>
            <w:r w:rsidRPr="001E35F4">
              <w:rPr>
                <w:b/>
                <w:sz w:val="22"/>
                <w:szCs w:val="22"/>
                <w:lang w:bidi="nn-NO"/>
              </w:rPr>
              <w:t>Kapasitet</w:t>
            </w:r>
          </w:p>
        </w:tc>
        <w:tc>
          <w:tcPr>
            <w:tcW w:w="2020" w:type="dxa"/>
            <w:shd w:val="clear" w:color="auto" w:fill="auto"/>
          </w:tcPr>
          <w:p w14:paraId="10C03EBF" w14:textId="77777777" w:rsidR="007D66BB" w:rsidRPr="001E35F4" w:rsidRDefault="007D66BB" w:rsidP="001F7321">
            <w:pPr>
              <w:rPr>
                <w:sz w:val="22"/>
                <w:szCs w:val="22"/>
              </w:rPr>
            </w:pPr>
            <w:r w:rsidRPr="001E35F4">
              <w:rPr>
                <w:b/>
                <w:sz w:val="22"/>
                <w:szCs w:val="22"/>
                <w:lang w:bidi="nn-NO"/>
              </w:rPr>
              <w:t>Tiltaksetablering</w:t>
            </w:r>
          </w:p>
        </w:tc>
        <w:tc>
          <w:tcPr>
            <w:tcW w:w="2199" w:type="dxa"/>
            <w:shd w:val="clear" w:color="auto" w:fill="auto"/>
          </w:tcPr>
          <w:p w14:paraId="10C03EC0" w14:textId="77777777" w:rsidR="007D66BB" w:rsidRPr="001E35F4" w:rsidRDefault="007D66BB" w:rsidP="001F7321">
            <w:pPr>
              <w:rPr>
                <w:sz w:val="22"/>
                <w:szCs w:val="22"/>
              </w:rPr>
            </w:pPr>
            <w:r w:rsidRPr="001E35F4">
              <w:rPr>
                <w:b/>
                <w:sz w:val="22"/>
                <w:szCs w:val="22"/>
                <w:lang w:bidi="nn-NO"/>
              </w:rPr>
              <w:t>Omgåing</w:t>
            </w:r>
          </w:p>
        </w:tc>
        <w:tc>
          <w:tcPr>
            <w:tcW w:w="1843" w:type="dxa"/>
            <w:shd w:val="clear" w:color="auto" w:fill="auto"/>
          </w:tcPr>
          <w:p w14:paraId="10C03EC1" w14:textId="77777777" w:rsidR="007D66BB" w:rsidRPr="001E35F4" w:rsidRDefault="007D66BB" w:rsidP="001F7321">
            <w:pPr>
              <w:rPr>
                <w:sz w:val="22"/>
                <w:szCs w:val="22"/>
              </w:rPr>
            </w:pPr>
            <w:r w:rsidRPr="001E35F4">
              <w:rPr>
                <w:b/>
                <w:sz w:val="22"/>
                <w:szCs w:val="22"/>
                <w:lang w:bidi="nn-NO"/>
              </w:rPr>
              <w:t>Uhell og aktløyse</w:t>
            </w:r>
          </w:p>
        </w:tc>
      </w:tr>
      <w:tr w:rsidR="007D66BB" w:rsidRPr="00091BA9" w14:paraId="10C03ECC" w14:textId="77777777" w:rsidTr="00091BA9">
        <w:trPr>
          <w:cantSplit/>
        </w:trPr>
        <w:tc>
          <w:tcPr>
            <w:tcW w:w="1668" w:type="dxa"/>
            <w:shd w:val="clear" w:color="auto" w:fill="auto"/>
          </w:tcPr>
          <w:p w14:paraId="10C03EC3" w14:textId="77777777" w:rsidR="007D66BB" w:rsidRPr="001E35F4" w:rsidRDefault="007D66BB" w:rsidP="001F7321">
            <w:pPr>
              <w:rPr>
                <w:sz w:val="22"/>
                <w:szCs w:val="22"/>
              </w:rPr>
            </w:pPr>
            <w:r w:rsidRPr="00AE0AE3">
              <w:rPr>
                <w:b/>
                <w:sz w:val="22"/>
                <w:szCs w:val="22"/>
                <w:lang w:bidi="nn-NO"/>
              </w:rPr>
              <w:t>Svært høg</w:t>
            </w:r>
          </w:p>
        </w:tc>
        <w:tc>
          <w:tcPr>
            <w:tcW w:w="1701" w:type="dxa"/>
            <w:shd w:val="clear" w:color="auto" w:fill="auto"/>
          </w:tcPr>
          <w:p w14:paraId="10C03EC4" w14:textId="56ED1E90" w:rsidR="007D66BB" w:rsidRPr="001E35F4" w:rsidRDefault="007D66BB" w:rsidP="00095626">
            <w:pPr>
              <w:rPr>
                <w:sz w:val="22"/>
                <w:szCs w:val="22"/>
              </w:rPr>
            </w:pPr>
            <w:proofErr w:type="spellStart"/>
            <w:r w:rsidRPr="001E35F4">
              <w:rPr>
                <w:sz w:val="22"/>
                <w:szCs w:val="22"/>
                <w:lang w:bidi="nn-NO"/>
              </w:rPr>
              <w:t>Jf</w:t>
            </w:r>
            <w:proofErr w:type="spellEnd"/>
            <w:r w:rsidR="00502393">
              <w:rPr>
                <w:sz w:val="22"/>
                <w:szCs w:val="22"/>
                <w:lang w:bidi="nn-NO"/>
              </w:rPr>
              <w:t xml:space="preserve"> </w:t>
            </w:r>
            <w:r w:rsidR="00095626" w:rsidRPr="00095626">
              <w:rPr>
                <w:i/>
                <w:sz w:val="22"/>
                <w:szCs w:val="22"/>
                <w:lang w:bidi="nn-NO"/>
              </w:rPr>
              <w:fldChar w:fldCharType="begin"/>
            </w:r>
            <w:r w:rsidR="00095626" w:rsidRPr="00095626">
              <w:rPr>
                <w:i/>
                <w:sz w:val="22"/>
                <w:szCs w:val="22"/>
                <w:lang w:bidi="nn-NO"/>
              </w:rPr>
              <w:instrText xml:space="preserve"> REF _Ref462227120 \h </w:instrText>
            </w:r>
            <w:r w:rsidR="00095626">
              <w:rPr>
                <w:i/>
                <w:sz w:val="22"/>
                <w:szCs w:val="22"/>
                <w:lang w:bidi="nn-NO"/>
              </w:rPr>
              <w:instrText xml:space="preserve"> \* MERGEFORMAT </w:instrText>
            </w:r>
            <w:r w:rsidR="00095626" w:rsidRPr="00095626">
              <w:rPr>
                <w:i/>
                <w:sz w:val="22"/>
                <w:szCs w:val="22"/>
                <w:lang w:bidi="nn-NO"/>
              </w:rPr>
            </w:r>
            <w:r w:rsidR="00095626" w:rsidRPr="00095626">
              <w:rPr>
                <w:i/>
                <w:sz w:val="22"/>
                <w:szCs w:val="22"/>
                <w:lang w:bidi="nn-NO"/>
              </w:rPr>
              <w:fldChar w:fldCharType="separate"/>
            </w:r>
            <w:r w:rsidR="00502393" w:rsidRPr="002F287C">
              <w:rPr>
                <w:i/>
                <w:lang w:bidi="nn-NO"/>
              </w:rPr>
              <w:t>Vedlegg E: Normerande skildringar av sannsynsnivå</w:t>
            </w:r>
            <w:r w:rsidR="00095626" w:rsidRPr="00095626">
              <w:rPr>
                <w:i/>
                <w:sz w:val="22"/>
                <w:szCs w:val="22"/>
                <w:lang w:bidi="nn-NO"/>
              </w:rPr>
              <w:fldChar w:fldCharType="end"/>
            </w:r>
          </w:p>
        </w:tc>
        <w:tc>
          <w:tcPr>
            <w:tcW w:w="2551" w:type="dxa"/>
            <w:shd w:val="clear" w:color="auto" w:fill="auto"/>
          </w:tcPr>
          <w:p w14:paraId="10C03EC5" w14:textId="77777777" w:rsidR="007D66BB" w:rsidRPr="001E35F4" w:rsidRDefault="007D66BB" w:rsidP="001F7321">
            <w:pPr>
              <w:rPr>
                <w:sz w:val="22"/>
                <w:szCs w:val="22"/>
              </w:rPr>
            </w:pPr>
            <w:r w:rsidRPr="001E35F4">
              <w:rPr>
                <w:sz w:val="22"/>
                <w:szCs w:val="22"/>
                <w:lang w:bidi="nn-NO"/>
              </w:rPr>
              <w:t xml:space="preserve">Det finst relevante aktørar med </w:t>
            </w:r>
            <w:r w:rsidRPr="001E35F4">
              <w:rPr>
                <w:sz w:val="22"/>
                <w:szCs w:val="22"/>
                <w:u w:val="single"/>
                <w:lang w:bidi="nn-NO"/>
              </w:rPr>
              <w:t>svært sterk motivasjon</w:t>
            </w:r>
            <w:r w:rsidRPr="001E35F4">
              <w:rPr>
                <w:sz w:val="22"/>
                <w:szCs w:val="22"/>
                <w:lang w:bidi="nn-NO"/>
              </w:rPr>
              <w:t xml:space="preserve"> direkte mot verksemda vår og den aktuelle informasjonen og systema. Dei har </w:t>
            </w:r>
            <w:r w:rsidRPr="001E35F4">
              <w:rPr>
                <w:sz w:val="22"/>
                <w:szCs w:val="22"/>
                <w:u w:val="single"/>
                <w:lang w:bidi="nn-NO"/>
              </w:rPr>
              <w:t>svært stor vilje og inga vesentlege hemningar</w:t>
            </w:r>
            <w:r w:rsidRPr="001E35F4">
              <w:rPr>
                <w:sz w:val="22"/>
                <w:szCs w:val="22"/>
                <w:lang w:bidi="nn-NO"/>
              </w:rPr>
              <w:t xml:space="preserve"> med tanke på å bryte reglar.</w:t>
            </w:r>
          </w:p>
        </w:tc>
        <w:tc>
          <w:tcPr>
            <w:tcW w:w="2160" w:type="dxa"/>
            <w:shd w:val="clear" w:color="auto" w:fill="auto"/>
          </w:tcPr>
          <w:p w14:paraId="10C03EC6" w14:textId="61BA5952" w:rsidR="007D66BB" w:rsidRPr="001E35F4" w:rsidRDefault="007D66BB" w:rsidP="001F7321">
            <w:pPr>
              <w:rPr>
                <w:sz w:val="22"/>
                <w:szCs w:val="22"/>
              </w:rPr>
            </w:pPr>
            <w:r w:rsidRPr="001E35F4">
              <w:rPr>
                <w:sz w:val="22"/>
                <w:szCs w:val="22"/>
                <w:lang w:bidi="nn-NO"/>
              </w:rPr>
              <w:t xml:space="preserve">Relevante aktørar har </w:t>
            </w:r>
            <w:r w:rsidRPr="001E35F4">
              <w:rPr>
                <w:sz w:val="22"/>
                <w:szCs w:val="22"/>
                <w:u w:val="single"/>
                <w:lang w:bidi="nn-NO"/>
              </w:rPr>
              <w:t>kompetanse og ressursar</w:t>
            </w:r>
            <w:r w:rsidRPr="001E35F4">
              <w:rPr>
                <w:sz w:val="22"/>
                <w:szCs w:val="22"/>
                <w:lang w:bidi="nn-NO"/>
              </w:rPr>
              <w:t xml:space="preserve"> til å </w:t>
            </w:r>
            <w:r w:rsidRPr="001E35F4">
              <w:rPr>
                <w:sz w:val="22"/>
                <w:szCs w:val="22"/>
                <w:u w:val="single"/>
                <w:lang w:bidi="nn-NO"/>
              </w:rPr>
              <w:t xml:space="preserve">overvinne svært avanserte </w:t>
            </w:r>
            <w:r w:rsidR="003A58D8">
              <w:rPr>
                <w:sz w:val="22"/>
                <w:szCs w:val="22"/>
                <w:u w:val="single"/>
                <w:lang w:bidi="nn-NO"/>
              </w:rPr>
              <w:t>tryggingstiltak</w:t>
            </w:r>
            <w:r w:rsidRPr="001E35F4">
              <w:rPr>
                <w:sz w:val="22"/>
                <w:szCs w:val="22"/>
                <w:u w:val="single"/>
                <w:lang w:bidi="nn-NO"/>
              </w:rPr>
              <w:t>.</w:t>
            </w:r>
          </w:p>
        </w:tc>
        <w:tc>
          <w:tcPr>
            <w:tcW w:w="2020" w:type="dxa"/>
            <w:shd w:val="clear" w:color="auto" w:fill="auto"/>
          </w:tcPr>
          <w:p w14:paraId="10C03EC7" w14:textId="450184EB" w:rsidR="007D66BB" w:rsidRPr="001E35F4" w:rsidRDefault="007D66BB" w:rsidP="001F7321">
            <w:pPr>
              <w:rPr>
                <w:sz w:val="22"/>
                <w:szCs w:val="22"/>
              </w:rPr>
            </w:pPr>
            <w:r w:rsidRPr="001E35F4">
              <w:rPr>
                <w:sz w:val="22"/>
                <w:szCs w:val="22"/>
                <w:lang w:bidi="nn-NO"/>
              </w:rPr>
              <w:t xml:space="preserve">Relevante </w:t>
            </w:r>
            <w:r w:rsidR="003A58D8">
              <w:rPr>
                <w:sz w:val="22"/>
                <w:szCs w:val="22"/>
                <w:lang w:bidi="nn-NO"/>
              </w:rPr>
              <w:t>tryggingstiltak</w:t>
            </w:r>
            <w:r w:rsidRPr="001E35F4">
              <w:rPr>
                <w:sz w:val="22"/>
                <w:szCs w:val="22"/>
                <w:lang w:bidi="nn-NO"/>
              </w:rPr>
              <w:t xml:space="preserve"> er</w:t>
            </w:r>
            <w:r w:rsidRPr="001E35F4">
              <w:rPr>
                <w:sz w:val="22"/>
                <w:szCs w:val="22"/>
                <w:u w:val="single"/>
                <w:lang w:bidi="nn-NO"/>
              </w:rPr>
              <w:t xml:space="preserve"> ikkje etablerte</w:t>
            </w:r>
            <w:r w:rsidRPr="001E35F4">
              <w:rPr>
                <w:sz w:val="22"/>
                <w:szCs w:val="22"/>
                <w:lang w:bidi="nn-NO"/>
              </w:rPr>
              <w:t>.</w:t>
            </w:r>
          </w:p>
          <w:p w14:paraId="10C03EC8" w14:textId="77777777" w:rsidR="007D66BB" w:rsidRPr="001E35F4" w:rsidRDefault="007D66BB" w:rsidP="001F7321">
            <w:pPr>
              <w:rPr>
                <w:sz w:val="22"/>
                <w:szCs w:val="22"/>
              </w:rPr>
            </w:pPr>
          </w:p>
        </w:tc>
        <w:tc>
          <w:tcPr>
            <w:tcW w:w="2199" w:type="dxa"/>
            <w:shd w:val="clear" w:color="auto" w:fill="auto"/>
          </w:tcPr>
          <w:p w14:paraId="10C03EC9" w14:textId="77777777" w:rsidR="007D66BB" w:rsidRPr="001E35F4" w:rsidRDefault="007D66BB" w:rsidP="001F7321">
            <w:pPr>
              <w:rPr>
                <w:sz w:val="22"/>
                <w:szCs w:val="22"/>
              </w:rPr>
            </w:pPr>
            <w:r w:rsidRPr="001E35F4">
              <w:rPr>
                <w:sz w:val="22"/>
                <w:szCs w:val="22"/>
                <w:lang w:bidi="nn-NO"/>
              </w:rPr>
              <w:t xml:space="preserve">Alternativt kan dei </w:t>
            </w:r>
            <w:r w:rsidRPr="001E35F4">
              <w:rPr>
                <w:sz w:val="22"/>
                <w:szCs w:val="22"/>
                <w:u w:val="single"/>
                <w:lang w:bidi="nn-NO"/>
              </w:rPr>
              <w:t>omgåast/brytast</w:t>
            </w:r>
            <w:r w:rsidRPr="001E35F4">
              <w:rPr>
                <w:sz w:val="22"/>
                <w:szCs w:val="22"/>
                <w:lang w:bidi="nn-NO"/>
              </w:rPr>
              <w:t xml:space="preserve"> av både interne og eksterne </w:t>
            </w:r>
            <w:r w:rsidRPr="001E35F4">
              <w:rPr>
                <w:sz w:val="22"/>
                <w:szCs w:val="22"/>
                <w:u w:val="single"/>
                <w:lang w:bidi="nn-NO"/>
              </w:rPr>
              <w:t>med små til normale ressursar</w:t>
            </w:r>
            <w:r w:rsidRPr="001E35F4">
              <w:rPr>
                <w:sz w:val="22"/>
                <w:szCs w:val="22"/>
                <w:lang w:bidi="nn-NO"/>
              </w:rPr>
              <w:t>. Det er ikkje naudsynt med kjennskap til tiltaka.</w:t>
            </w:r>
          </w:p>
        </w:tc>
        <w:tc>
          <w:tcPr>
            <w:tcW w:w="1843" w:type="dxa"/>
            <w:shd w:val="clear" w:color="auto" w:fill="auto"/>
          </w:tcPr>
          <w:p w14:paraId="10C03ECA" w14:textId="77777777" w:rsidR="007D66BB" w:rsidRPr="001E35F4" w:rsidRDefault="007D66BB" w:rsidP="001F7321">
            <w:pPr>
              <w:rPr>
                <w:sz w:val="22"/>
                <w:szCs w:val="22"/>
              </w:rPr>
            </w:pPr>
            <w:r w:rsidRPr="001E35F4">
              <w:rPr>
                <w:sz w:val="22"/>
                <w:szCs w:val="22"/>
                <w:lang w:bidi="nn-NO"/>
              </w:rPr>
              <w:t xml:space="preserve">Uhell og aktløyse </w:t>
            </w:r>
            <w:r w:rsidRPr="001E35F4">
              <w:rPr>
                <w:sz w:val="22"/>
                <w:szCs w:val="22"/>
                <w:u w:val="single"/>
                <w:lang w:bidi="nn-NO"/>
              </w:rPr>
              <w:t>kan skje tilnærma uhindra</w:t>
            </w:r>
            <w:r w:rsidRPr="001E35F4">
              <w:rPr>
                <w:sz w:val="22"/>
                <w:szCs w:val="22"/>
                <w:lang w:bidi="nn-NO"/>
              </w:rPr>
              <w:t>.</w:t>
            </w:r>
          </w:p>
          <w:p w14:paraId="10C03ECB" w14:textId="77777777" w:rsidR="007D66BB" w:rsidRPr="001E35F4" w:rsidRDefault="007D66BB" w:rsidP="001F7321">
            <w:pPr>
              <w:rPr>
                <w:sz w:val="22"/>
                <w:szCs w:val="22"/>
              </w:rPr>
            </w:pPr>
          </w:p>
        </w:tc>
      </w:tr>
      <w:tr w:rsidR="007D66BB" w:rsidRPr="00091BA9" w14:paraId="10C03ED7" w14:textId="77777777" w:rsidTr="00091BA9">
        <w:trPr>
          <w:cantSplit/>
        </w:trPr>
        <w:tc>
          <w:tcPr>
            <w:tcW w:w="1668" w:type="dxa"/>
            <w:shd w:val="clear" w:color="auto" w:fill="auto"/>
          </w:tcPr>
          <w:p w14:paraId="10C03ECD" w14:textId="77777777" w:rsidR="007D66BB" w:rsidRPr="001E35F4" w:rsidRDefault="007D66BB" w:rsidP="001F7321">
            <w:pPr>
              <w:rPr>
                <w:sz w:val="22"/>
                <w:szCs w:val="22"/>
              </w:rPr>
            </w:pPr>
            <w:r w:rsidRPr="00AE0AE3">
              <w:rPr>
                <w:b/>
                <w:sz w:val="22"/>
                <w:szCs w:val="22"/>
                <w:lang w:bidi="nn-NO"/>
              </w:rPr>
              <w:t>Høg</w:t>
            </w:r>
          </w:p>
        </w:tc>
        <w:tc>
          <w:tcPr>
            <w:tcW w:w="1701" w:type="dxa"/>
            <w:shd w:val="clear" w:color="auto" w:fill="auto"/>
          </w:tcPr>
          <w:p w14:paraId="10C03ECE" w14:textId="6654F4F3" w:rsidR="007D66BB" w:rsidRPr="001E35F4" w:rsidRDefault="00095626" w:rsidP="00F300D2">
            <w:pPr>
              <w:rPr>
                <w:sz w:val="22"/>
                <w:szCs w:val="22"/>
              </w:rPr>
            </w:pPr>
            <w:proofErr w:type="spellStart"/>
            <w:r w:rsidRPr="001E35F4">
              <w:rPr>
                <w:sz w:val="22"/>
                <w:szCs w:val="22"/>
                <w:lang w:bidi="nn-NO"/>
              </w:rPr>
              <w:t>Jf</w:t>
            </w:r>
            <w:proofErr w:type="spellEnd"/>
            <w:r w:rsidR="00DA51FF">
              <w:rPr>
                <w:sz w:val="22"/>
                <w:szCs w:val="22"/>
                <w:lang w:bidi="nn-NO"/>
              </w:rPr>
              <w:t xml:space="preserve"> </w:t>
            </w:r>
            <w:r w:rsidRPr="00095626">
              <w:rPr>
                <w:i/>
                <w:sz w:val="22"/>
                <w:szCs w:val="22"/>
                <w:lang w:bidi="nn-NO"/>
              </w:rPr>
              <w:fldChar w:fldCharType="begin"/>
            </w:r>
            <w:r w:rsidRPr="00095626">
              <w:rPr>
                <w:i/>
                <w:sz w:val="22"/>
                <w:szCs w:val="22"/>
                <w:lang w:bidi="nn-NO"/>
              </w:rPr>
              <w:instrText xml:space="preserve"> REF _Ref462227120 \h </w:instrText>
            </w:r>
            <w:r>
              <w:rPr>
                <w:i/>
                <w:sz w:val="22"/>
                <w:szCs w:val="22"/>
                <w:lang w:bidi="nn-NO"/>
              </w:rPr>
              <w:instrText xml:space="preserve"> \* MERGEFORMAT </w:instrText>
            </w:r>
            <w:r w:rsidRPr="00095626">
              <w:rPr>
                <w:i/>
                <w:sz w:val="22"/>
                <w:szCs w:val="22"/>
                <w:lang w:bidi="nn-NO"/>
              </w:rPr>
            </w:r>
            <w:r w:rsidRPr="00095626">
              <w:rPr>
                <w:i/>
                <w:sz w:val="22"/>
                <w:szCs w:val="22"/>
                <w:lang w:bidi="nn-NO"/>
              </w:rPr>
              <w:fldChar w:fldCharType="separate"/>
            </w:r>
            <w:r w:rsidR="00DA51FF" w:rsidRPr="002F287C">
              <w:rPr>
                <w:i/>
                <w:lang w:bidi="nn-NO"/>
              </w:rPr>
              <w:t>Vedlegg E: Normerande skildringar av sannsynsnivå</w:t>
            </w:r>
            <w:r w:rsidRPr="00095626">
              <w:rPr>
                <w:i/>
                <w:sz w:val="22"/>
                <w:szCs w:val="22"/>
                <w:lang w:bidi="nn-NO"/>
              </w:rPr>
              <w:fldChar w:fldCharType="end"/>
            </w:r>
          </w:p>
        </w:tc>
        <w:tc>
          <w:tcPr>
            <w:tcW w:w="2551" w:type="dxa"/>
            <w:shd w:val="clear" w:color="auto" w:fill="auto"/>
          </w:tcPr>
          <w:p w14:paraId="10C03ECF" w14:textId="77777777" w:rsidR="007D66BB" w:rsidRPr="001E35F4" w:rsidRDefault="007D66BB" w:rsidP="001F7321">
            <w:pPr>
              <w:rPr>
                <w:sz w:val="22"/>
                <w:szCs w:val="22"/>
              </w:rPr>
            </w:pPr>
            <w:r w:rsidRPr="001E35F4">
              <w:rPr>
                <w:sz w:val="22"/>
                <w:szCs w:val="22"/>
                <w:lang w:bidi="nn-NO"/>
              </w:rPr>
              <w:t xml:space="preserve">Det finst relevante aktørar med </w:t>
            </w:r>
            <w:r w:rsidRPr="001E35F4">
              <w:rPr>
                <w:sz w:val="22"/>
                <w:szCs w:val="22"/>
                <w:u w:val="single"/>
                <w:lang w:bidi="nn-NO"/>
              </w:rPr>
              <w:t>sterk motivasjon</w:t>
            </w:r>
            <w:r w:rsidRPr="001E35F4">
              <w:rPr>
                <w:sz w:val="22"/>
                <w:szCs w:val="22"/>
                <w:lang w:bidi="nn-NO"/>
              </w:rPr>
              <w:t xml:space="preserve"> inn mot den typen verksemd vi er og den aktuelle typen informasjon og system. Dei har </w:t>
            </w:r>
            <w:r w:rsidRPr="001E35F4">
              <w:rPr>
                <w:sz w:val="22"/>
                <w:szCs w:val="22"/>
                <w:u w:val="single"/>
                <w:lang w:bidi="nn-NO"/>
              </w:rPr>
              <w:t>sterk vilje</w:t>
            </w:r>
            <w:r w:rsidRPr="001E35F4">
              <w:rPr>
                <w:sz w:val="22"/>
                <w:szCs w:val="22"/>
                <w:lang w:bidi="nn-NO"/>
              </w:rPr>
              <w:t xml:space="preserve"> til å bryte reglar.</w:t>
            </w:r>
          </w:p>
        </w:tc>
        <w:tc>
          <w:tcPr>
            <w:tcW w:w="2160" w:type="dxa"/>
            <w:shd w:val="clear" w:color="auto" w:fill="auto"/>
          </w:tcPr>
          <w:p w14:paraId="10C03ED0" w14:textId="6445F65A" w:rsidR="007D66BB" w:rsidRPr="001E35F4" w:rsidRDefault="007D66BB" w:rsidP="001F7321">
            <w:pPr>
              <w:rPr>
                <w:sz w:val="22"/>
                <w:szCs w:val="22"/>
              </w:rPr>
            </w:pPr>
            <w:r w:rsidRPr="001E35F4">
              <w:rPr>
                <w:sz w:val="22"/>
                <w:szCs w:val="22"/>
                <w:lang w:bidi="nn-NO"/>
              </w:rPr>
              <w:t xml:space="preserve">Relevante aktørar har </w:t>
            </w:r>
            <w:r w:rsidRPr="001E35F4">
              <w:rPr>
                <w:sz w:val="22"/>
                <w:szCs w:val="22"/>
                <w:u w:val="single"/>
                <w:lang w:bidi="nn-NO"/>
              </w:rPr>
              <w:t>kompetanse og ressursar til å overvinne mange</w:t>
            </w:r>
            <w:r w:rsidRPr="001E35F4">
              <w:rPr>
                <w:sz w:val="22"/>
                <w:szCs w:val="22"/>
                <w:lang w:bidi="nn-NO"/>
              </w:rPr>
              <w:t xml:space="preserve"> avanserte </w:t>
            </w:r>
            <w:r w:rsidR="003A58D8">
              <w:rPr>
                <w:sz w:val="22"/>
                <w:szCs w:val="22"/>
                <w:lang w:bidi="nn-NO"/>
              </w:rPr>
              <w:t>tryggingstiltak</w:t>
            </w:r>
            <w:r w:rsidRPr="001E35F4">
              <w:rPr>
                <w:sz w:val="22"/>
                <w:szCs w:val="22"/>
                <w:lang w:bidi="nn-NO"/>
              </w:rPr>
              <w:t>.</w:t>
            </w:r>
          </w:p>
        </w:tc>
        <w:tc>
          <w:tcPr>
            <w:tcW w:w="2020" w:type="dxa"/>
            <w:shd w:val="clear" w:color="auto" w:fill="auto"/>
          </w:tcPr>
          <w:p w14:paraId="10C03ED1" w14:textId="6B08BFFF" w:rsidR="007D66BB" w:rsidRPr="001E35F4" w:rsidRDefault="003A58D8" w:rsidP="001F7321">
            <w:pPr>
              <w:rPr>
                <w:sz w:val="22"/>
                <w:szCs w:val="22"/>
              </w:rPr>
            </w:pPr>
            <w:r>
              <w:rPr>
                <w:sz w:val="22"/>
                <w:szCs w:val="22"/>
                <w:lang w:bidi="nn-NO"/>
              </w:rPr>
              <w:t>Tryggingstiltak</w:t>
            </w:r>
            <w:r w:rsidR="007D66BB" w:rsidRPr="001E35F4">
              <w:rPr>
                <w:sz w:val="22"/>
                <w:szCs w:val="22"/>
                <w:lang w:bidi="nn-NO"/>
              </w:rPr>
              <w:t xml:space="preserve"> er etablerte, men </w:t>
            </w:r>
            <w:r w:rsidR="007D66BB" w:rsidRPr="001E35F4">
              <w:rPr>
                <w:sz w:val="22"/>
                <w:szCs w:val="22"/>
                <w:u w:val="single"/>
                <w:lang w:bidi="nn-NO"/>
              </w:rPr>
              <w:t>i liten grad systematisk og risikobasert</w:t>
            </w:r>
            <w:r w:rsidR="007D66BB" w:rsidRPr="001E35F4">
              <w:rPr>
                <w:sz w:val="22"/>
                <w:szCs w:val="22"/>
                <w:lang w:bidi="nn-NO"/>
              </w:rPr>
              <w:t xml:space="preserve">. Sentrale tiltak er </w:t>
            </w:r>
            <w:r w:rsidR="007D66BB" w:rsidRPr="001E35F4">
              <w:rPr>
                <w:sz w:val="22"/>
                <w:szCs w:val="22"/>
                <w:u w:val="single"/>
                <w:lang w:bidi="nn-NO"/>
              </w:rPr>
              <w:t>ikkje ferdig</w:t>
            </w:r>
            <w:r w:rsidR="007D66BB" w:rsidRPr="001E35F4">
              <w:rPr>
                <w:sz w:val="22"/>
                <w:szCs w:val="22"/>
                <w:lang w:bidi="nn-NO"/>
              </w:rPr>
              <w:t xml:space="preserve"> etablerte eller </w:t>
            </w:r>
            <w:r w:rsidR="007D66BB" w:rsidRPr="001E35F4">
              <w:rPr>
                <w:sz w:val="22"/>
                <w:szCs w:val="22"/>
                <w:u w:val="single"/>
                <w:lang w:bidi="nn-NO"/>
              </w:rPr>
              <w:t>fungerer ikkje</w:t>
            </w:r>
            <w:r w:rsidR="007D66BB" w:rsidRPr="001E35F4">
              <w:rPr>
                <w:sz w:val="22"/>
                <w:szCs w:val="22"/>
                <w:lang w:bidi="nn-NO"/>
              </w:rPr>
              <w:t xml:space="preserve"> etter føremålet.</w:t>
            </w:r>
          </w:p>
          <w:p w14:paraId="10C03ED2" w14:textId="77777777" w:rsidR="007D66BB" w:rsidRPr="001E35F4" w:rsidRDefault="007D66BB" w:rsidP="001F7321">
            <w:pPr>
              <w:rPr>
                <w:sz w:val="22"/>
                <w:szCs w:val="22"/>
              </w:rPr>
            </w:pPr>
          </w:p>
        </w:tc>
        <w:tc>
          <w:tcPr>
            <w:tcW w:w="2199" w:type="dxa"/>
            <w:shd w:val="clear" w:color="auto" w:fill="auto"/>
          </w:tcPr>
          <w:p w14:paraId="10C03ED3" w14:textId="77777777" w:rsidR="007D66BB" w:rsidRPr="001E35F4" w:rsidRDefault="007D66BB" w:rsidP="001F7321">
            <w:pPr>
              <w:rPr>
                <w:sz w:val="22"/>
                <w:szCs w:val="22"/>
              </w:rPr>
            </w:pPr>
            <w:r w:rsidRPr="001E35F4">
              <w:rPr>
                <w:sz w:val="22"/>
                <w:szCs w:val="22"/>
                <w:lang w:bidi="nn-NO"/>
              </w:rPr>
              <w:t xml:space="preserve">Etablerte tiltak kan </w:t>
            </w:r>
            <w:r w:rsidRPr="001E35F4">
              <w:rPr>
                <w:sz w:val="22"/>
                <w:szCs w:val="22"/>
                <w:u w:val="single"/>
                <w:lang w:bidi="nn-NO"/>
              </w:rPr>
              <w:t>omgåast/brytast</w:t>
            </w:r>
            <w:r w:rsidRPr="001E35F4">
              <w:rPr>
                <w:sz w:val="22"/>
                <w:szCs w:val="22"/>
                <w:lang w:bidi="nn-NO"/>
              </w:rPr>
              <w:t xml:space="preserve"> av både interne og eksterne med </w:t>
            </w:r>
            <w:r w:rsidRPr="001E35F4">
              <w:rPr>
                <w:sz w:val="22"/>
                <w:szCs w:val="22"/>
                <w:u w:val="single"/>
                <w:lang w:bidi="nn-NO"/>
              </w:rPr>
              <w:t>små til normale ressursar</w:t>
            </w:r>
            <w:r w:rsidRPr="001E35F4">
              <w:rPr>
                <w:sz w:val="22"/>
                <w:szCs w:val="22"/>
                <w:lang w:bidi="nn-NO"/>
              </w:rPr>
              <w:t xml:space="preserve">, men eksterne </w:t>
            </w:r>
            <w:r w:rsidRPr="001E35F4">
              <w:rPr>
                <w:sz w:val="22"/>
                <w:szCs w:val="22"/>
                <w:u w:val="single"/>
                <w:lang w:bidi="nn-NO"/>
              </w:rPr>
              <w:t>treng ein viss kjennskap til tiltaka</w:t>
            </w:r>
            <w:r w:rsidRPr="001E35F4">
              <w:rPr>
                <w:sz w:val="22"/>
                <w:szCs w:val="22"/>
                <w:lang w:bidi="nn-NO"/>
              </w:rPr>
              <w:t>.</w:t>
            </w:r>
          </w:p>
          <w:p w14:paraId="10C03ED4" w14:textId="77777777" w:rsidR="007D66BB" w:rsidRPr="001E35F4" w:rsidRDefault="007D66BB" w:rsidP="001F7321">
            <w:pPr>
              <w:rPr>
                <w:sz w:val="22"/>
                <w:szCs w:val="22"/>
              </w:rPr>
            </w:pPr>
          </w:p>
        </w:tc>
        <w:tc>
          <w:tcPr>
            <w:tcW w:w="1843" w:type="dxa"/>
            <w:shd w:val="clear" w:color="auto" w:fill="auto"/>
          </w:tcPr>
          <w:p w14:paraId="10C03ED5" w14:textId="77777777" w:rsidR="007D66BB" w:rsidRPr="001E35F4" w:rsidRDefault="007D66BB" w:rsidP="001F7321">
            <w:pPr>
              <w:rPr>
                <w:sz w:val="22"/>
                <w:szCs w:val="22"/>
              </w:rPr>
            </w:pPr>
            <w:r w:rsidRPr="001E35F4">
              <w:rPr>
                <w:sz w:val="22"/>
                <w:szCs w:val="22"/>
                <w:lang w:bidi="nn-NO"/>
              </w:rPr>
              <w:t xml:space="preserve">Uhell og aktløyse </w:t>
            </w:r>
            <w:r w:rsidRPr="001E35F4">
              <w:rPr>
                <w:sz w:val="22"/>
                <w:szCs w:val="22"/>
                <w:u w:val="single"/>
                <w:lang w:bidi="nn-NO"/>
              </w:rPr>
              <w:t>kan skje ofte</w:t>
            </w:r>
            <w:r w:rsidRPr="001E35F4">
              <w:rPr>
                <w:sz w:val="22"/>
                <w:szCs w:val="22"/>
                <w:lang w:bidi="nn-NO"/>
              </w:rPr>
              <w:t>.</w:t>
            </w:r>
          </w:p>
          <w:p w14:paraId="10C03ED6" w14:textId="77777777" w:rsidR="007D66BB" w:rsidRPr="001E35F4" w:rsidRDefault="007D66BB" w:rsidP="001F7321">
            <w:pPr>
              <w:rPr>
                <w:sz w:val="22"/>
                <w:szCs w:val="22"/>
              </w:rPr>
            </w:pPr>
          </w:p>
        </w:tc>
      </w:tr>
      <w:tr w:rsidR="007D66BB" w:rsidRPr="00091BA9" w14:paraId="10C03EDF" w14:textId="77777777" w:rsidTr="00091BA9">
        <w:trPr>
          <w:cantSplit/>
        </w:trPr>
        <w:tc>
          <w:tcPr>
            <w:tcW w:w="1668" w:type="dxa"/>
            <w:shd w:val="clear" w:color="auto" w:fill="auto"/>
          </w:tcPr>
          <w:p w14:paraId="10C03ED8" w14:textId="77777777" w:rsidR="007D66BB" w:rsidRPr="001E35F4" w:rsidRDefault="007D66BB" w:rsidP="001F7321">
            <w:pPr>
              <w:rPr>
                <w:sz w:val="22"/>
                <w:szCs w:val="22"/>
              </w:rPr>
            </w:pPr>
            <w:r w:rsidRPr="00AE0AE3">
              <w:rPr>
                <w:b/>
                <w:sz w:val="22"/>
                <w:szCs w:val="22"/>
                <w:lang w:bidi="nn-NO"/>
              </w:rPr>
              <w:lastRenderedPageBreak/>
              <w:t>Moderat</w:t>
            </w:r>
          </w:p>
        </w:tc>
        <w:tc>
          <w:tcPr>
            <w:tcW w:w="1701" w:type="dxa"/>
            <w:shd w:val="clear" w:color="auto" w:fill="auto"/>
          </w:tcPr>
          <w:p w14:paraId="10C03ED9" w14:textId="49BA89A7" w:rsidR="007D66BB" w:rsidRPr="001E35F4" w:rsidRDefault="00095626" w:rsidP="00F300D2">
            <w:pPr>
              <w:rPr>
                <w:sz w:val="22"/>
                <w:szCs w:val="22"/>
              </w:rPr>
            </w:pPr>
            <w:proofErr w:type="spellStart"/>
            <w:r w:rsidRPr="001E35F4">
              <w:rPr>
                <w:sz w:val="22"/>
                <w:szCs w:val="22"/>
                <w:lang w:bidi="nn-NO"/>
              </w:rPr>
              <w:t>Jf</w:t>
            </w:r>
            <w:proofErr w:type="spellEnd"/>
            <w:r w:rsidR="00DA51FF">
              <w:rPr>
                <w:sz w:val="22"/>
                <w:szCs w:val="22"/>
                <w:lang w:bidi="nn-NO"/>
              </w:rPr>
              <w:t xml:space="preserve"> </w:t>
            </w:r>
            <w:r w:rsidRPr="00095626">
              <w:rPr>
                <w:i/>
                <w:sz w:val="22"/>
                <w:szCs w:val="22"/>
                <w:lang w:bidi="nn-NO"/>
              </w:rPr>
              <w:fldChar w:fldCharType="begin"/>
            </w:r>
            <w:r w:rsidRPr="00095626">
              <w:rPr>
                <w:i/>
                <w:sz w:val="22"/>
                <w:szCs w:val="22"/>
                <w:lang w:bidi="nn-NO"/>
              </w:rPr>
              <w:instrText xml:space="preserve"> REF _Ref462227120 \h </w:instrText>
            </w:r>
            <w:r>
              <w:rPr>
                <w:i/>
                <w:sz w:val="22"/>
                <w:szCs w:val="22"/>
                <w:lang w:bidi="nn-NO"/>
              </w:rPr>
              <w:instrText xml:space="preserve"> \* MERGEFORMAT </w:instrText>
            </w:r>
            <w:r w:rsidRPr="00095626">
              <w:rPr>
                <w:i/>
                <w:sz w:val="22"/>
                <w:szCs w:val="22"/>
                <w:lang w:bidi="nn-NO"/>
              </w:rPr>
            </w:r>
            <w:r w:rsidRPr="00095626">
              <w:rPr>
                <w:i/>
                <w:sz w:val="22"/>
                <w:szCs w:val="22"/>
                <w:lang w:bidi="nn-NO"/>
              </w:rPr>
              <w:fldChar w:fldCharType="separate"/>
            </w:r>
            <w:r w:rsidR="00DA51FF" w:rsidRPr="002F287C">
              <w:rPr>
                <w:i/>
                <w:lang w:bidi="nn-NO"/>
              </w:rPr>
              <w:t>Vedlegg E: Normerande skildringar av sannsynsnivå</w:t>
            </w:r>
            <w:r w:rsidRPr="00095626">
              <w:rPr>
                <w:i/>
                <w:sz w:val="22"/>
                <w:szCs w:val="22"/>
                <w:lang w:bidi="nn-NO"/>
              </w:rPr>
              <w:fldChar w:fldCharType="end"/>
            </w:r>
          </w:p>
        </w:tc>
        <w:tc>
          <w:tcPr>
            <w:tcW w:w="2551" w:type="dxa"/>
            <w:shd w:val="clear" w:color="auto" w:fill="auto"/>
          </w:tcPr>
          <w:p w14:paraId="10C03EDA" w14:textId="77777777" w:rsidR="007D66BB" w:rsidRPr="001E35F4" w:rsidRDefault="007D66BB" w:rsidP="001F7321">
            <w:pPr>
              <w:rPr>
                <w:sz w:val="22"/>
                <w:szCs w:val="22"/>
              </w:rPr>
            </w:pPr>
            <w:r w:rsidRPr="001E35F4">
              <w:rPr>
                <w:sz w:val="22"/>
                <w:szCs w:val="22"/>
                <w:lang w:bidi="nn-NO"/>
              </w:rPr>
              <w:t xml:space="preserve">Det finst relevante aktørar med </w:t>
            </w:r>
            <w:r w:rsidRPr="001E35F4">
              <w:rPr>
                <w:sz w:val="22"/>
                <w:szCs w:val="22"/>
                <w:u w:val="single"/>
                <w:lang w:bidi="nn-NO"/>
              </w:rPr>
              <w:t>ein viss motivasjon</w:t>
            </w:r>
            <w:r w:rsidRPr="001E35F4">
              <w:rPr>
                <w:sz w:val="22"/>
                <w:szCs w:val="22"/>
                <w:lang w:bidi="nn-NO"/>
              </w:rPr>
              <w:t xml:space="preserve"> mot den aktuelle typen informasjon og system. Dei har </w:t>
            </w:r>
            <w:r w:rsidRPr="001E35F4">
              <w:rPr>
                <w:sz w:val="22"/>
                <w:szCs w:val="22"/>
                <w:u w:val="single"/>
                <w:lang w:bidi="nn-NO"/>
              </w:rPr>
              <w:t>noko vilje</w:t>
            </w:r>
            <w:r w:rsidRPr="001E35F4">
              <w:rPr>
                <w:sz w:val="22"/>
                <w:szCs w:val="22"/>
                <w:lang w:bidi="nn-NO"/>
              </w:rPr>
              <w:t xml:space="preserve"> til å bryte reglar.</w:t>
            </w:r>
          </w:p>
        </w:tc>
        <w:tc>
          <w:tcPr>
            <w:tcW w:w="2160" w:type="dxa"/>
            <w:shd w:val="clear" w:color="auto" w:fill="auto"/>
          </w:tcPr>
          <w:p w14:paraId="10C03EDB" w14:textId="143FBACA" w:rsidR="007D66BB" w:rsidRPr="001E35F4" w:rsidRDefault="007D66BB" w:rsidP="001F7321">
            <w:pPr>
              <w:rPr>
                <w:sz w:val="22"/>
                <w:szCs w:val="22"/>
              </w:rPr>
            </w:pPr>
            <w:r w:rsidRPr="001E35F4">
              <w:rPr>
                <w:sz w:val="22"/>
                <w:szCs w:val="22"/>
                <w:lang w:bidi="nn-NO"/>
              </w:rPr>
              <w:t xml:space="preserve">Relevante aktørar har </w:t>
            </w:r>
            <w:r w:rsidRPr="001E35F4">
              <w:rPr>
                <w:sz w:val="22"/>
                <w:szCs w:val="22"/>
                <w:u w:val="single"/>
                <w:lang w:bidi="nn-NO"/>
              </w:rPr>
              <w:t>noko kompetanse og ressursar</w:t>
            </w:r>
            <w:r w:rsidRPr="001E35F4">
              <w:rPr>
                <w:sz w:val="22"/>
                <w:szCs w:val="22"/>
                <w:lang w:bidi="nn-NO"/>
              </w:rPr>
              <w:t xml:space="preserve"> slik at dei kan overvinne enkle </w:t>
            </w:r>
            <w:r w:rsidR="003A58D8">
              <w:rPr>
                <w:sz w:val="22"/>
                <w:szCs w:val="22"/>
                <w:lang w:bidi="nn-NO"/>
              </w:rPr>
              <w:t>tryggingstiltak</w:t>
            </w:r>
            <w:r w:rsidRPr="001E35F4">
              <w:rPr>
                <w:sz w:val="22"/>
                <w:szCs w:val="22"/>
                <w:lang w:bidi="nn-NO"/>
              </w:rPr>
              <w:t>.</w:t>
            </w:r>
          </w:p>
        </w:tc>
        <w:tc>
          <w:tcPr>
            <w:tcW w:w="2020" w:type="dxa"/>
            <w:shd w:val="clear" w:color="auto" w:fill="auto"/>
          </w:tcPr>
          <w:p w14:paraId="10C03EDC" w14:textId="6BED992B" w:rsidR="007D66BB" w:rsidRPr="001E35F4" w:rsidRDefault="003A58D8" w:rsidP="001F7321">
            <w:pPr>
              <w:rPr>
                <w:sz w:val="22"/>
                <w:szCs w:val="22"/>
              </w:rPr>
            </w:pPr>
            <w:r>
              <w:rPr>
                <w:sz w:val="22"/>
                <w:szCs w:val="22"/>
                <w:lang w:bidi="nn-NO"/>
              </w:rPr>
              <w:t>Tryggingstiltak</w:t>
            </w:r>
            <w:r w:rsidR="007D66BB" w:rsidRPr="001E35F4">
              <w:rPr>
                <w:sz w:val="22"/>
                <w:szCs w:val="22"/>
                <w:lang w:bidi="nn-NO"/>
              </w:rPr>
              <w:t xml:space="preserve"> er </w:t>
            </w:r>
            <w:r w:rsidR="007D66BB" w:rsidRPr="001E35F4">
              <w:rPr>
                <w:sz w:val="22"/>
                <w:szCs w:val="22"/>
                <w:u w:val="single"/>
                <w:lang w:bidi="nn-NO"/>
              </w:rPr>
              <w:t>etablert systematisk og risikobasert</w:t>
            </w:r>
            <w:r w:rsidR="007D66BB" w:rsidRPr="001E35F4">
              <w:rPr>
                <w:sz w:val="22"/>
                <w:szCs w:val="22"/>
                <w:lang w:bidi="nn-NO"/>
              </w:rPr>
              <w:t>.</w:t>
            </w:r>
          </w:p>
        </w:tc>
        <w:tc>
          <w:tcPr>
            <w:tcW w:w="2199" w:type="dxa"/>
            <w:shd w:val="clear" w:color="auto" w:fill="auto"/>
          </w:tcPr>
          <w:p w14:paraId="10C03EDD" w14:textId="77777777" w:rsidR="007D66BB" w:rsidRPr="001E35F4" w:rsidRDefault="007D66BB" w:rsidP="001F7321">
            <w:pPr>
              <w:rPr>
                <w:sz w:val="22"/>
                <w:szCs w:val="22"/>
              </w:rPr>
            </w:pPr>
            <w:r w:rsidRPr="001E35F4">
              <w:rPr>
                <w:sz w:val="22"/>
                <w:szCs w:val="22"/>
                <w:lang w:bidi="nn-NO"/>
              </w:rPr>
              <w:t xml:space="preserve">Tiltaka kan likevel </w:t>
            </w:r>
            <w:r w:rsidRPr="001E35F4">
              <w:rPr>
                <w:sz w:val="22"/>
                <w:szCs w:val="22"/>
                <w:u w:val="single"/>
                <w:lang w:bidi="nn-NO"/>
              </w:rPr>
              <w:t>omgåast/brytast med små til normale ressursar av eigne medarbeidarar</w:t>
            </w:r>
            <w:r w:rsidRPr="001E35F4">
              <w:rPr>
                <w:sz w:val="22"/>
                <w:szCs w:val="22"/>
                <w:lang w:bidi="nn-NO"/>
              </w:rPr>
              <w:t xml:space="preserve"> med normal kjennskap til tiltaka. </w:t>
            </w:r>
            <w:r w:rsidRPr="001E35F4">
              <w:rPr>
                <w:sz w:val="22"/>
                <w:szCs w:val="22"/>
                <w:u w:val="single"/>
                <w:lang w:bidi="nn-NO"/>
              </w:rPr>
              <w:t>Eksternt personell treng gode ressursar, og god/fullstendig kjennskap</w:t>
            </w:r>
            <w:r w:rsidRPr="001E35F4">
              <w:rPr>
                <w:sz w:val="22"/>
                <w:szCs w:val="22"/>
                <w:lang w:bidi="nn-NO"/>
              </w:rPr>
              <w:t xml:space="preserve"> til tiltaka for å omgå/bryte desse.</w:t>
            </w:r>
          </w:p>
        </w:tc>
        <w:tc>
          <w:tcPr>
            <w:tcW w:w="1843" w:type="dxa"/>
            <w:shd w:val="clear" w:color="auto" w:fill="auto"/>
          </w:tcPr>
          <w:p w14:paraId="10C03EDE" w14:textId="1519F2E5" w:rsidR="007D66BB" w:rsidRPr="001E35F4" w:rsidRDefault="007D66BB" w:rsidP="001F7321">
            <w:pPr>
              <w:rPr>
                <w:sz w:val="22"/>
                <w:szCs w:val="22"/>
              </w:rPr>
            </w:pPr>
            <w:r w:rsidRPr="001E35F4">
              <w:rPr>
                <w:sz w:val="22"/>
                <w:szCs w:val="22"/>
                <w:lang w:bidi="nn-NO"/>
              </w:rPr>
              <w:t xml:space="preserve">Kjende uhell er dekte av </w:t>
            </w:r>
            <w:r w:rsidR="003A58D8">
              <w:rPr>
                <w:sz w:val="22"/>
                <w:szCs w:val="22"/>
                <w:lang w:bidi="nn-NO"/>
              </w:rPr>
              <w:t>tryggingstiltak</w:t>
            </w:r>
            <w:r w:rsidRPr="001E35F4">
              <w:rPr>
                <w:sz w:val="22"/>
                <w:szCs w:val="22"/>
                <w:lang w:bidi="nn-NO"/>
              </w:rPr>
              <w:t xml:space="preserve">, men </w:t>
            </w:r>
            <w:r w:rsidRPr="001E35F4">
              <w:rPr>
                <w:sz w:val="22"/>
                <w:szCs w:val="22"/>
                <w:u w:val="single"/>
                <w:lang w:bidi="nn-NO"/>
              </w:rPr>
              <w:t>grov aktløyse</w:t>
            </w:r>
            <w:r w:rsidRPr="001E35F4">
              <w:rPr>
                <w:sz w:val="22"/>
                <w:szCs w:val="22"/>
                <w:lang w:bidi="nn-NO"/>
              </w:rPr>
              <w:t xml:space="preserve"> kan skje.</w:t>
            </w:r>
          </w:p>
        </w:tc>
      </w:tr>
      <w:tr w:rsidR="007D66BB" w:rsidRPr="00091BA9" w14:paraId="10C03EE7" w14:textId="77777777" w:rsidTr="00091BA9">
        <w:trPr>
          <w:cantSplit/>
        </w:trPr>
        <w:tc>
          <w:tcPr>
            <w:tcW w:w="1668" w:type="dxa"/>
            <w:shd w:val="clear" w:color="auto" w:fill="auto"/>
          </w:tcPr>
          <w:p w14:paraId="10C03EE0" w14:textId="77777777" w:rsidR="007D66BB" w:rsidRPr="001E35F4" w:rsidRDefault="007D66BB" w:rsidP="001F7321">
            <w:pPr>
              <w:rPr>
                <w:sz w:val="22"/>
                <w:szCs w:val="22"/>
              </w:rPr>
            </w:pPr>
            <w:r w:rsidRPr="00AE0AE3">
              <w:rPr>
                <w:b/>
                <w:sz w:val="22"/>
                <w:szCs w:val="22"/>
                <w:lang w:bidi="nn-NO"/>
              </w:rPr>
              <w:t>Låg</w:t>
            </w:r>
          </w:p>
        </w:tc>
        <w:tc>
          <w:tcPr>
            <w:tcW w:w="1701" w:type="dxa"/>
            <w:shd w:val="clear" w:color="auto" w:fill="auto"/>
          </w:tcPr>
          <w:p w14:paraId="10C03EE1" w14:textId="1F8800CD" w:rsidR="007D66BB" w:rsidRPr="001E35F4" w:rsidRDefault="00095626" w:rsidP="00F300D2">
            <w:pPr>
              <w:rPr>
                <w:sz w:val="22"/>
                <w:szCs w:val="22"/>
              </w:rPr>
            </w:pPr>
            <w:proofErr w:type="spellStart"/>
            <w:r w:rsidRPr="001E35F4">
              <w:rPr>
                <w:sz w:val="22"/>
                <w:szCs w:val="22"/>
                <w:lang w:bidi="nn-NO"/>
              </w:rPr>
              <w:t>Jf</w:t>
            </w:r>
            <w:proofErr w:type="spellEnd"/>
            <w:r w:rsidR="00DA51FF">
              <w:rPr>
                <w:sz w:val="22"/>
                <w:szCs w:val="22"/>
                <w:lang w:bidi="nn-NO"/>
              </w:rPr>
              <w:t xml:space="preserve"> </w:t>
            </w:r>
            <w:r w:rsidRPr="00095626">
              <w:rPr>
                <w:i/>
                <w:sz w:val="22"/>
                <w:szCs w:val="22"/>
                <w:lang w:bidi="nn-NO"/>
              </w:rPr>
              <w:fldChar w:fldCharType="begin"/>
            </w:r>
            <w:r w:rsidRPr="00095626">
              <w:rPr>
                <w:i/>
                <w:sz w:val="22"/>
                <w:szCs w:val="22"/>
                <w:lang w:bidi="nn-NO"/>
              </w:rPr>
              <w:instrText xml:space="preserve"> REF _Ref462227120 \h </w:instrText>
            </w:r>
            <w:r>
              <w:rPr>
                <w:i/>
                <w:sz w:val="22"/>
                <w:szCs w:val="22"/>
                <w:lang w:bidi="nn-NO"/>
              </w:rPr>
              <w:instrText xml:space="preserve"> \* MERGEFORMAT </w:instrText>
            </w:r>
            <w:r w:rsidRPr="00095626">
              <w:rPr>
                <w:i/>
                <w:sz w:val="22"/>
                <w:szCs w:val="22"/>
                <w:lang w:bidi="nn-NO"/>
              </w:rPr>
            </w:r>
            <w:r w:rsidRPr="00095626">
              <w:rPr>
                <w:i/>
                <w:sz w:val="22"/>
                <w:szCs w:val="22"/>
                <w:lang w:bidi="nn-NO"/>
              </w:rPr>
              <w:fldChar w:fldCharType="separate"/>
            </w:r>
            <w:r w:rsidR="00DA51FF" w:rsidRPr="002F287C">
              <w:rPr>
                <w:i/>
                <w:lang w:bidi="nn-NO"/>
              </w:rPr>
              <w:t>Vedlegg E: Normerande skildringar av sannsynsnivå</w:t>
            </w:r>
            <w:r w:rsidRPr="00095626">
              <w:rPr>
                <w:i/>
                <w:sz w:val="22"/>
                <w:szCs w:val="22"/>
                <w:lang w:bidi="nn-NO"/>
              </w:rPr>
              <w:fldChar w:fldCharType="end"/>
            </w:r>
          </w:p>
        </w:tc>
        <w:tc>
          <w:tcPr>
            <w:tcW w:w="2551" w:type="dxa"/>
            <w:shd w:val="clear" w:color="auto" w:fill="auto"/>
          </w:tcPr>
          <w:p w14:paraId="10C03EE2" w14:textId="77777777" w:rsidR="007D66BB" w:rsidRPr="001E35F4" w:rsidRDefault="007D66BB" w:rsidP="001F7321">
            <w:pPr>
              <w:rPr>
                <w:sz w:val="22"/>
                <w:szCs w:val="22"/>
              </w:rPr>
            </w:pPr>
            <w:r w:rsidRPr="001E35F4">
              <w:rPr>
                <w:sz w:val="22"/>
                <w:szCs w:val="22"/>
                <w:lang w:bidi="nn-NO"/>
              </w:rPr>
              <w:t xml:space="preserve">Relevante aktørar har </w:t>
            </w:r>
            <w:r w:rsidRPr="001E35F4">
              <w:rPr>
                <w:sz w:val="22"/>
                <w:szCs w:val="22"/>
                <w:u w:val="single"/>
                <w:lang w:bidi="nn-NO"/>
              </w:rPr>
              <w:t>svært lita eller inga interesse</w:t>
            </w:r>
            <w:r w:rsidRPr="001E35F4">
              <w:rPr>
                <w:sz w:val="22"/>
                <w:szCs w:val="22"/>
                <w:lang w:bidi="nn-NO"/>
              </w:rPr>
              <w:t xml:space="preserve"> i å gjere noko med vilje for å få </w:t>
            </w:r>
            <w:proofErr w:type="spellStart"/>
            <w:r w:rsidRPr="001E35F4">
              <w:rPr>
                <w:sz w:val="22"/>
                <w:szCs w:val="22"/>
                <w:lang w:bidi="nn-NO"/>
              </w:rPr>
              <w:t>uautorisert</w:t>
            </w:r>
            <w:proofErr w:type="spellEnd"/>
            <w:r w:rsidRPr="001E35F4">
              <w:rPr>
                <w:sz w:val="22"/>
                <w:szCs w:val="22"/>
                <w:lang w:bidi="nn-NO"/>
              </w:rPr>
              <w:t xml:space="preserve"> innsyn, gjere </w:t>
            </w:r>
            <w:proofErr w:type="spellStart"/>
            <w:r w:rsidRPr="001E35F4">
              <w:rPr>
                <w:sz w:val="22"/>
                <w:szCs w:val="22"/>
                <w:lang w:bidi="nn-NO"/>
              </w:rPr>
              <w:t>uautoriserte</w:t>
            </w:r>
            <w:proofErr w:type="spellEnd"/>
            <w:r w:rsidRPr="001E35F4">
              <w:rPr>
                <w:sz w:val="22"/>
                <w:szCs w:val="22"/>
                <w:lang w:bidi="nn-NO"/>
              </w:rPr>
              <w:t xml:space="preserve"> endringar eller hindre tilgjenge.</w:t>
            </w:r>
          </w:p>
        </w:tc>
        <w:tc>
          <w:tcPr>
            <w:tcW w:w="2160" w:type="dxa"/>
            <w:shd w:val="clear" w:color="auto" w:fill="auto"/>
          </w:tcPr>
          <w:p w14:paraId="10C03EE3" w14:textId="77777777" w:rsidR="007D66BB" w:rsidRPr="001E35F4" w:rsidRDefault="007D66BB" w:rsidP="001F7321">
            <w:pPr>
              <w:rPr>
                <w:sz w:val="22"/>
                <w:szCs w:val="22"/>
              </w:rPr>
            </w:pPr>
            <w:r w:rsidRPr="001E35F4">
              <w:rPr>
                <w:sz w:val="22"/>
                <w:szCs w:val="22"/>
                <w:lang w:bidi="nn-NO"/>
              </w:rPr>
              <w:t xml:space="preserve">Relevante aktørar har </w:t>
            </w:r>
            <w:r w:rsidRPr="001E35F4">
              <w:rPr>
                <w:sz w:val="22"/>
                <w:szCs w:val="22"/>
                <w:u w:val="single"/>
                <w:lang w:bidi="nn-NO"/>
              </w:rPr>
              <w:t>låg kompetanse og ressursar</w:t>
            </w:r>
            <w:r w:rsidRPr="001E35F4">
              <w:rPr>
                <w:sz w:val="22"/>
                <w:szCs w:val="22"/>
                <w:lang w:bidi="nn-NO"/>
              </w:rPr>
              <w:t xml:space="preserve"> til å gjennomføre villa handlingar som kan gje konsekvensar av betydning.</w:t>
            </w:r>
          </w:p>
        </w:tc>
        <w:tc>
          <w:tcPr>
            <w:tcW w:w="2020" w:type="dxa"/>
            <w:shd w:val="clear" w:color="auto" w:fill="auto"/>
          </w:tcPr>
          <w:p w14:paraId="10C03EE4" w14:textId="3F93887F" w:rsidR="007D66BB" w:rsidRPr="001E35F4" w:rsidRDefault="003A58D8" w:rsidP="001F7321">
            <w:pPr>
              <w:rPr>
                <w:sz w:val="22"/>
                <w:szCs w:val="22"/>
              </w:rPr>
            </w:pPr>
            <w:r>
              <w:rPr>
                <w:sz w:val="22"/>
                <w:szCs w:val="22"/>
                <w:lang w:bidi="nn-NO"/>
              </w:rPr>
              <w:t>Tryggingstiltak</w:t>
            </w:r>
            <w:r w:rsidR="007D66BB" w:rsidRPr="001E35F4">
              <w:rPr>
                <w:sz w:val="22"/>
                <w:szCs w:val="22"/>
                <w:lang w:bidi="nn-NO"/>
              </w:rPr>
              <w:t xml:space="preserve"> er </w:t>
            </w:r>
            <w:r w:rsidR="007D66BB" w:rsidRPr="001E35F4">
              <w:rPr>
                <w:sz w:val="22"/>
                <w:szCs w:val="22"/>
                <w:u w:val="single"/>
                <w:lang w:bidi="nn-NO"/>
              </w:rPr>
              <w:t>etablert systematisk og risikobasert</w:t>
            </w:r>
            <w:r w:rsidR="007D66BB" w:rsidRPr="001E35F4">
              <w:rPr>
                <w:sz w:val="22"/>
                <w:szCs w:val="22"/>
                <w:lang w:bidi="nn-NO"/>
              </w:rPr>
              <w:t xml:space="preserve"> og </w:t>
            </w:r>
            <w:r w:rsidR="007D66BB" w:rsidRPr="001E35F4">
              <w:rPr>
                <w:sz w:val="22"/>
                <w:szCs w:val="22"/>
                <w:u w:val="single"/>
                <w:lang w:bidi="nn-NO"/>
              </w:rPr>
              <w:t>systematiske undersøkingar viser at dei fungerer</w:t>
            </w:r>
            <w:r w:rsidR="007D66BB" w:rsidRPr="001E35F4">
              <w:rPr>
                <w:sz w:val="22"/>
                <w:szCs w:val="22"/>
                <w:lang w:bidi="nn-NO"/>
              </w:rPr>
              <w:t xml:space="preserve"> slik dei er meint å gjere.</w:t>
            </w:r>
          </w:p>
        </w:tc>
        <w:tc>
          <w:tcPr>
            <w:tcW w:w="2199" w:type="dxa"/>
            <w:shd w:val="clear" w:color="auto" w:fill="auto"/>
          </w:tcPr>
          <w:p w14:paraId="10C03EE5" w14:textId="77777777" w:rsidR="007D66BB" w:rsidRPr="001E35F4" w:rsidRDefault="007D66BB" w:rsidP="001F7321">
            <w:pPr>
              <w:rPr>
                <w:sz w:val="22"/>
                <w:szCs w:val="22"/>
              </w:rPr>
            </w:pPr>
            <w:r w:rsidRPr="001E35F4">
              <w:rPr>
                <w:sz w:val="22"/>
                <w:szCs w:val="22"/>
                <w:lang w:bidi="nn-NO"/>
              </w:rPr>
              <w:t xml:space="preserve">Tiltaka kan </w:t>
            </w:r>
            <w:r w:rsidRPr="001E35F4">
              <w:rPr>
                <w:sz w:val="22"/>
                <w:szCs w:val="22"/>
                <w:u w:val="single"/>
                <w:lang w:bidi="nn-NO"/>
              </w:rPr>
              <w:t>berre omgåast/brytast av eigne medarbeidarar med gode ressursar, og god/fullstendig kjennskap</w:t>
            </w:r>
            <w:r w:rsidRPr="001E35F4">
              <w:rPr>
                <w:sz w:val="22"/>
                <w:szCs w:val="22"/>
                <w:lang w:bidi="nn-NO"/>
              </w:rPr>
              <w:t xml:space="preserve"> til tiltaka. </w:t>
            </w:r>
            <w:r w:rsidRPr="001E35F4">
              <w:rPr>
                <w:sz w:val="22"/>
                <w:szCs w:val="22"/>
                <w:u w:val="single"/>
                <w:lang w:bidi="nn-NO"/>
              </w:rPr>
              <w:t>Eksternt personell kan ikkje omgå/bryte tiltaka utan heilt spesielle føresetnader.</w:t>
            </w:r>
          </w:p>
        </w:tc>
        <w:tc>
          <w:tcPr>
            <w:tcW w:w="1843" w:type="dxa"/>
            <w:shd w:val="clear" w:color="auto" w:fill="auto"/>
          </w:tcPr>
          <w:p w14:paraId="10C03EE6" w14:textId="77777777" w:rsidR="007D66BB" w:rsidRPr="00AE0AE3" w:rsidRDefault="007D66BB" w:rsidP="001F7321">
            <w:pPr>
              <w:rPr>
                <w:sz w:val="22"/>
                <w:szCs w:val="22"/>
              </w:rPr>
            </w:pPr>
            <w:r w:rsidRPr="0020154F">
              <w:rPr>
                <w:sz w:val="22"/>
                <w:szCs w:val="22"/>
                <w:u w:val="single"/>
                <w:lang w:bidi="nn-NO"/>
              </w:rPr>
              <w:t>Alle kjende</w:t>
            </w:r>
            <w:r w:rsidRPr="0020154F">
              <w:rPr>
                <w:sz w:val="22"/>
                <w:szCs w:val="22"/>
                <w:lang w:bidi="nn-NO"/>
              </w:rPr>
              <w:t xml:space="preserve"> uhells- og aktløysetypar handterast effektivt.</w:t>
            </w:r>
          </w:p>
        </w:tc>
      </w:tr>
      <w:tr w:rsidR="007D66BB" w:rsidRPr="00091BA9" w14:paraId="10C03EEF" w14:textId="77777777" w:rsidTr="00091BA9">
        <w:trPr>
          <w:cantSplit/>
        </w:trPr>
        <w:tc>
          <w:tcPr>
            <w:tcW w:w="1668" w:type="dxa"/>
            <w:shd w:val="clear" w:color="auto" w:fill="auto"/>
          </w:tcPr>
          <w:p w14:paraId="10C03EE8" w14:textId="77777777" w:rsidR="007D66BB" w:rsidRPr="001E35F4" w:rsidRDefault="007D66BB" w:rsidP="001F7321">
            <w:pPr>
              <w:rPr>
                <w:sz w:val="22"/>
                <w:szCs w:val="22"/>
              </w:rPr>
            </w:pPr>
            <w:r w:rsidRPr="00AE0AE3">
              <w:rPr>
                <w:b/>
                <w:sz w:val="22"/>
                <w:szCs w:val="22"/>
                <w:lang w:bidi="nn-NO"/>
              </w:rPr>
              <w:t>Ubetydeleg</w:t>
            </w:r>
          </w:p>
        </w:tc>
        <w:tc>
          <w:tcPr>
            <w:tcW w:w="1701" w:type="dxa"/>
            <w:shd w:val="clear" w:color="auto" w:fill="auto"/>
          </w:tcPr>
          <w:p w14:paraId="10C03EE9" w14:textId="19E849AE" w:rsidR="007D66BB" w:rsidRPr="001E35F4" w:rsidRDefault="00095626" w:rsidP="00F300D2">
            <w:pPr>
              <w:rPr>
                <w:sz w:val="22"/>
                <w:szCs w:val="22"/>
              </w:rPr>
            </w:pPr>
            <w:proofErr w:type="spellStart"/>
            <w:r w:rsidRPr="001E35F4">
              <w:rPr>
                <w:sz w:val="22"/>
                <w:szCs w:val="22"/>
                <w:lang w:bidi="nn-NO"/>
              </w:rPr>
              <w:t>Jf</w:t>
            </w:r>
            <w:proofErr w:type="spellEnd"/>
            <w:r w:rsidR="00DA51FF">
              <w:rPr>
                <w:sz w:val="22"/>
                <w:szCs w:val="22"/>
                <w:lang w:bidi="nn-NO"/>
              </w:rPr>
              <w:t xml:space="preserve"> </w:t>
            </w:r>
            <w:r w:rsidRPr="00095626">
              <w:rPr>
                <w:i/>
                <w:sz w:val="22"/>
                <w:szCs w:val="22"/>
                <w:lang w:bidi="nn-NO"/>
              </w:rPr>
              <w:fldChar w:fldCharType="begin"/>
            </w:r>
            <w:r w:rsidRPr="00095626">
              <w:rPr>
                <w:i/>
                <w:sz w:val="22"/>
                <w:szCs w:val="22"/>
                <w:lang w:bidi="nn-NO"/>
              </w:rPr>
              <w:instrText xml:space="preserve"> REF _Ref462227120 \h </w:instrText>
            </w:r>
            <w:r>
              <w:rPr>
                <w:i/>
                <w:sz w:val="22"/>
                <w:szCs w:val="22"/>
                <w:lang w:bidi="nn-NO"/>
              </w:rPr>
              <w:instrText xml:space="preserve"> \* MERGEFORMAT </w:instrText>
            </w:r>
            <w:r w:rsidRPr="00095626">
              <w:rPr>
                <w:i/>
                <w:sz w:val="22"/>
                <w:szCs w:val="22"/>
                <w:lang w:bidi="nn-NO"/>
              </w:rPr>
            </w:r>
            <w:r w:rsidRPr="00095626">
              <w:rPr>
                <w:i/>
                <w:sz w:val="22"/>
                <w:szCs w:val="22"/>
                <w:lang w:bidi="nn-NO"/>
              </w:rPr>
              <w:fldChar w:fldCharType="separate"/>
            </w:r>
            <w:r w:rsidR="00DA51FF" w:rsidRPr="002F287C">
              <w:rPr>
                <w:i/>
                <w:lang w:bidi="nn-NO"/>
              </w:rPr>
              <w:t>Vedlegg E: Normerande skildringar av sannsynsnivå</w:t>
            </w:r>
            <w:r w:rsidRPr="00095626">
              <w:rPr>
                <w:i/>
                <w:sz w:val="22"/>
                <w:szCs w:val="22"/>
                <w:lang w:bidi="nn-NO"/>
              </w:rPr>
              <w:fldChar w:fldCharType="end"/>
            </w:r>
          </w:p>
        </w:tc>
        <w:tc>
          <w:tcPr>
            <w:tcW w:w="2551" w:type="dxa"/>
            <w:shd w:val="clear" w:color="auto" w:fill="auto"/>
          </w:tcPr>
          <w:p w14:paraId="10C03EEA" w14:textId="77777777" w:rsidR="007D66BB" w:rsidRPr="001E35F4" w:rsidRDefault="007D66BB" w:rsidP="001F7321">
            <w:pPr>
              <w:rPr>
                <w:sz w:val="22"/>
                <w:szCs w:val="22"/>
              </w:rPr>
            </w:pPr>
            <w:r w:rsidRPr="001E35F4">
              <w:rPr>
                <w:sz w:val="22"/>
                <w:szCs w:val="22"/>
                <w:lang w:bidi="nn-NO"/>
              </w:rPr>
              <w:t xml:space="preserve">Relevante aktørar har </w:t>
            </w:r>
            <w:r w:rsidRPr="001E35F4">
              <w:rPr>
                <w:sz w:val="22"/>
                <w:szCs w:val="22"/>
                <w:u w:val="single"/>
                <w:lang w:bidi="nn-NO"/>
              </w:rPr>
              <w:t>inga interesse</w:t>
            </w:r>
          </w:p>
        </w:tc>
        <w:tc>
          <w:tcPr>
            <w:tcW w:w="2160" w:type="dxa"/>
            <w:shd w:val="clear" w:color="auto" w:fill="auto"/>
          </w:tcPr>
          <w:p w14:paraId="10C03EEB" w14:textId="77777777" w:rsidR="007D66BB" w:rsidRPr="001E35F4" w:rsidRDefault="007D66BB" w:rsidP="001F7321">
            <w:pPr>
              <w:rPr>
                <w:sz w:val="22"/>
                <w:szCs w:val="22"/>
              </w:rPr>
            </w:pPr>
            <w:r w:rsidRPr="001E35F4">
              <w:rPr>
                <w:sz w:val="22"/>
                <w:szCs w:val="22"/>
                <w:lang w:bidi="nn-NO"/>
              </w:rPr>
              <w:t xml:space="preserve">Relevante aktørar har </w:t>
            </w:r>
            <w:r w:rsidRPr="001E35F4">
              <w:rPr>
                <w:sz w:val="22"/>
                <w:szCs w:val="22"/>
                <w:u w:val="single"/>
                <w:lang w:bidi="nn-NO"/>
              </w:rPr>
              <w:t>ikkje kompetanse eller ressursar</w:t>
            </w:r>
          </w:p>
        </w:tc>
        <w:tc>
          <w:tcPr>
            <w:tcW w:w="2020" w:type="dxa"/>
            <w:shd w:val="clear" w:color="auto" w:fill="auto"/>
          </w:tcPr>
          <w:p w14:paraId="10C03EEC" w14:textId="77777777" w:rsidR="007D66BB" w:rsidRPr="001E35F4" w:rsidRDefault="007D66BB" w:rsidP="001F7321">
            <w:pPr>
              <w:rPr>
                <w:sz w:val="22"/>
                <w:szCs w:val="22"/>
              </w:rPr>
            </w:pPr>
          </w:p>
        </w:tc>
        <w:tc>
          <w:tcPr>
            <w:tcW w:w="2199" w:type="dxa"/>
            <w:shd w:val="clear" w:color="auto" w:fill="auto"/>
          </w:tcPr>
          <w:p w14:paraId="10C03EED" w14:textId="77777777" w:rsidR="007D66BB" w:rsidRPr="001E35F4" w:rsidRDefault="007D66BB" w:rsidP="001F7321">
            <w:pPr>
              <w:rPr>
                <w:sz w:val="22"/>
                <w:szCs w:val="22"/>
              </w:rPr>
            </w:pPr>
          </w:p>
        </w:tc>
        <w:tc>
          <w:tcPr>
            <w:tcW w:w="1843" w:type="dxa"/>
            <w:shd w:val="clear" w:color="auto" w:fill="auto"/>
          </w:tcPr>
          <w:p w14:paraId="10C03EEE" w14:textId="77777777" w:rsidR="007D66BB" w:rsidRPr="001E35F4" w:rsidRDefault="007D66BB" w:rsidP="001F7321">
            <w:pPr>
              <w:rPr>
                <w:sz w:val="22"/>
                <w:szCs w:val="22"/>
              </w:rPr>
            </w:pPr>
          </w:p>
        </w:tc>
      </w:tr>
    </w:tbl>
    <w:p w14:paraId="10C03EF0" w14:textId="77777777" w:rsidR="007F5639" w:rsidRPr="004103CF" w:rsidRDefault="007F5639">
      <w:pPr>
        <w:pStyle w:val="Overskrift1"/>
        <w:numPr>
          <w:ilvl w:val="0"/>
          <w:numId w:val="0"/>
        </w:numPr>
      </w:pPr>
      <w:bookmarkStart w:id="70" w:name="_Vedlegg_H:_Sammenheng"/>
      <w:bookmarkEnd w:id="70"/>
    </w:p>
    <w:sectPr w:rsidR="007F5639" w:rsidRPr="004103CF" w:rsidSect="00786A4D">
      <w:pgSz w:w="16838" w:h="11906" w:orient="landscape"/>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8851" w14:textId="77777777" w:rsidR="006F68AE" w:rsidRDefault="006F68AE">
      <w:r>
        <w:separator/>
      </w:r>
    </w:p>
  </w:endnote>
  <w:endnote w:type="continuationSeparator" w:id="0">
    <w:p w14:paraId="6D91FE09" w14:textId="77777777" w:rsidR="006F68AE" w:rsidRDefault="006F68AE">
      <w:r>
        <w:continuationSeparator/>
      </w:r>
    </w:p>
  </w:endnote>
  <w:endnote w:type="continuationNotice" w:id="1">
    <w:p w14:paraId="5E78E754" w14:textId="77777777" w:rsidR="006F68AE" w:rsidRDefault="006F6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7E7C05" w14:paraId="10C03F01" w14:textId="77777777">
      <w:tc>
        <w:tcPr>
          <w:tcW w:w="2988" w:type="dxa"/>
        </w:tcPr>
        <w:p w14:paraId="10C03EFD" w14:textId="77777777" w:rsidR="007E7C05" w:rsidRDefault="007E7C05">
          <w:pPr>
            <w:rPr>
              <w:b/>
              <w:sz w:val="20"/>
            </w:rPr>
          </w:pPr>
          <w:r>
            <w:rPr>
              <w:b/>
              <w:sz w:val="20"/>
              <w:lang w:bidi="nn-NO"/>
            </w:rPr>
            <w:t>Type: Retningslinje</w:t>
          </w:r>
        </w:p>
      </w:tc>
      <w:tc>
        <w:tcPr>
          <w:tcW w:w="1800" w:type="dxa"/>
        </w:tcPr>
        <w:p w14:paraId="10C03EFE" w14:textId="77777777" w:rsidR="007E7C05" w:rsidRDefault="007E7C05" w:rsidP="009B0AC6">
          <w:pPr>
            <w:rPr>
              <w:b/>
              <w:sz w:val="20"/>
            </w:rPr>
          </w:pPr>
          <w:r>
            <w:rPr>
              <w:b/>
              <w:sz w:val="20"/>
              <w:lang w:bidi="nn-NO"/>
            </w:rPr>
            <w:t xml:space="preserve">Versjon 1.1. </w:t>
          </w:r>
        </w:p>
      </w:tc>
      <w:tc>
        <w:tcPr>
          <w:tcW w:w="2520" w:type="dxa"/>
        </w:tcPr>
        <w:p w14:paraId="10C03EFF" w14:textId="77777777" w:rsidR="007E7C05" w:rsidRDefault="007E7C05" w:rsidP="004015BB">
          <w:pPr>
            <w:rPr>
              <w:b/>
              <w:sz w:val="20"/>
            </w:rPr>
          </w:pPr>
          <w:r>
            <w:rPr>
              <w:b/>
              <w:sz w:val="20"/>
              <w:lang w:bidi="nn-NO"/>
            </w:rPr>
            <w:t>Arkivsak: 2016/250</w:t>
          </w:r>
        </w:p>
      </w:tc>
      <w:tc>
        <w:tcPr>
          <w:tcW w:w="1904" w:type="dxa"/>
        </w:tcPr>
        <w:p w14:paraId="10C03F00" w14:textId="77777777" w:rsidR="007E7C05" w:rsidRDefault="007E7C05">
          <w:pPr>
            <w:pStyle w:val="Bunntekst"/>
            <w:rPr>
              <w:b/>
              <w:sz w:val="20"/>
            </w:rPr>
          </w:pPr>
          <w:r>
            <w:rPr>
              <w:b/>
              <w:sz w:val="20"/>
              <w:lang w:bidi="nn-NO"/>
            </w:rPr>
            <w:t xml:space="preserve">Side </w:t>
          </w:r>
          <w:r>
            <w:rPr>
              <w:rStyle w:val="Sidetall"/>
              <w:b/>
              <w:sz w:val="20"/>
              <w:lang w:bidi="nn-NO"/>
            </w:rPr>
            <w:fldChar w:fldCharType="begin"/>
          </w:r>
          <w:r>
            <w:rPr>
              <w:rStyle w:val="Sidetall"/>
              <w:b/>
              <w:sz w:val="20"/>
              <w:lang w:bidi="nn-NO"/>
            </w:rPr>
            <w:instrText xml:space="preserve"> PAGE </w:instrText>
          </w:r>
          <w:r>
            <w:rPr>
              <w:rStyle w:val="Sidetall"/>
              <w:b/>
              <w:sz w:val="20"/>
              <w:lang w:bidi="nn-NO"/>
            </w:rPr>
            <w:fldChar w:fldCharType="separate"/>
          </w:r>
          <w:r>
            <w:rPr>
              <w:rStyle w:val="Sidetall"/>
              <w:b/>
              <w:noProof/>
              <w:sz w:val="20"/>
              <w:lang w:bidi="nn-NO"/>
            </w:rPr>
            <w:t>1</w:t>
          </w:r>
          <w:r>
            <w:rPr>
              <w:rStyle w:val="Sidetall"/>
              <w:b/>
              <w:sz w:val="20"/>
              <w:lang w:bidi="nn-NO"/>
            </w:rPr>
            <w:fldChar w:fldCharType="end"/>
          </w:r>
          <w:r>
            <w:rPr>
              <w:rStyle w:val="Sidetall"/>
              <w:b/>
              <w:sz w:val="20"/>
              <w:lang w:bidi="nn-NO"/>
            </w:rPr>
            <w:t xml:space="preserve"> av </w:t>
          </w:r>
          <w:r>
            <w:rPr>
              <w:rStyle w:val="Sidetall"/>
              <w:b/>
              <w:sz w:val="20"/>
              <w:lang w:bidi="nn-NO"/>
            </w:rPr>
            <w:fldChar w:fldCharType="begin"/>
          </w:r>
          <w:r>
            <w:rPr>
              <w:rStyle w:val="Sidetall"/>
              <w:b/>
              <w:sz w:val="20"/>
              <w:lang w:bidi="nn-NO"/>
            </w:rPr>
            <w:instrText xml:space="preserve"> NUMPAGES </w:instrText>
          </w:r>
          <w:r>
            <w:rPr>
              <w:rStyle w:val="Sidetall"/>
              <w:b/>
              <w:sz w:val="20"/>
              <w:lang w:bidi="nn-NO"/>
            </w:rPr>
            <w:fldChar w:fldCharType="separate"/>
          </w:r>
          <w:r>
            <w:rPr>
              <w:rStyle w:val="Sidetall"/>
              <w:b/>
              <w:noProof/>
              <w:sz w:val="20"/>
              <w:lang w:bidi="nn-NO"/>
            </w:rPr>
            <w:t>19</w:t>
          </w:r>
          <w:r>
            <w:rPr>
              <w:rStyle w:val="Sidetall"/>
              <w:b/>
              <w:sz w:val="20"/>
              <w:lang w:bidi="nn-NO"/>
            </w:rPr>
            <w:fldChar w:fldCharType="end"/>
          </w:r>
        </w:p>
      </w:tc>
    </w:tr>
    <w:tr w:rsidR="007E7C05" w14:paraId="10C03F05" w14:textId="77777777">
      <w:tc>
        <w:tcPr>
          <w:tcW w:w="4788" w:type="dxa"/>
          <w:gridSpan w:val="2"/>
        </w:tcPr>
        <w:p w14:paraId="10C03F02" w14:textId="77777777" w:rsidR="007E7C05" w:rsidRDefault="007E7C05" w:rsidP="00C8240A">
          <w:pPr>
            <w:rPr>
              <w:b/>
              <w:sz w:val="20"/>
            </w:rPr>
          </w:pPr>
          <w:r>
            <w:rPr>
              <w:b/>
              <w:sz w:val="20"/>
              <w:lang w:bidi="nn-NO"/>
            </w:rPr>
            <w:t>Område: Internkontroll</w:t>
          </w:r>
        </w:p>
      </w:tc>
      <w:tc>
        <w:tcPr>
          <w:tcW w:w="2520" w:type="dxa"/>
        </w:tcPr>
        <w:p w14:paraId="10C03F03" w14:textId="77777777" w:rsidR="007E7C05" w:rsidRDefault="007E7C05" w:rsidP="00DA671A">
          <w:pPr>
            <w:rPr>
              <w:b/>
              <w:sz w:val="20"/>
            </w:rPr>
          </w:pPr>
          <w:r>
            <w:rPr>
              <w:b/>
              <w:sz w:val="20"/>
              <w:lang w:bidi="nn-NO"/>
            </w:rPr>
            <w:t xml:space="preserve">Godkjent dato: </w:t>
          </w:r>
        </w:p>
      </w:tc>
      <w:tc>
        <w:tcPr>
          <w:tcW w:w="1904" w:type="dxa"/>
        </w:tcPr>
        <w:p w14:paraId="10C03F04" w14:textId="77777777" w:rsidR="007E7C05" w:rsidRDefault="007E7C05" w:rsidP="009B0AC6">
          <w:pPr>
            <w:rPr>
              <w:b/>
              <w:sz w:val="20"/>
            </w:rPr>
          </w:pPr>
          <w:r>
            <w:rPr>
              <w:b/>
              <w:sz w:val="20"/>
              <w:lang w:bidi="nn-NO"/>
            </w:rPr>
            <w:t>Godkjent av: KRG</w:t>
          </w:r>
        </w:p>
      </w:tc>
    </w:tr>
  </w:tbl>
  <w:p w14:paraId="10C03F06" w14:textId="77777777" w:rsidR="007E7C05" w:rsidRDefault="007E7C0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B37D" w14:textId="77777777" w:rsidR="006F68AE" w:rsidRDefault="006F68AE">
      <w:r>
        <w:separator/>
      </w:r>
    </w:p>
  </w:footnote>
  <w:footnote w:type="continuationSeparator" w:id="0">
    <w:p w14:paraId="5DC949BE" w14:textId="77777777" w:rsidR="006F68AE" w:rsidRDefault="006F68AE">
      <w:r>
        <w:continuationSeparator/>
      </w:r>
    </w:p>
  </w:footnote>
  <w:footnote w:type="continuationNotice" w:id="1">
    <w:p w14:paraId="51ECD834" w14:textId="77777777" w:rsidR="006F68AE" w:rsidRDefault="006F68AE"/>
  </w:footnote>
  <w:footnote w:id="2">
    <w:p w14:paraId="10C03F08" w14:textId="06408C9B" w:rsidR="007E7C05" w:rsidRDefault="007E7C05" w:rsidP="00E238CF">
      <w:pPr>
        <w:pStyle w:val="Fotnotetekst"/>
      </w:pPr>
      <w:r>
        <w:rPr>
          <w:rStyle w:val="Fotnotereferanse"/>
          <w:lang w:bidi="nn-NO"/>
        </w:rPr>
        <w:footnoteRef/>
      </w:r>
      <w:r>
        <w:rPr>
          <w:lang w:bidi="nn-NO"/>
        </w:rPr>
        <w:t xml:space="preserve">Målavvik kan vere skade, </w:t>
      </w:r>
      <w:r w:rsidR="003A58D8">
        <w:rPr>
          <w:lang w:bidi="nn-NO"/>
        </w:rPr>
        <w:t>informasjonssikkerheit</w:t>
      </w:r>
      <w:r>
        <w:rPr>
          <w:lang w:bidi="nn-NO"/>
        </w:rPr>
        <w:t>sbrot, vesentleg avvikande resultat o.l.</w:t>
      </w:r>
    </w:p>
  </w:footnote>
  <w:footnote w:id="3">
    <w:p w14:paraId="10C03F09" w14:textId="77777777" w:rsidR="007E7C05" w:rsidRDefault="007E7C05">
      <w:pPr>
        <w:pStyle w:val="Fotnotetekst"/>
      </w:pPr>
      <w:r>
        <w:rPr>
          <w:rStyle w:val="Fotnotereferanse"/>
          <w:lang w:bidi="nn-NO"/>
        </w:rPr>
        <w:footnoteRef/>
      </w:r>
      <w:r w:rsidRPr="00CD34D2">
        <w:rPr>
          <w:lang w:bidi="nn-NO"/>
        </w:rPr>
        <w:t>Kunnskapsstyrke er eit uttrykk på kor god bakgrunnskunnskap og kvalitet vi har hatt i arbeidet med analysane våre, og på den måten kor sikre vi er på estimata av konsekvens, sannsyn og risiko.</w:t>
      </w:r>
    </w:p>
  </w:footnote>
  <w:footnote w:id="4">
    <w:p w14:paraId="10C03F0A" w14:textId="77777777" w:rsidR="007E7C05" w:rsidRDefault="007E7C05">
      <w:pPr>
        <w:pStyle w:val="Fotnotetekst"/>
      </w:pPr>
      <w:r>
        <w:rPr>
          <w:rStyle w:val="Fotnotereferanse"/>
          <w:lang w:bidi="nn-NO"/>
        </w:rPr>
        <w:footnoteRef/>
      </w:r>
      <w:r>
        <w:rPr>
          <w:lang w:bidi="nn-NO"/>
        </w:rPr>
        <w:t>Verknaden på kategoriane tenestenivå og regelverk gjeld verknad for både personar og verksemder.</w:t>
      </w:r>
    </w:p>
  </w:footnote>
  <w:footnote w:id="5">
    <w:p w14:paraId="10C03F0B" w14:textId="77777777" w:rsidR="007E7C05" w:rsidRDefault="007E7C05">
      <w:pPr>
        <w:pStyle w:val="Fotnotetekst"/>
      </w:pPr>
      <w:r>
        <w:rPr>
          <w:rStyle w:val="Fotnotereferanse"/>
          <w:lang w:bidi="nn-NO"/>
        </w:rPr>
        <w:footnoteRef/>
      </w:r>
      <w:r w:rsidRPr="00C34970">
        <w:rPr>
          <w:lang w:bidi="nn-NO"/>
        </w:rPr>
        <w:t>Regelverk omfattar etterleving av lover, forskrifter, avtalar og interne reglar. Indikatoren verknad er her resultatet ved brot på desse. Regelverk som gjeld personvern og HMS er dekte i eigne konsekvenskategoriar.</w:t>
      </w:r>
    </w:p>
  </w:footnote>
  <w:footnote w:id="6">
    <w:p w14:paraId="10C03F0C" w14:textId="77777777" w:rsidR="007E7C05" w:rsidRDefault="007E7C05">
      <w:pPr>
        <w:pStyle w:val="Fotnotetekst"/>
      </w:pPr>
      <w:r>
        <w:rPr>
          <w:rStyle w:val="Fotnotereferanse"/>
          <w:lang w:bidi="nn-NO"/>
        </w:rPr>
        <w:footnoteRef/>
      </w:r>
      <w:r>
        <w:rPr>
          <w:lang w:bidi="nn-NO"/>
        </w:rPr>
        <w:t>Verknad på kategorien personvern gjeld personar.</w:t>
      </w:r>
    </w:p>
  </w:footnote>
  <w:footnote w:id="7">
    <w:p w14:paraId="10C03F0D" w14:textId="77777777" w:rsidR="007E7C05" w:rsidRDefault="007E7C05">
      <w:pPr>
        <w:pStyle w:val="Fotnotetekst"/>
      </w:pPr>
      <w:r>
        <w:rPr>
          <w:rStyle w:val="Fotnotereferanse"/>
          <w:lang w:bidi="nn-NO"/>
        </w:rPr>
        <w:footnoteRef/>
      </w:r>
      <w:r>
        <w:rPr>
          <w:lang w:bidi="nn-NO"/>
        </w:rPr>
        <w:t xml:space="preserve"> Økonomisk tap dekkjer også effektivitetstap</w:t>
      </w:r>
    </w:p>
  </w:footnote>
  <w:footnote w:id="8">
    <w:p w14:paraId="10C03F0E" w14:textId="755EBCBE" w:rsidR="007E7C05" w:rsidRDefault="007E7C05" w:rsidP="00B75B53">
      <w:pPr>
        <w:pStyle w:val="Fotnotetekst"/>
      </w:pPr>
      <w:r>
        <w:rPr>
          <w:rStyle w:val="Fotnotereferanse"/>
          <w:lang w:bidi="nn-NO"/>
        </w:rPr>
        <w:footnoteRef/>
      </w:r>
      <w:r w:rsidRPr="00AC0816">
        <w:rPr>
          <w:lang w:bidi="nn-NO"/>
        </w:rPr>
        <w:t xml:space="preserve">Målavvik kan vere skade, </w:t>
      </w:r>
      <w:r w:rsidR="003A58D8">
        <w:rPr>
          <w:lang w:bidi="nn-NO"/>
        </w:rPr>
        <w:t>informasjonssikkerheit</w:t>
      </w:r>
      <w:r w:rsidRPr="00AC0816">
        <w:rPr>
          <w:lang w:bidi="nn-NO"/>
        </w:rPr>
        <w:t>sbrot, vesentleg avvikande resultat o.l.</w:t>
      </w:r>
    </w:p>
  </w:footnote>
  <w:footnote w:id="9">
    <w:p w14:paraId="10C03F0F" w14:textId="77777777" w:rsidR="007E7C05" w:rsidRDefault="007E7C05" w:rsidP="00B75B53">
      <w:pPr>
        <w:pStyle w:val="Fotnotetekst"/>
      </w:pPr>
      <w:r>
        <w:rPr>
          <w:rStyle w:val="Fotnotereferanse"/>
          <w:lang w:bidi="nn-NO"/>
        </w:rPr>
        <w:footnoteRef/>
      </w:r>
      <w:r w:rsidRPr="00535255">
        <w:rPr>
          <w:lang w:bidi="nn-NO"/>
        </w:rPr>
        <w:t>Tilhøyrande sannsyn til eit konsekvensnivå vil aldri kunne vere høgare enn sannsynet for at den innleiande hendinga vil skje og gje målavvik (det vi her forenkla kallar «innleiande sannsyn»)</w:t>
      </w:r>
    </w:p>
  </w:footnote>
  <w:footnote w:id="10">
    <w:p w14:paraId="10C03F10" w14:textId="77777777" w:rsidR="007E7C05" w:rsidRDefault="007E7C05" w:rsidP="00B75B53">
      <w:pPr>
        <w:pStyle w:val="Fotnotetekst"/>
      </w:pPr>
      <w:r>
        <w:rPr>
          <w:rStyle w:val="Fotnotereferanse"/>
          <w:lang w:bidi="nn-NO"/>
        </w:rPr>
        <w:footnoteRef/>
      </w:r>
      <w:r w:rsidRPr="00D669E7">
        <w:rPr>
          <w:lang w:bidi="nn-NO"/>
        </w:rPr>
        <w:t>Mest forventa konsekvensnivået i dei andre kategoriane vil då ikkje kunne gje eit høgare risikonivå.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201"/>
    </w:tblGrid>
    <w:tr w:rsidR="007E7C05" w14:paraId="10C03EFB" w14:textId="77777777" w:rsidTr="00913943">
      <w:tc>
        <w:tcPr>
          <w:tcW w:w="3970" w:type="dxa"/>
        </w:tcPr>
        <w:p w14:paraId="10C03EF7" w14:textId="77777777" w:rsidR="007E7C05" w:rsidRPr="000605BC" w:rsidRDefault="00F94295" w:rsidP="000605BC">
          <w:pPr>
            <w:pStyle w:val="Topptekst"/>
            <w:jc w:val="both"/>
            <w:rPr>
              <w:noProof/>
              <w:lang w:eastAsia="nb-NO"/>
            </w:rPr>
          </w:pPr>
          <w:r>
            <w:rPr>
              <w:noProof/>
              <w:lang w:bidi="nn-NO"/>
            </w:rPr>
            <w:pict w14:anchorId="10C0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40.5pt;visibility:visible">
                <v:imagedata r:id="rId1" o:title=""/>
              </v:shape>
            </w:pict>
          </w:r>
        </w:p>
      </w:tc>
      <w:tc>
        <w:tcPr>
          <w:tcW w:w="6201" w:type="dxa"/>
        </w:tcPr>
        <w:p w14:paraId="10C03EF8" w14:textId="13FA03CE" w:rsidR="007E7C05" w:rsidRPr="00C05E20" w:rsidRDefault="00F94295" w:rsidP="00545A9E">
          <w:pPr>
            <w:pStyle w:val="Topptekst"/>
            <w:rPr>
              <w:b/>
              <w:color w:val="0070C0"/>
              <w:sz w:val="28"/>
            </w:rPr>
          </w:pPr>
          <w:r>
            <w:rPr>
              <w:b/>
              <w:color w:val="0070C0"/>
              <w:sz w:val="28"/>
              <w:lang w:bidi="nn-NO"/>
            </w:rPr>
            <w:t xml:space="preserve">Retningslinje – </w:t>
          </w:r>
          <w:r w:rsidR="007E7C05" w:rsidRPr="00C05E20">
            <w:rPr>
              <w:b/>
              <w:color w:val="0070C0"/>
              <w:sz w:val="28"/>
              <w:lang w:bidi="nn-NO"/>
            </w:rPr>
            <w:t xml:space="preserve">Forstå, vurdere og handtere risiko </w:t>
          </w:r>
        </w:p>
        <w:p w14:paraId="10C03EF9" w14:textId="77777777" w:rsidR="007E7C05" w:rsidRDefault="007E7C05" w:rsidP="000E29E8">
          <w:pPr>
            <w:pStyle w:val="Topptekst"/>
            <w:rPr>
              <w:b/>
              <w:color w:val="FF0000"/>
              <w:sz w:val="20"/>
            </w:rPr>
          </w:pPr>
        </w:p>
        <w:p w14:paraId="10C03EFA" w14:textId="7F5F4E02" w:rsidR="007E7C05" w:rsidRPr="00476DE6" w:rsidRDefault="007E7C05" w:rsidP="000E29E8">
          <w:pPr>
            <w:pStyle w:val="Topptekst"/>
            <w:rPr>
              <w:b/>
              <w:color w:val="FF0000"/>
              <w:sz w:val="20"/>
            </w:rPr>
          </w:pPr>
          <w:r w:rsidRPr="00476DE6">
            <w:rPr>
              <w:b/>
              <w:color w:val="FF0000"/>
              <w:sz w:val="20"/>
              <w:lang w:bidi="nn-NO"/>
            </w:rPr>
            <w:t xml:space="preserve">(DØME per </w:t>
          </w:r>
          <w:r w:rsidR="003A58D8">
            <w:rPr>
              <w:b/>
              <w:color w:val="FF0000"/>
              <w:sz w:val="20"/>
              <w:lang w:bidi="nn-NO"/>
            </w:rPr>
            <w:t>1.1.2022</w:t>
          </w:r>
          <w:r w:rsidRPr="00476DE6">
            <w:rPr>
              <w:b/>
              <w:color w:val="FF0000"/>
              <w:sz w:val="20"/>
              <w:lang w:bidi="nn-NO"/>
            </w:rPr>
            <w:t xml:space="preserve"> – utarbeidd av Digitaliseringsdirektoratet)</w:t>
          </w:r>
        </w:p>
      </w:tc>
    </w:tr>
  </w:tbl>
  <w:p w14:paraId="10C03EFC" w14:textId="77777777" w:rsidR="007E7C05" w:rsidRDefault="007E7C05" w:rsidP="004B2AA6">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7F6"/>
    <w:multiLevelType w:val="hybridMultilevel"/>
    <w:tmpl w:val="1D246A6E"/>
    <w:lvl w:ilvl="0" w:tplc="0414000F">
      <w:start w:val="1"/>
      <w:numFmt w:val="decimal"/>
      <w:lvlText w:val="%1."/>
      <w:lvlJc w:val="left"/>
      <w:pPr>
        <w:ind w:left="720" w:hanging="360"/>
      </w:pPr>
    </w:lvl>
    <w:lvl w:ilvl="1" w:tplc="C938037C">
      <w:start w:val="1"/>
      <w:numFmt w:val="lowerLetter"/>
      <w:lvlText w:val="%2)"/>
      <w:lvlJc w:val="left"/>
      <w:pPr>
        <w:ind w:left="1440" w:hanging="360"/>
      </w:pPr>
      <w:rPr>
        <w:rFonts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43E7C8F"/>
    <w:multiLevelType w:val="hybridMultilevel"/>
    <w:tmpl w:val="9014E9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FF1A53"/>
    <w:multiLevelType w:val="hybridMultilevel"/>
    <w:tmpl w:val="4544B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724F6C"/>
    <w:multiLevelType w:val="hybridMultilevel"/>
    <w:tmpl w:val="58CC0CF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1F3861"/>
    <w:multiLevelType w:val="hybridMultilevel"/>
    <w:tmpl w:val="CC2C6B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E0085A"/>
    <w:multiLevelType w:val="hybridMultilevel"/>
    <w:tmpl w:val="D86AEEE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8A4CFD"/>
    <w:multiLevelType w:val="hybridMultilevel"/>
    <w:tmpl w:val="69624608"/>
    <w:lvl w:ilvl="0" w:tplc="0414000F">
      <w:start w:val="1"/>
      <w:numFmt w:val="decimal"/>
      <w:lvlText w:val="%1."/>
      <w:lvlJc w:val="left"/>
      <w:pPr>
        <w:ind w:left="357" w:hanging="360"/>
      </w:pPr>
    </w:lvl>
    <w:lvl w:ilvl="1" w:tplc="04140001">
      <w:start w:val="1"/>
      <w:numFmt w:val="bullet"/>
      <w:lvlText w:val=""/>
      <w:lvlJc w:val="left"/>
      <w:pPr>
        <w:ind w:left="1077" w:hanging="360"/>
      </w:pPr>
      <w:rPr>
        <w:rFonts w:ascii="Symbol" w:hAnsi="Symbol" w:hint="default"/>
      </w:rPr>
    </w:lvl>
    <w:lvl w:ilvl="2" w:tplc="0414001B" w:tentative="1">
      <w:start w:val="1"/>
      <w:numFmt w:val="lowerRoman"/>
      <w:lvlText w:val="%3."/>
      <w:lvlJc w:val="right"/>
      <w:pPr>
        <w:ind w:left="1797" w:hanging="180"/>
      </w:pPr>
    </w:lvl>
    <w:lvl w:ilvl="3" w:tplc="0414000F" w:tentative="1">
      <w:start w:val="1"/>
      <w:numFmt w:val="decimal"/>
      <w:lvlText w:val="%4."/>
      <w:lvlJc w:val="left"/>
      <w:pPr>
        <w:ind w:left="2517" w:hanging="360"/>
      </w:pPr>
    </w:lvl>
    <w:lvl w:ilvl="4" w:tplc="04140019" w:tentative="1">
      <w:start w:val="1"/>
      <w:numFmt w:val="lowerLetter"/>
      <w:lvlText w:val="%5."/>
      <w:lvlJc w:val="left"/>
      <w:pPr>
        <w:ind w:left="3237" w:hanging="360"/>
      </w:pPr>
    </w:lvl>
    <w:lvl w:ilvl="5" w:tplc="0414001B" w:tentative="1">
      <w:start w:val="1"/>
      <w:numFmt w:val="lowerRoman"/>
      <w:lvlText w:val="%6."/>
      <w:lvlJc w:val="right"/>
      <w:pPr>
        <w:ind w:left="3957" w:hanging="180"/>
      </w:pPr>
    </w:lvl>
    <w:lvl w:ilvl="6" w:tplc="0414000F" w:tentative="1">
      <w:start w:val="1"/>
      <w:numFmt w:val="decimal"/>
      <w:lvlText w:val="%7."/>
      <w:lvlJc w:val="left"/>
      <w:pPr>
        <w:ind w:left="4677" w:hanging="360"/>
      </w:pPr>
    </w:lvl>
    <w:lvl w:ilvl="7" w:tplc="04140019" w:tentative="1">
      <w:start w:val="1"/>
      <w:numFmt w:val="lowerLetter"/>
      <w:lvlText w:val="%8."/>
      <w:lvlJc w:val="left"/>
      <w:pPr>
        <w:ind w:left="5397" w:hanging="360"/>
      </w:pPr>
    </w:lvl>
    <w:lvl w:ilvl="8" w:tplc="0414001B" w:tentative="1">
      <w:start w:val="1"/>
      <w:numFmt w:val="lowerRoman"/>
      <w:lvlText w:val="%9."/>
      <w:lvlJc w:val="right"/>
      <w:pPr>
        <w:ind w:left="6117" w:hanging="180"/>
      </w:pPr>
    </w:lvl>
  </w:abstractNum>
  <w:abstractNum w:abstractNumId="8" w15:restartNumberingAfterBreak="0">
    <w:nsid w:val="39467513"/>
    <w:multiLevelType w:val="hybridMultilevel"/>
    <w:tmpl w:val="BD7838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B6F610C"/>
    <w:multiLevelType w:val="hybridMultilevel"/>
    <w:tmpl w:val="A0962C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F270167"/>
    <w:multiLevelType w:val="hybridMultilevel"/>
    <w:tmpl w:val="7B12E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6A314AA"/>
    <w:multiLevelType w:val="hybridMultilevel"/>
    <w:tmpl w:val="BEB23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6ED42F5"/>
    <w:multiLevelType w:val="hybridMultilevel"/>
    <w:tmpl w:val="01A0D28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B9A19AA"/>
    <w:multiLevelType w:val="hybridMultilevel"/>
    <w:tmpl w:val="3716A4DE"/>
    <w:lvl w:ilvl="0" w:tplc="04140001">
      <w:start w:val="1"/>
      <w:numFmt w:val="bullet"/>
      <w:lvlText w:val=""/>
      <w:lvlJc w:val="left"/>
      <w:pPr>
        <w:ind w:left="360" w:hanging="360"/>
      </w:pPr>
      <w:rPr>
        <w:rFonts w:ascii="Symbol" w:hAnsi="Symbol" w:hint="default"/>
      </w:rPr>
    </w:lvl>
    <w:lvl w:ilvl="1" w:tplc="A332245C">
      <w:start w:val="1"/>
      <w:numFmt w:val="decimal"/>
      <w:lvlText w:val="(%2)"/>
      <w:lvlJc w:val="left"/>
      <w:pPr>
        <w:ind w:left="1080" w:hanging="360"/>
      </w:pPr>
      <w:rPr>
        <w:rFonts w:hint="default"/>
      </w:rPr>
    </w:lvl>
    <w:lvl w:ilvl="2" w:tplc="FD60E64E">
      <w:start w:val="1"/>
      <w:numFmt w:val="decimal"/>
      <w:lvlText w:val="%3."/>
      <w:lvlJc w:val="left"/>
      <w:pPr>
        <w:ind w:left="1800" w:hanging="360"/>
      </w:pPr>
      <w:rPr>
        <w:rFont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4E567230"/>
    <w:multiLevelType w:val="hybridMultilevel"/>
    <w:tmpl w:val="D5141A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5AA1119"/>
    <w:multiLevelType w:val="hybridMultilevel"/>
    <w:tmpl w:val="643CF16C"/>
    <w:lvl w:ilvl="0" w:tplc="92E8684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1AA0A0C"/>
    <w:multiLevelType w:val="multilevel"/>
    <w:tmpl w:val="45121D24"/>
    <w:lvl w:ilvl="0">
      <w:start w:val="1"/>
      <w:numFmt w:val="decimal"/>
      <w:pStyle w:val="Overskrift1"/>
      <w:lvlText w:val="%1."/>
      <w:lvlJc w:val="left"/>
      <w:pPr>
        <w:ind w:left="360" w:hanging="360"/>
      </w:pPr>
      <w:rPr>
        <w:rFonts w:hint="default"/>
      </w:rPr>
    </w:lvl>
    <w:lvl w:ilvl="1">
      <w:start w:val="1"/>
      <w:numFmt w:val="decimal"/>
      <w:pStyle w:val="Overskrift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38C3C02"/>
    <w:multiLevelType w:val="hybridMultilevel"/>
    <w:tmpl w:val="CE843B52"/>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9470CE2"/>
    <w:multiLevelType w:val="multilevel"/>
    <w:tmpl w:val="F604AF42"/>
    <w:lvl w:ilvl="0">
      <w:start w:val="1"/>
      <w:numFmt w:val="decimal"/>
      <w:lvlText w:val="%1."/>
      <w:lvlJc w:val="left"/>
      <w:pPr>
        <w:ind w:left="360" w:hanging="360"/>
      </w:pPr>
    </w:lvl>
    <w:lvl w:ilvl="1">
      <w:start w:val="1"/>
      <w:numFmt w:val="decimal"/>
      <w:isLgl/>
      <w:lvlText w:val="%1.%2"/>
      <w:lvlJc w:val="left"/>
      <w:pPr>
        <w:ind w:left="-7437" w:hanging="360"/>
      </w:pPr>
      <w:rPr>
        <w:rFonts w:hint="default"/>
      </w:rPr>
    </w:lvl>
    <w:lvl w:ilvl="2">
      <w:start w:val="1"/>
      <w:numFmt w:val="decimal"/>
      <w:isLgl/>
      <w:lvlText w:val="%1.%2.%3"/>
      <w:lvlJc w:val="left"/>
      <w:pPr>
        <w:ind w:left="-7077" w:hanging="720"/>
      </w:pPr>
      <w:rPr>
        <w:rFonts w:hint="default"/>
      </w:rPr>
    </w:lvl>
    <w:lvl w:ilvl="3">
      <w:start w:val="1"/>
      <w:numFmt w:val="decimal"/>
      <w:isLgl/>
      <w:lvlText w:val="%1.%2.%3.%4"/>
      <w:lvlJc w:val="left"/>
      <w:pPr>
        <w:ind w:left="-7077" w:hanging="720"/>
      </w:pPr>
      <w:rPr>
        <w:rFonts w:hint="default"/>
      </w:rPr>
    </w:lvl>
    <w:lvl w:ilvl="4">
      <w:start w:val="1"/>
      <w:numFmt w:val="decimal"/>
      <w:isLgl/>
      <w:lvlText w:val="%1.%2.%3.%4.%5"/>
      <w:lvlJc w:val="left"/>
      <w:pPr>
        <w:ind w:left="-6717" w:hanging="1080"/>
      </w:pPr>
      <w:rPr>
        <w:rFonts w:hint="default"/>
      </w:rPr>
    </w:lvl>
    <w:lvl w:ilvl="5">
      <w:start w:val="1"/>
      <w:numFmt w:val="decimal"/>
      <w:isLgl/>
      <w:lvlText w:val="%1.%2.%3.%4.%5.%6"/>
      <w:lvlJc w:val="left"/>
      <w:pPr>
        <w:ind w:left="-6717" w:hanging="1080"/>
      </w:pPr>
      <w:rPr>
        <w:rFonts w:hint="default"/>
      </w:rPr>
    </w:lvl>
    <w:lvl w:ilvl="6">
      <w:start w:val="1"/>
      <w:numFmt w:val="decimal"/>
      <w:isLgl/>
      <w:lvlText w:val="%1.%2.%3.%4.%5.%6.%7"/>
      <w:lvlJc w:val="left"/>
      <w:pPr>
        <w:ind w:left="-6357" w:hanging="1440"/>
      </w:pPr>
      <w:rPr>
        <w:rFonts w:hint="default"/>
      </w:rPr>
    </w:lvl>
    <w:lvl w:ilvl="7">
      <w:start w:val="1"/>
      <w:numFmt w:val="decimal"/>
      <w:isLgl/>
      <w:lvlText w:val="%1.%2.%3.%4.%5.%6.%7.%8"/>
      <w:lvlJc w:val="left"/>
      <w:pPr>
        <w:ind w:left="-6357" w:hanging="1440"/>
      </w:pPr>
      <w:rPr>
        <w:rFonts w:hint="default"/>
      </w:rPr>
    </w:lvl>
    <w:lvl w:ilvl="8">
      <w:start w:val="1"/>
      <w:numFmt w:val="decimal"/>
      <w:isLgl/>
      <w:lvlText w:val="%1.%2.%3.%4.%5.%6.%7.%8.%9"/>
      <w:lvlJc w:val="left"/>
      <w:pPr>
        <w:ind w:left="-5997" w:hanging="1800"/>
      </w:pPr>
      <w:rPr>
        <w:rFonts w:hint="default"/>
      </w:rPr>
    </w:lvl>
  </w:abstractNum>
  <w:abstractNum w:abstractNumId="19" w15:restartNumberingAfterBreak="0">
    <w:nsid w:val="707B6B68"/>
    <w:multiLevelType w:val="hybridMultilevel"/>
    <w:tmpl w:val="A20E83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36A774F"/>
    <w:multiLevelType w:val="hybridMultilevel"/>
    <w:tmpl w:val="BDFC00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5273B5F"/>
    <w:multiLevelType w:val="hybridMultilevel"/>
    <w:tmpl w:val="DF960A2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5981E50"/>
    <w:multiLevelType w:val="hybridMultilevel"/>
    <w:tmpl w:val="0F243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1"/>
  </w:num>
  <w:num w:numId="4">
    <w:abstractNumId w:val="21"/>
  </w:num>
  <w:num w:numId="5">
    <w:abstractNumId w:val="8"/>
  </w:num>
  <w:num w:numId="6">
    <w:abstractNumId w:val="6"/>
  </w:num>
  <w:num w:numId="7">
    <w:abstractNumId w:val="13"/>
  </w:num>
  <w:num w:numId="8">
    <w:abstractNumId w:val="20"/>
  </w:num>
  <w:num w:numId="9">
    <w:abstractNumId w:val="5"/>
  </w:num>
  <w:num w:numId="10">
    <w:abstractNumId w:val="0"/>
  </w:num>
  <w:num w:numId="11">
    <w:abstractNumId w:val="7"/>
  </w:num>
  <w:num w:numId="12">
    <w:abstractNumId w:val="12"/>
  </w:num>
  <w:num w:numId="13">
    <w:abstractNumId w:val="15"/>
  </w:num>
  <w:num w:numId="14">
    <w:abstractNumId w:val="22"/>
  </w:num>
  <w:num w:numId="15">
    <w:abstractNumId w:val="17"/>
  </w:num>
  <w:num w:numId="16">
    <w:abstractNumId w:val="4"/>
  </w:num>
  <w:num w:numId="17">
    <w:abstractNumId w:val="14"/>
  </w:num>
  <w:num w:numId="18">
    <w:abstractNumId w:val="19"/>
  </w:num>
  <w:num w:numId="19">
    <w:abstractNumId w:val="9"/>
  </w:num>
  <w:num w:numId="20">
    <w:abstractNumId w:val="10"/>
  </w:num>
  <w:num w:numId="21">
    <w:abstractNumId w:val="18"/>
  </w:num>
  <w:num w:numId="22">
    <w:abstractNumId w:val="16"/>
  </w:num>
  <w:num w:numId="23">
    <w:abstractNumId w:val="16"/>
  </w:num>
  <w:num w:numId="24">
    <w:abstractNumId w:val="3"/>
  </w:num>
  <w:num w:numId="25">
    <w:abstractNumId w:val="16"/>
  </w:num>
  <w:num w:numId="26">
    <w:abstractNumId w:val="16"/>
  </w:num>
  <w:num w:numId="27">
    <w:abstractNumId w:val="16"/>
  </w:num>
  <w:num w:numId="28">
    <w:abstractNumId w:val="16"/>
  </w:num>
  <w:num w:numId="29">
    <w:abstractNumId w:val="16"/>
  </w:num>
  <w:num w:numId="30">
    <w:abstractNumId w:val="2"/>
  </w:num>
  <w:num w:numId="31">
    <w:abstractNumId w:val="16"/>
  </w:num>
  <w:num w:numId="3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39E"/>
    <w:rsid w:val="00000BB2"/>
    <w:rsid w:val="00002A49"/>
    <w:rsid w:val="00006A81"/>
    <w:rsid w:val="000070AC"/>
    <w:rsid w:val="000126F7"/>
    <w:rsid w:val="00012FB1"/>
    <w:rsid w:val="00016E2D"/>
    <w:rsid w:val="00016FB2"/>
    <w:rsid w:val="00017372"/>
    <w:rsid w:val="00022075"/>
    <w:rsid w:val="00022408"/>
    <w:rsid w:val="00022E95"/>
    <w:rsid w:val="00023578"/>
    <w:rsid w:val="0002375E"/>
    <w:rsid w:val="00025306"/>
    <w:rsid w:val="0002621B"/>
    <w:rsid w:val="00030D08"/>
    <w:rsid w:val="000336CA"/>
    <w:rsid w:val="00036881"/>
    <w:rsid w:val="00036A99"/>
    <w:rsid w:val="000404EF"/>
    <w:rsid w:val="00040E92"/>
    <w:rsid w:val="00041B82"/>
    <w:rsid w:val="00042010"/>
    <w:rsid w:val="000427EB"/>
    <w:rsid w:val="00042C66"/>
    <w:rsid w:val="000448FB"/>
    <w:rsid w:val="00045100"/>
    <w:rsid w:val="00046D37"/>
    <w:rsid w:val="0004766F"/>
    <w:rsid w:val="00047EF8"/>
    <w:rsid w:val="00050297"/>
    <w:rsid w:val="00051DD7"/>
    <w:rsid w:val="00052FED"/>
    <w:rsid w:val="00056971"/>
    <w:rsid w:val="000605BC"/>
    <w:rsid w:val="00063A4A"/>
    <w:rsid w:val="00064026"/>
    <w:rsid w:val="000650F8"/>
    <w:rsid w:val="00065BD3"/>
    <w:rsid w:val="00066492"/>
    <w:rsid w:val="00067FC4"/>
    <w:rsid w:val="00070054"/>
    <w:rsid w:val="000713BB"/>
    <w:rsid w:val="00071575"/>
    <w:rsid w:val="000718F3"/>
    <w:rsid w:val="0007311B"/>
    <w:rsid w:val="000820C0"/>
    <w:rsid w:val="00086D65"/>
    <w:rsid w:val="00090342"/>
    <w:rsid w:val="00090FAD"/>
    <w:rsid w:val="00091BA9"/>
    <w:rsid w:val="00094596"/>
    <w:rsid w:val="00095626"/>
    <w:rsid w:val="000A31A6"/>
    <w:rsid w:val="000A6601"/>
    <w:rsid w:val="000B0C01"/>
    <w:rsid w:val="000B3E38"/>
    <w:rsid w:val="000B46B7"/>
    <w:rsid w:val="000B5021"/>
    <w:rsid w:val="000B52FA"/>
    <w:rsid w:val="000B6233"/>
    <w:rsid w:val="000B62C7"/>
    <w:rsid w:val="000C02BF"/>
    <w:rsid w:val="000C05C0"/>
    <w:rsid w:val="000C07C2"/>
    <w:rsid w:val="000C1219"/>
    <w:rsid w:val="000C1B71"/>
    <w:rsid w:val="000C1C95"/>
    <w:rsid w:val="000C1E4B"/>
    <w:rsid w:val="000C57B9"/>
    <w:rsid w:val="000C6F77"/>
    <w:rsid w:val="000D464D"/>
    <w:rsid w:val="000D7741"/>
    <w:rsid w:val="000E29E8"/>
    <w:rsid w:val="000E2AEA"/>
    <w:rsid w:val="000E3078"/>
    <w:rsid w:val="000F6D25"/>
    <w:rsid w:val="00100F0D"/>
    <w:rsid w:val="0010182C"/>
    <w:rsid w:val="001028FE"/>
    <w:rsid w:val="0010315B"/>
    <w:rsid w:val="001039C3"/>
    <w:rsid w:val="0010535E"/>
    <w:rsid w:val="00106663"/>
    <w:rsid w:val="00107019"/>
    <w:rsid w:val="001077CC"/>
    <w:rsid w:val="00110387"/>
    <w:rsid w:val="00110735"/>
    <w:rsid w:val="00110770"/>
    <w:rsid w:val="00113857"/>
    <w:rsid w:val="00115C0B"/>
    <w:rsid w:val="0011664B"/>
    <w:rsid w:val="00116B5C"/>
    <w:rsid w:val="0011744D"/>
    <w:rsid w:val="00124FF8"/>
    <w:rsid w:val="001258E8"/>
    <w:rsid w:val="00126DDB"/>
    <w:rsid w:val="00127E66"/>
    <w:rsid w:val="00130565"/>
    <w:rsid w:val="00130DB2"/>
    <w:rsid w:val="00131331"/>
    <w:rsid w:val="001313B6"/>
    <w:rsid w:val="00132BB9"/>
    <w:rsid w:val="00133BD5"/>
    <w:rsid w:val="00136C36"/>
    <w:rsid w:val="00137186"/>
    <w:rsid w:val="00140517"/>
    <w:rsid w:val="00140AD5"/>
    <w:rsid w:val="00142A45"/>
    <w:rsid w:val="001435DC"/>
    <w:rsid w:val="00147999"/>
    <w:rsid w:val="001479AD"/>
    <w:rsid w:val="00147D44"/>
    <w:rsid w:val="001507C3"/>
    <w:rsid w:val="00150A55"/>
    <w:rsid w:val="001513D7"/>
    <w:rsid w:val="00151AAF"/>
    <w:rsid w:val="001523AF"/>
    <w:rsid w:val="00153A31"/>
    <w:rsid w:val="00156A7F"/>
    <w:rsid w:val="0015717E"/>
    <w:rsid w:val="00157AE0"/>
    <w:rsid w:val="001613EA"/>
    <w:rsid w:val="001636B8"/>
    <w:rsid w:val="00163A86"/>
    <w:rsid w:val="00163DA2"/>
    <w:rsid w:val="00164468"/>
    <w:rsid w:val="00164A47"/>
    <w:rsid w:val="00165AF5"/>
    <w:rsid w:val="001677F8"/>
    <w:rsid w:val="001710B7"/>
    <w:rsid w:val="001725CC"/>
    <w:rsid w:val="001727E9"/>
    <w:rsid w:val="00172D0C"/>
    <w:rsid w:val="00175DA4"/>
    <w:rsid w:val="00176201"/>
    <w:rsid w:val="00176E8A"/>
    <w:rsid w:val="001774A6"/>
    <w:rsid w:val="00180DC2"/>
    <w:rsid w:val="00181812"/>
    <w:rsid w:val="0018220F"/>
    <w:rsid w:val="001824C5"/>
    <w:rsid w:val="00184D0F"/>
    <w:rsid w:val="00186165"/>
    <w:rsid w:val="001864E3"/>
    <w:rsid w:val="0018718A"/>
    <w:rsid w:val="00187FB7"/>
    <w:rsid w:val="001900E7"/>
    <w:rsid w:val="00190F33"/>
    <w:rsid w:val="00194951"/>
    <w:rsid w:val="00194988"/>
    <w:rsid w:val="00195E27"/>
    <w:rsid w:val="00196C91"/>
    <w:rsid w:val="00197626"/>
    <w:rsid w:val="0019795B"/>
    <w:rsid w:val="00197981"/>
    <w:rsid w:val="00197E11"/>
    <w:rsid w:val="001A0525"/>
    <w:rsid w:val="001A0BAC"/>
    <w:rsid w:val="001A512D"/>
    <w:rsid w:val="001B04B2"/>
    <w:rsid w:val="001B0BCD"/>
    <w:rsid w:val="001B10B2"/>
    <w:rsid w:val="001B1306"/>
    <w:rsid w:val="001B1E28"/>
    <w:rsid w:val="001B2C8F"/>
    <w:rsid w:val="001B371D"/>
    <w:rsid w:val="001B3FF6"/>
    <w:rsid w:val="001B44C8"/>
    <w:rsid w:val="001B48A4"/>
    <w:rsid w:val="001C07FE"/>
    <w:rsid w:val="001C220D"/>
    <w:rsid w:val="001C2FC1"/>
    <w:rsid w:val="001C496E"/>
    <w:rsid w:val="001C7F9C"/>
    <w:rsid w:val="001D0577"/>
    <w:rsid w:val="001D2FC0"/>
    <w:rsid w:val="001D64D1"/>
    <w:rsid w:val="001D6C5E"/>
    <w:rsid w:val="001D6DFA"/>
    <w:rsid w:val="001E050D"/>
    <w:rsid w:val="001E3451"/>
    <w:rsid w:val="001E35F4"/>
    <w:rsid w:val="001E3AC4"/>
    <w:rsid w:val="001E3C44"/>
    <w:rsid w:val="001E4898"/>
    <w:rsid w:val="001F0B90"/>
    <w:rsid w:val="001F175F"/>
    <w:rsid w:val="001F194C"/>
    <w:rsid w:val="001F1CA1"/>
    <w:rsid w:val="001F33EE"/>
    <w:rsid w:val="001F7321"/>
    <w:rsid w:val="001F734B"/>
    <w:rsid w:val="001F7BD2"/>
    <w:rsid w:val="00200C30"/>
    <w:rsid w:val="00200E3D"/>
    <w:rsid w:val="00200FB5"/>
    <w:rsid w:val="0020154F"/>
    <w:rsid w:val="00202967"/>
    <w:rsid w:val="002048DC"/>
    <w:rsid w:val="00205180"/>
    <w:rsid w:val="00205F7A"/>
    <w:rsid w:val="002062EB"/>
    <w:rsid w:val="00212636"/>
    <w:rsid w:val="0021735B"/>
    <w:rsid w:val="0022524F"/>
    <w:rsid w:val="0022562A"/>
    <w:rsid w:val="00225BBA"/>
    <w:rsid w:val="00226766"/>
    <w:rsid w:val="00231931"/>
    <w:rsid w:val="00231C6E"/>
    <w:rsid w:val="0023404E"/>
    <w:rsid w:val="0023430E"/>
    <w:rsid w:val="00235F12"/>
    <w:rsid w:val="002363E4"/>
    <w:rsid w:val="0023777D"/>
    <w:rsid w:val="00237999"/>
    <w:rsid w:val="00240518"/>
    <w:rsid w:val="002407B9"/>
    <w:rsid w:val="00240FF9"/>
    <w:rsid w:val="00242735"/>
    <w:rsid w:val="00243833"/>
    <w:rsid w:val="00245364"/>
    <w:rsid w:val="002501A6"/>
    <w:rsid w:val="00250DF3"/>
    <w:rsid w:val="00251C30"/>
    <w:rsid w:val="002526D2"/>
    <w:rsid w:val="002533E1"/>
    <w:rsid w:val="002544C2"/>
    <w:rsid w:val="002600F2"/>
    <w:rsid w:val="002604A8"/>
    <w:rsid w:val="00261B2F"/>
    <w:rsid w:val="00262F19"/>
    <w:rsid w:val="0026355A"/>
    <w:rsid w:val="002648FE"/>
    <w:rsid w:val="002707CE"/>
    <w:rsid w:val="002712EC"/>
    <w:rsid w:val="00272D47"/>
    <w:rsid w:val="0027377F"/>
    <w:rsid w:val="00274020"/>
    <w:rsid w:val="002808E9"/>
    <w:rsid w:val="00280CE5"/>
    <w:rsid w:val="002814AC"/>
    <w:rsid w:val="00281760"/>
    <w:rsid w:val="002854E0"/>
    <w:rsid w:val="00286BD9"/>
    <w:rsid w:val="00290846"/>
    <w:rsid w:val="00290AD5"/>
    <w:rsid w:val="00290DD8"/>
    <w:rsid w:val="002911FA"/>
    <w:rsid w:val="00292111"/>
    <w:rsid w:val="00293DF8"/>
    <w:rsid w:val="002A0C51"/>
    <w:rsid w:val="002A457C"/>
    <w:rsid w:val="002A60FE"/>
    <w:rsid w:val="002A7262"/>
    <w:rsid w:val="002B6029"/>
    <w:rsid w:val="002B6D98"/>
    <w:rsid w:val="002B7203"/>
    <w:rsid w:val="002C0139"/>
    <w:rsid w:val="002C2413"/>
    <w:rsid w:val="002C67DA"/>
    <w:rsid w:val="002C6D6D"/>
    <w:rsid w:val="002D0265"/>
    <w:rsid w:val="002D0DCC"/>
    <w:rsid w:val="002D21E9"/>
    <w:rsid w:val="002D2551"/>
    <w:rsid w:val="002D3709"/>
    <w:rsid w:val="002D4C92"/>
    <w:rsid w:val="002D6F92"/>
    <w:rsid w:val="002E00C7"/>
    <w:rsid w:val="002E1257"/>
    <w:rsid w:val="002E256D"/>
    <w:rsid w:val="002E3C08"/>
    <w:rsid w:val="002E5318"/>
    <w:rsid w:val="002E7B5B"/>
    <w:rsid w:val="002F0962"/>
    <w:rsid w:val="002F287C"/>
    <w:rsid w:val="002F4DBD"/>
    <w:rsid w:val="0030187E"/>
    <w:rsid w:val="0030495D"/>
    <w:rsid w:val="00305763"/>
    <w:rsid w:val="00305A97"/>
    <w:rsid w:val="003064ED"/>
    <w:rsid w:val="00307529"/>
    <w:rsid w:val="00310756"/>
    <w:rsid w:val="00310CC1"/>
    <w:rsid w:val="003154BB"/>
    <w:rsid w:val="0031653D"/>
    <w:rsid w:val="00321554"/>
    <w:rsid w:val="00331AD6"/>
    <w:rsid w:val="0033441E"/>
    <w:rsid w:val="00342E34"/>
    <w:rsid w:val="00343E4A"/>
    <w:rsid w:val="0035498B"/>
    <w:rsid w:val="00355E16"/>
    <w:rsid w:val="003601DC"/>
    <w:rsid w:val="00360AC8"/>
    <w:rsid w:val="0036112C"/>
    <w:rsid w:val="00361779"/>
    <w:rsid w:val="003617B3"/>
    <w:rsid w:val="00361EA1"/>
    <w:rsid w:val="00363057"/>
    <w:rsid w:val="003648E4"/>
    <w:rsid w:val="00364C26"/>
    <w:rsid w:val="00365B00"/>
    <w:rsid w:val="00365FEA"/>
    <w:rsid w:val="00366557"/>
    <w:rsid w:val="003674DA"/>
    <w:rsid w:val="00374D84"/>
    <w:rsid w:val="0037545C"/>
    <w:rsid w:val="00376FEE"/>
    <w:rsid w:val="003803D9"/>
    <w:rsid w:val="0038168C"/>
    <w:rsid w:val="00382336"/>
    <w:rsid w:val="00390237"/>
    <w:rsid w:val="00390CC3"/>
    <w:rsid w:val="00396B17"/>
    <w:rsid w:val="00397076"/>
    <w:rsid w:val="003A082E"/>
    <w:rsid w:val="003A58D8"/>
    <w:rsid w:val="003A5C45"/>
    <w:rsid w:val="003A6497"/>
    <w:rsid w:val="003A64D1"/>
    <w:rsid w:val="003A6638"/>
    <w:rsid w:val="003A75AF"/>
    <w:rsid w:val="003B0B5D"/>
    <w:rsid w:val="003B127D"/>
    <w:rsid w:val="003B488A"/>
    <w:rsid w:val="003B6029"/>
    <w:rsid w:val="003C1AD6"/>
    <w:rsid w:val="003C3FA6"/>
    <w:rsid w:val="003C59EB"/>
    <w:rsid w:val="003D0629"/>
    <w:rsid w:val="003D281A"/>
    <w:rsid w:val="003D420B"/>
    <w:rsid w:val="003D4E68"/>
    <w:rsid w:val="003D546B"/>
    <w:rsid w:val="003D5F2D"/>
    <w:rsid w:val="003D78BE"/>
    <w:rsid w:val="003E3733"/>
    <w:rsid w:val="003E3E02"/>
    <w:rsid w:val="003E4B42"/>
    <w:rsid w:val="003E52E4"/>
    <w:rsid w:val="003E7B09"/>
    <w:rsid w:val="003F0D92"/>
    <w:rsid w:val="003F5F22"/>
    <w:rsid w:val="003F7A50"/>
    <w:rsid w:val="004007C6"/>
    <w:rsid w:val="004015BB"/>
    <w:rsid w:val="00401AE2"/>
    <w:rsid w:val="00404D43"/>
    <w:rsid w:val="004058E7"/>
    <w:rsid w:val="0040666F"/>
    <w:rsid w:val="00406AB9"/>
    <w:rsid w:val="004103CF"/>
    <w:rsid w:val="00411008"/>
    <w:rsid w:val="00411052"/>
    <w:rsid w:val="00413AB3"/>
    <w:rsid w:val="004146FB"/>
    <w:rsid w:val="00416B98"/>
    <w:rsid w:val="004200FC"/>
    <w:rsid w:val="004202CB"/>
    <w:rsid w:val="0042050D"/>
    <w:rsid w:val="0042104C"/>
    <w:rsid w:val="00421BE1"/>
    <w:rsid w:val="0042272D"/>
    <w:rsid w:val="00422B05"/>
    <w:rsid w:val="00422EF6"/>
    <w:rsid w:val="00425FA1"/>
    <w:rsid w:val="004261D2"/>
    <w:rsid w:val="004265DB"/>
    <w:rsid w:val="00430930"/>
    <w:rsid w:val="0043275E"/>
    <w:rsid w:val="0043396A"/>
    <w:rsid w:val="00440CAB"/>
    <w:rsid w:val="00443D33"/>
    <w:rsid w:val="00443FC6"/>
    <w:rsid w:val="00444D50"/>
    <w:rsid w:val="00445892"/>
    <w:rsid w:val="004462C1"/>
    <w:rsid w:val="00447D95"/>
    <w:rsid w:val="004513C1"/>
    <w:rsid w:val="0045254E"/>
    <w:rsid w:val="004542B0"/>
    <w:rsid w:val="004548C8"/>
    <w:rsid w:val="004574B0"/>
    <w:rsid w:val="00463AE5"/>
    <w:rsid w:val="00463CD0"/>
    <w:rsid w:val="00464C03"/>
    <w:rsid w:val="00465FDC"/>
    <w:rsid w:val="0046606C"/>
    <w:rsid w:val="00466960"/>
    <w:rsid w:val="004669C4"/>
    <w:rsid w:val="00467910"/>
    <w:rsid w:val="0047116F"/>
    <w:rsid w:val="00471613"/>
    <w:rsid w:val="00473974"/>
    <w:rsid w:val="00476DE6"/>
    <w:rsid w:val="00477F46"/>
    <w:rsid w:val="00482F71"/>
    <w:rsid w:val="00483401"/>
    <w:rsid w:val="00484CFE"/>
    <w:rsid w:val="00485B1E"/>
    <w:rsid w:val="004861DB"/>
    <w:rsid w:val="00486D18"/>
    <w:rsid w:val="00486EA9"/>
    <w:rsid w:val="004875FD"/>
    <w:rsid w:val="00487F8E"/>
    <w:rsid w:val="004902B7"/>
    <w:rsid w:val="00495D29"/>
    <w:rsid w:val="00495D67"/>
    <w:rsid w:val="00497035"/>
    <w:rsid w:val="00497B93"/>
    <w:rsid w:val="004A22EC"/>
    <w:rsid w:val="004A2ACA"/>
    <w:rsid w:val="004A4F13"/>
    <w:rsid w:val="004A66A7"/>
    <w:rsid w:val="004A7C53"/>
    <w:rsid w:val="004A7E5F"/>
    <w:rsid w:val="004B207B"/>
    <w:rsid w:val="004B2AA6"/>
    <w:rsid w:val="004B4683"/>
    <w:rsid w:val="004B4822"/>
    <w:rsid w:val="004B63DD"/>
    <w:rsid w:val="004B7F19"/>
    <w:rsid w:val="004C0EE2"/>
    <w:rsid w:val="004C15AA"/>
    <w:rsid w:val="004C3A2C"/>
    <w:rsid w:val="004C3E5C"/>
    <w:rsid w:val="004C4B92"/>
    <w:rsid w:val="004C6553"/>
    <w:rsid w:val="004C6691"/>
    <w:rsid w:val="004C6714"/>
    <w:rsid w:val="004D04F4"/>
    <w:rsid w:val="004D1ACA"/>
    <w:rsid w:val="004D1AF7"/>
    <w:rsid w:val="004D1C0B"/>
    <w:rsid w:val="004D304C"/>
    <w:rsid w:val="004D6259"/>
    <w:rsid w:val="004E039F"/>
    <w:rsid w:val="004E5601"/>
    <w:rsid w:val="004E6E54"/>
    <w:rsid w:val="004E7108"/>
    <w:rsid w:val="004F2FEB"/>
    <w:rsid w:val="004F347A"/>
    <w:rsid w:val="004F4623"/>
    <w:rsid w:val="004F5326"/>
    <w:rsid w:val="004F54FF"/>
    <w:rsid w:val="004F5E40"/>
    <w:rsid w:val="004F7A5F"/>
    <w:rsid w:val="004F7B2B"/>
    <w:rsid w:val="0050209D"/>
    <w:rsid w:val="00502393"/>
    <w:rsid w:val="00502CC9"/>
    <w:rsid w:val="005047AA"/>
    <w:rsid w:val="005051A4"/>
    <w:rsid w:val="00506064"/>
    <w:rsid w:val="00507701"/>
    <w:rsid w:val="005151C2"/>
    <w:rsid w:val="00517F47"/>
    <w:rsid w:val="005211F3"/>
    <w:rsid w:val="00522D2E"/>
    <w:rsid w:val="0052588D"/>
    <w:rsid w:val="00525E37"/>
    <w:rsid w:val="00527598"/>
    <w:rsid w:val="00531973"/>
    <w:rsid w:val="00532E1F"/>
    <w:rsid w:val="005336F7"/>
    <w:rsid w:val="00534423"/>
    <w:rsid w:val="00534456"/>
    <w:rsid w:val="00535255"/>
    <w:rsid w:val="0053644C"/>
    <w:rsid w:val="0053655F"/>
    <w:rsid w:val="005374D6"/>
    <w:rsid w:val="0054063A"/>
    <w:rsid w:val="0054073C"/>
    <w:rsid w:val="00540D9C"/>
    <w:rsid w:val="00542C03"/>
    <w:rsid w:val="0054366D"/>
    <w:rsid w:val="00543F59"/>
    <w:rsid w:val="005456FA"/>
    <w:rsid w:val="00545A9E"/>
    <w:rsid w:val="00547C8A"/>
    <w:rsid w:val="005507C1"/>
    <w:rsid w:val="00550EFF"/>
    <w:rsid w:val="005518B3"/>
    <w:rsid w:val="005531EC"/>
    <w:rsid w:val="005533AC"/>
    <w:rsid w:val="00553F5A"/>
    <w:rsid w:val="005544A9"/>
    <w:rsid w:val="005555AF"/>
    <w:rsid w:val="00556D5B"/>
    <w:rsid w:val="005574BF"/>
    <w:rsid w:val="00562C71"/>
    <w:rsid w:val="00564340"/>
    <w:rsid w:val="00564383"/>
    <w:rsid w:val="005645CC"/>
    <w:rsid w:val="0056560D"/>
    <w:rsid w:val="005662AC"/>
    <w:rsid w:val="00570C8C"/>
    <w:rsid w:val="005746CC"/>
    <w:rsid w:val="005806E5"/>
    <w:rsid w:val="005812DE"/>
    <w:rsid w:val="00582260"/>
    <w:rsid w:val="00583A0A"/>
    <w:rsid w:val="005845DD"/>
    <w:rsid w:val="00584D75"/>
    <w:rsid w:val="00591E36"/>
    <w:rsid w:val="005950E1"/>
    <w:rsid w:val="0059539D"/>
    <w:rsid w:val="005A12C8"/>
    <w:rsid w:val="005A3A34"/>
    <w:rsid w:val="005A41B0"/>
    <w:rsid w:val="005A51B4"/>
    <w:rsid w:val="005B37F0"/>
    <w:rsid w:val="005B5777"/>
    <w:rsid w:val="005B7D44"/>
    <w:rsid w:val="005C1190"/>
    <w:rsid w:val="005C2655"/>
    <w:rsid w:val="005C2876"/>
    <w:rsid w:val="005C2C80"/>
    <w:rsid w:val="005C3840"/>
    <w:rsid w:val="005C4EA3"/>
    <w:rsid w:val="005C5109"/>
    <w:rsid w:val="005C5466"/>
    <w:rsid w:val="005C6ED2"/>
    <w:rsid w:val="005D247A"/>
    <w:rsid w:val="005D2BE2"/>
    <w:rsid w:val="005D38E6"/>
    <w:rsid w:val="005D64B7"/>
    <w:rsid w:val="005E2DF7"/>
    <w:rsid w:val="005E3E43"/>
    <w:rsid w:val="005E40C3"/>
    <w:rsid w:val="005E4517"/>
    <w:rsid w:val="005E5C9F"/>
    <w:rsid w:val="005F0E42"/>
    <w:rsid w:val="005F3E8E"/>
    <w:rsid w:val="005F4F39"/>
    <w:rsid w:val="005F5EA4"/>
    <w:rsid w:val="00601A7A"/>
    <w:rsid w:val="00603E02"/>
    <w:rsid w:val="00606681"/>
    <w:rsid w:val="00606AF9"/>
    <w:rsid w:val="00610558"/>
    <w:rsid w:val="006116DC"/>
    <w:rsid w:val="0061269C"/>
    <w:rsid w:val="00612CFC"/>
    <w:rsid w:val="00613F71"/>
    <w:rsid w:val="00615C2F"/>
    <w:rsid w:val="00617360"/>
    <w:rsid w:val="00620FA1"/>
    <w:rsid w:val="006220E6"/>
    <w:rsid w:val="00622676"/>
    <w:rsid w:val="006234B1"/>
    <w:rsid w:val="00626934"/>
    <w:rsid w:val="00630A4D"/>
    <w:rsid w:val="0063147E"/>
    <w:rsid w:val="00631561"/>
    <w:rsid w:val="00631BB8"/>
    <w:rsid w:val="0063512C"/>
    <w:rsid w:val="00635170"/>
    <w:rsid w:val="0063644C"/>
    <w:rsid w:val="00636C99"/>
    <w:rsid w:val="0064323F"/>
    <w:rsid w:val="00643B0F"/>
    <w:rsid w:val="00644190"/>
    <w:rsid w:val="006452BE"/>
    <w:rsid w:val="006453CE"/>
    <w:rsid w:val="00645F6B"/>
    <w:rsid w:val="0064643C"/>
    <w:rsid w:val="00646960"/>
    <w:rsid w:val="006502A6"/>
    <w:rsid w:val="00654568"/>
    <w:rsid w:val="00655CAF"/>
    <w:rsid w:val="00655F7B"/>
    <w:rsid w:val="006568F5"/>
    <w:rsid w:val="00657A5F"/>
    <w:rsid w:val="00664527"/>
    <w:rsid w:val="006713DA"/>
    <w:rsid w:val="006714AE"/>
    <w:rsid w:val="0067395C"/>
    <w:rsid w:val="00673F22"/>
    <w:rsid w:val="00674283"/>
    <w:rsid w:val="00675B47"/>
    <w:rsid w:val="00675EDE"/>
    <w:rsid w:val="00676AB1"/>
    <w:rsid w:val="00680AA1"/>
    <w:rsid w:val="006845D1"/>
    <w:rsid w:val="00684C1C"/>
    <w:rsid w:val="00685314"/>
    <w:rsid w:val="006853C5"/>
    <w:rsid w:val="00686450"/>
    <w:rsid w:val="00692063"/>
    <w:rsid w:val="00695BDF"/>
    <w:rsid w:val="00695F42"/>
    <w:rsid w:val="00697F16"/>
    <w:rsid w:val="006A19B4"/>
    <w:rsid w:val="006A1F04"/>
    <w:rsid w:val="006A38A2"/>
    <w:rsid w:val="006A62BF"/>
    <w:rsid w:val="006A6366"/>
    <w:rsid w:val="006B2930"/>
    <w:rsid w:val="006B5802"/>
    <w:rsid w:val="006B5B11"/>
    <w:rsid w:val="006B63AF"/>
    <w:rsid w:val="006B6920"/>
    <w:rsid w:val="006B6F22"/>
    <w:rsid w:val="006C0846"/>
    <w:rsid w:val="006C1BD7"/>
    <w:rsid w:val="006C206F"/>
    <w:rsid w:val="006C45F9"/>
    <w:rsid w:val="006C5552"/>
    <w:rsid w:val="006C6D65"/>
    <w:rsid w:val="006C716A"/>
    <w:rsid w:val="006C7EF3"/>
    <w:rsid w:val="006D036F"/>
    <w:rsid w:val="006D0EF7"/>
    <w:rsid w:val="006D3F73"/>
    <w:rsid w:val="006D4E7F"/>
    <w:rsid w:val="006D604D"/>
    <w:rsid w:val="006D71FA"/>
    <w:rsid w:val="006E0721"/>
    <w:rsid w:val="006E1733"/>
    <w:rsid w:val="006E26E2"/>
    <w:rsid w:val="006E4BC5"/>
    <w:rsid w:val="006E4DD1"/>
    <w:rsid w:val="006E6B15"/>
    <w:rsid w:val="006E6BB5"/>
    <w:rsid w:val="006E771F"/>
    <w:rsid w:val="006E7A17"/>
    <w:rsid w:val="006F1FC7"/>
    <w:rsid w:val="006F2EDE"/>
    <w:rsid w:val="006F5AF4"/>
    <w:rsid w:val="006F6411"/>
    <w:rsid w:val="006F68AE"/>
    <w:rsid w:val="00703051"/>
    <w:rsid w:val="007071AD"/>
    <w:rsid w:val="007108F6"/>
    <w:rsid w:val="007114A4"/>
    <w:rsid w:val="00712313"/>
    <w:rsid w:val="00712D38"/>
    <w:rsid w:val="00714633"/>
    <w:rsid w:val="007159E4"/>
    <w:rsid w:val="00717932"/>
    <w:rsid w:val="00721468"/>
    <w:rsid w:val="0072217D"/>
    <w:rsid w:val="00722B93"/>
    <w:rsid w:val="00722BB4"/>
    <w:rsid w:val="007265D5"/>
    <w:rsid w:val="007269C3"/>
    <w:rsid w:val="00727B7C"/>
    <w:rsid w:val="00727CED"/>
    <w:rsid w:val="00731538"/>
    <w:rsid w:val="007315CD"/>
    <w:rsid w:val="00737872"/>
    <w:rsid w:val="0074105F"/>
    <w:rsid w:val="00744A6A"/>
    <w:rsid w:val="00746C1B"/>
    <w:rsid w:val="0075157C"/>
    <w:rsid w:val="00752CEF"/>
    <w:rsid w:val="0075310D"/>
    <w:rsid w:val="00757FF5"/>
    <w:rsid w:val="007601E2"/>
    <w:rsid w:val="007628EB"/>
    <w:rsid w:val="00763937"/>
    <w:rsid w:val="00763E90"/>
    <w:rsid w:val="00770489"/>
    <w:rsid w:val="007730A3"/>
    <w:rsid w:val="00781833"/>
    <w:rsid w:val="007828A2"/>
    <w:rsid w:val="00784390"/>
    <w:rsid w:val="00785470"/>
    <w:rsid w:val="00786294"/>
    <w:rsid w:val="007863AE"/>
    <w:rsid w:val="00786A4D"/>
    <w:rsid w:val="00787187"/>
    <w:rsid w:val="00787BA1"/>
    <w:rsid w:val="00787D19"/>
    <w:rsid w:val="007904ED"/>
    <w:rsid w:val="0079122E"/>
    <w:rsid w:val="00792AF1"/>
    <w:rsid w:val="00794219"/>
    <w:rsid w:val="007957FF"/>
    <w:rsid w:val="007A03DB"/>
    <w:rsid w:val="007A05BF"/>
    <w:rsid w:val="007A11D3"/>
    <w:rsid w:val="007A21C8"/>
    <w:rsid w:val="007A2A5F"/>
    <w:rsid w:val="007A7EBF"/>
    <w:rsid w:val="007B043D"/>
    <w:rsid w:val="007B141D"/>
    <w:rsid w:val="007B4015"/>
    <w:rsid w:val="007B5291"/>
    <w:rsid w:val="007B5ADE"/>
    <w:rsid w:val="007B5E15"/>
    <w:rsid w:val="007C05D3"/>
    <w:rsid w:val="007C28A2"/>
    <w:rsid w:val="007C42EF"/>
    <w:rsid w:val="007C4326"/>
    <w:rsid w:val="007C46BC"/>
    <w:rsid w:val="007C5DC2"/>
    <w:rsid w:val="007C6F21"/>
    <w:rsid w:val="007D12CD"/>
    <w:rsid w:val="007D66BB"/>
    <w:rsid w:val="007D6B40"/>
    <w:rsid w:val="007E00B2"/>
    <w:rsid w:val="007E4630"/>
    <w:rsid w:val="007E7C05"/>
    <w:rsid w:val="007F0528"/>
    <w:rsid w:val="007F0956"/>
    <w:rsid w:val="007F131F"/>
    <w:rsid w:val="007F1FD4"/>
    <w:rsid w:val="007F35F4"/>
    <w:rsid w:val="007F4FAA"/>
    <w:rsid w:val="007F5639"/>
    <w:rsid w:val="007F5FA0"/>
    <w:rsid w:val="007F655C"/>
    <w:rsid w:val="007F718A"/>
    <w:rsid w:val="007F71BC"/>
    <w:rsid w:val="007F7939"/>
    <w:rsid w:val="00800B07"/>
    <w:rsid w:val="00802178"/>
    <w:rsid w:val="008024CA"/>
    <w:rsid w:val="008039CC"/>
    <w:rsid w:val="008041E3"/>
    <w:rsid w:val="0080580D"/>
    <w:rsid w:val="00806A7D"/>
    <w:rsid w:val="008079A8"/>
    <w:rsid w:val="008130F3"/>
    <w:rsid w:val="008164EF"/>
    <w:rsid w:val="0082545F"/>
    <w:rsid w:val="0082692F"/>
    <w:rsid w:val="00826E0E"/>
    <w:rsid w:val="00833FD4"/>
    <w:rsid w:val="00834A6C"/>
    <w:rsid w:val="00835712"/>
    <w:rsid w:val="0083618E"/>
    <w:rsid w:val="00837A1A"/>
    <w:rsid w:val="00837DA7"/>
    <w:rsid w:val="00837E58"/>
    <w:rsid w:val="00837F67"/>
    <w:rsid w:val="0084034C"/>
    <w:rsid w:val="0084081B"/>
    <w:rsid w:val="00840DFC"/>
    <w:rsid w:val="008431DC"/>
    <w:rsid w:val="00845139"/>
    <w:rsid w:val="0084547C"/>
    <w:rsid w:val="008465B9"/>
    <w:rsid w:val="008473FC"/>
    <w:rsid w:val="008509E9"/>
    <w:rsid w:val="00852BD7"/>
    <w:rsid w:val="00852D4D"/>
    <w:rsid w:val="008572FD"/>
    <w:rsid w:val="008603A8"/>
    <w:rsid w:val="00861BD2"/>
    <w:rsid w:val="00870EDA"/>
    <w:rsid w:val="00871776"/>
    <w:rsid w:val="008723D0"/>
    <w:rsid w:val="00873CF4"/>
    <w:rsid w:val="0087453E"/>
    <w:rsid w:val="00875B7D"/>
    <w:rsid w:val="00876C83"/>
    <w:rsid w:val="00876CBF"/>
    <w:rsid w:val="0087760C"/>
    <w:rsid w:val="00880E85"/>
    <w:rsid w:val="008821BB"/>
    <w:rsid w:val="0088306F"/>
    <w:rsid w:val="008832FC"/>
    <w:rsid w:val="00883FD4"/>
    <w:rsid w:val="008858A8"/>
    <w:rsid w:val="00885F81"/>
    <w:rsid w:val="00886155"/>
    <w:rsid w:val="00886626"/>
    <w:rsid w:val="0089081C"/>
    <w:rsid w:val="008942E3"/>
    <w:rsid w:val="00895664"/>
    <w:rsid w:val="0089632A"/>
    <w:rsid w:val="00896BE0"/>
    <w:rsid w:val="00897205"/>
    <w:rsid w:val="008A04D6"/>
    <w:rsid w:val="008A0888"/>
    <w:rsid w:val="008A2D81"/>
    <w:rsid w:val="008A3669"/>
    <w:rsid w:val="008A4849"/>
    <w:rsid w:val="008A5E8A"/>
    <w:rsid w:val="008A6067"/>
    <w:rsid w:val="008B1EEB"/>
    <w:rsid w:val="008B2C1A"/>
    <w:rsid w:val="008B6B9D"/>
    <w:rsid w:val="008C439C"/>
    <w:rsid w:val="008C5D84"/>
    <w:rsid w:val="008D03CC"/>
    <w:rsid w:val="008D07C2"/>
    <w:rsid w:val="008D59E8"/>
    <w:rsid w:val="008E4B2B"/>
    <w:rsid w:val="008E725B"/>
    <w:rsid w:val="008E73D3"/>
    <w:rsid w:val="008F02D3"/>
    <w:rsid w:val="008F3263"/>
    <w:rsid w:val="008F4F80"/>
    <w:rsid w:val="009051F3"/>
    <w:rsid w:val="00906CBB"/>
    <w:rsid w:val="00910321"/>
    <w:rsid w:val="00910C2F"/>
    <w:rsid w:val="009118FB"/>
    <w:rsid w:val="00911A09"/>
    <w:rsid w:val="00913943"/>
    <w:rsid w:val="00913AEC"/>
    <w:rsid w:val="00915512"/>
    <w:rsid w:val="009160E0"/>
    <w:rsid w:val="00917716"/>
    <w:rsid w:val="00920704"/>
    <w:rsid w:val="00920E78"/>
    <w:rsid w:val="00921316"/>
    <w:rsid w:val="00922424"/>
    <w:rsid w:val="009229BD"/>
    <w:rsid w:val="0092316B"/>
    <w:rsid w:val="00923914"/>
    <w:rsid w:val="00927490"/>
    <w:rsid w:val="00930973"/>
    <w:rsid w:val="00930B21"/>
    <w:rsid w:val="00930B4D"/>
    <w:rsid w:val="00931079"/>
    <w:rsid w:val="00931E23"/>
    <w:rsid w:val="00933F6A"/>
    <w:rsid w:val="00934041"/>
    <w:rsid w:val="00934B89"/>
    <w:rsid w:val="00935CDC"/>
    <w:rsid w:val="0094328E"/>
    <w:rsid w:val="009448FE"/>
    <w:rsid w:val="009449C5"/>
    <w:rsid w:val="00944F58"/>
    <w:rsid w:val="00946653"/>
    <w:rsid w:val="009515CC"/>
    <w:rsid w:val="0095509A"/>
    <w:rsid w:val="00957DA1"/>
    <w:rsid w:val="00960672"/>
    <w:rsid w:val="009612E0"/>
    <w:rsid w:val="00962052"/>
    <w:rsid w:val="00962897"/>
    <w:rsid w:val="00962F96"/>
    <w:rsid w:val="009646AE"/>
    <w:rsid w:val="00964E97"/>
    <w:rsid w:val="00966E83"/>
    <w:rsid w:val="00967327"/>
    <w:rsid w:val="009724B0"/>
    <w:rsid w:val="009730A9"/>
    <w:rsid w:val="00975124"/>
    <w:rsid w:val="009822D7"/>
    <w:rsid w:val="0098260C"/>
    <w:rsid w:val="00983118"/>
    <w:rsid w:val="0098366C"/>
    <w:rsid w:val="00985356"/>
    <w:rsid w:val="0098577D"/>
    <w:rsid w:val="00985AA4"/>
    <w:rsid w:val="00993E0C"/>
    <w:rsid w:val="009A1786"/>
    <w:rsid w:val="009A17F3"/>
    <w:rsid w:val="009A23F4"/>
    <w:rsid w:val="009A3C47"/>
    <w:rsid w:val="009A6FA1"/>
    <w:rsid w:val="009A7626"/>
    <w:rsid w:val="009B016F"/>
    <w:rsid w:val="009B0AC6"/>
    <w:rsid w:val="009B2517"/>
    <w:rsid w:val="009B3BCC"/>
    <w:rsid w:val="009B3FBE"/>
    <w:rsid w:val="009B43F6"/>
    <w:rsid w:val="009B60A5"/>
    <w:rsid w:val="009B694E"/>
    <w:rsid w:val="009B6EFA"/>
    <w:rsid w:val="009B754B"/>
    <w:rsid w:val="009C06FF"/>
    <w:rsid w:val="009C09F4"/>
    <w:rsid w:val="009C0B55"/>
    <w:rsid w:val="009C5305"/>
    <w:rsid w:val="009C57ED"/>
    <w:rsid w:val="009C59EF"/>
    <w:rsid w:val="009C5D8D"/>
    <w:rsid w:val="009C6C0F"/>
    <w:rsid w:val="009C746B"/>
    <w:rsid w:val="009C7524"/>
    <w:rsid w:val="009D0126"/>
    <w:rsid w:val="009D0B39"/>
    <w:rsid w:val="009D0E03"/>
    <w:rsid w:val="009D2C8E"/>
    <w:rsid w:val="009D2E02"/>
    <w:rsid w:val="009D42AC"/>
    <w:rsid w:val="009E126D"/>
    <w:rsid w:val="009E4AAD"/>
    <w:rsid w:val="009E680D"/>
    <w:rsid w:val="009F1F28"/>
    <w:rsid w:val="009F397F"/>
    <w:rsid w:val="009F39DF"/>
    <w:rsid w:val="009F4100"/>
    <w:rsid w:val="009F51E2"/>
    <w:rsid w:val="009F561A"/>
    <w:rsid w:val="009F58A2"/>
    <w:rsid w:val="009F5E32"/>
    <w:rsid w:val="009F60BD"/>
    <w:rsid w:val="009F70FF"/>
    <w:rsid w:val="009F74BD"/>
    <w:rsid w:val="009F78EC"/>
    <w:rsid w:val="00A017AA"/>
    <w:rsid w:val="00A04134"/>
    <w:rsid w:val="00A0499E"/>
    <w:rsid w:val="00A05D96"/>
    <w:rsid w:val="00A1052D"/>
    <w:rsid w:val="00A12CE8"/>
    <w:rsid w:val="00A12F30"/>
    <w:rsid w:val="00A13DFC"/>
    <w:rsid w:val="00A160E9"/>
    <w:rsid w:val="00A1711E"/>
    <w:rsid w:val="00A17260"/>
    <w:rsid w:val="00A20183"/>
    <w:rsid w:val="00A24E55"/>
    <w:rsid w:val="00A25CAE"/>
    <w:rsid w:val="00A25F66"/>
    <w:rsid w:val="00A26AB2"/>
    <w:rsid w:val="00A26B1C"/>
    <w:rsid w:val="00A276E4"/>
    <w:rsid w:val="00A30BFE"/>
    <w:rsid w:val="00A315AE"/>
    <w:rsid w:val="00A33175"/>
    <w:rsid w:val="00A33398"/>
    <w:rsid w:val="00A34037"/>
    <w:rsid w:val="00A341B8"/>
    <w:rsid w:val="00A344B5"/>
    <w:rsid w:val="00A34C84"/>
    <w:rsid w:val="00A370E4"/>
    <w:rsid w:val="00A415B8"/>
    <w:rsid w:val="00A42FFC"/>
    <w:rsid w:val="00A43374"/>
    <w:rsid w:val="00A43A86"/>
    <w:rsid w:val="00A45FD5"/>
    <w:rsid w:val="00A47F09"/>
    <w:rsid w:val="00A50A98"/>
    <w:rsid w:val="00A51415"/>
    <w:rsid w:val="00A51C9C"/>
    <w:rsid w:val="00A52FDE"/>
    <w:rsid w:val="00A5312A"/>
    <w:rsid w:val="00A53215"/>
    <w:rsid w:val="00A53947"/>
    <w:rsid w:val="00A55C95"/>
    <w:rsid w:val="00A57903"/>
    <w:rsid w:val="00A64D6F"/>
    <w:rsid w:val="00A6646B"/>
    <w:rsid w:val="00A67AE4"/>
    <w:rsid w:val="00A726BB"/>
    <w:rsid w:val="00A72734"/>
    <w:rsid w:val="00A81402"/>
    <w:rsid w:val="00A83B56"/>
    <w:rsid w:val="00A8428C"/>
    <w:rsid w:val="00A847F0"/>
    <w:rsid w:val="00A84B6B"/>
    <w:rsid w:val="00A86420"/>
    <w:rsid w:val="00A90512"/>
    <w:rsid w:val="00A92743"/>
    <w:rsid w:val="00A93DE0"/>
    <w:rsid w:val="00A94A15"/>
    <w:rsid w:val="00A9541D"/>
    <w:rsid w:val="00A95F5F"/>
    <w:rsid w:val="00A9699D"/>
    <w:rsid w:val="00A97511"/>
    <w:rsid w:val="00A97E6F"/>
    <w:rsid w:val="00AA1418"/>
    <w:rsid w:val="00AA21FE"/>
    <w:rsid w:val="00AA3209"/>
    <w:rsid w:val="00AA7849"/>
    <w:rsid w:val="00AA7965"/>
    <w:rsid w:val="00AA79B6"/>
    <w:rsid w:val="00AA7BF3"/>
    <w:rsid w:val="00AB13A4"/>
    <w:rsid w:val="00AB3F68"/>
    <w:rsid w:val="00AB574B"/>
    <w:rsid w:val="00AB774F"/>
    <w:rsid w:val="00AC0816"/>
    <w:rsid w:val="00AC182A"/>
    <w:rsid w:val="00AC2C91"/>
    <w:rsid w:val="00AC3D60"/>
    <w:rsid w:val="00AC56C2"/>
    <w:rsid w:val="00AC62DB"/>
    <w:rsid w:val="00AC7D19"/>
    <w:rsid w:val="00AD0E21"/>
    <w:rsid w:val="00AD1A73"/>
    <w:rsid w:val="00AD2000"/>
    <w:rsid w:val="00AD45C4"/>
    <w:rsid w:val="00AD79EB"/>
    <w:rsid w:val="00AD7DB0"/>
    <w:rsid w:val="00AE0AE3"/>
    <w:rsid w:val="00AE3591"/>
    <w:rsid w:val="00AE6197"/>
    <w:rsid w:val="00AE750D"/>
    <w:rsid w:val="00AF0C96"/>
    <w:rsid w:val="00AF1D12"/>
    <w:rsid w:val="00AF3923"/>
    <w:rsid w:val="00AF40FF"/>
    <w:rsid w:val="00AF4972"/>
    <w:rsid w:val="00AF6F8E"/>
    <w:rsid w:val="00B00E9F"/>
    <w:rsid w:val="00B010FE"/>
    <w:rsid w:val="00B02AE6"/>
    <w:rsid w:val="00B051C6"/>
    <w:rsid w:val="00B06DB0"/>
    <w:rsid w:val="00B06DE4"/>
    <w:rsid w:val="00B07905"/>
    <w:rsid w:val="00B10029"/>
    <w:rsid w:val="00B1447B"/>
    <w:rsid w:val="00B20D65"/>
    <w:rsid w:val="00B232C1"/>
    <w:rsid w:val="00B240C8"/>
    <w:rsid w:val="00B25096"/>
    <w:rsid w:val="00B2583B"/>
    <w:rsid w:val="00B25BF9"/>
    <w:rsid w:val="00B2773F"/>
    <w:rsid w:val="00B328C8"/>
    <w:rsid w:val="00B32A22"/>
    <w:rsid w:val="00B3352C"/>
    <w:rsid w:val="00B36C27"/>
    <w:rsid w:val="00B437FD"/>
    <w:rsid w:val="00B43C1A"/>
    <w:rsid w:val="00B44009"/>
    <w:rsid w:val="00B44C54"/>
    <w:rsid w:val="00B45E8B"/>
    <w:rsid w:val="00B50F42"/>
    <w:rsid w:val="00B514B9"/>
    <w:rsid w:val="00B51A53"/>
    <w:rsid w:val="00B520CC"/>
    <w:rsid w:val="00B52E20"/>
    <w:rsid w:val="00B53F6E"/>
    <w:rsid w:val="00B5683D"/>
    <w:rsid w:val="00B57ACB"/>
    <w:rsid w:val="00B64894"/>
    <w:rsid w:val="00B66205"/>
    <w:rsid w:val="00B67E4C"/>
    <w:rsid w:val="00B71828"/>
    <w:rsid w:val="00B73656"/>
    <w:rsid w:val="00B737E1"/>
    <w:rsid w:val="00B75340"/>
    <w:rsid w:val="00B75B53"/>
    <w:rsid w:val="00B76294"/>
    <w:rsid w:val="00B8189E"/>
    <w:rsid w:val="00B82064"/>
    <w:rsid w:val="00B837EA"/>
    <w:rsid w:val="00B84A85"/>
    <w:rsid w:val="00B85C4B"/>
    <w:rsid w:val="00B86265"/>
    <w:rsid w:val="00B9017C"/>
    <w:rsid w:val="00B90BE1"/>
    <w:rsid w:val="00B91762"/>
    <w:rsid w:val="00B91A6C"/>
    <w:rsid w:val="00B91CD3"/>
    <w:rsid w:val="00B93504"/>
    <w:rsid w:val="00B94E68"/>
    <w:rsid w:val="00B95F8D"/>
    <w:rsid w:val="00B966E1"/>
    <w:rsid w:val="00B96CCC"/>
    <w:rsid w:val="00B97936"/>
    <w:rsid w:val="00BA41D1"/>
    <w:rsid w:val="00BA441E"/>
    <w:rsid w:val="00BA4D7B"/>
    <w:rsid w:val="00BB15DA"/>
    <w:rsid w:val="00BC0864"/>
    <w:rsid w:val="00BC0EBB"/>
    <w:rsid w:val="00BC1B17"/>
    <w:rsid w:val="00BC3A20"/>
    <w:rsid w:val="00BC5AB0"/>
    <w:rsid w:val="00BD2AA7"/>
    <w:rsid w:val="00BD3A25"/>
    <w:rsid w:val="00BD5303"/>
    <w:rsid w:val="00BD6C94"/>
    <w:rsid w:val="00BD6CDA"/>
    <w:rsid w:val="00BE04F1"/>
    <w:rsid w:val="00BE054F"/>
    <w:rsid w:val="00BE058E"/>
    <w:rsid w:val="00BE4C07"/>
    <w:rsid w:val="00BE66DA"/>
    <w:rsid w:val="00BE6E26"/>
    <w:rsid w:val="00BE7F91"/>
    <w:rsid w:val="00BF4858"/>
    <w:rsid w:val="00BF4A12"/>
    <w:rsid w:val="00BF585A"/>
    <w:rsid w:val="00BF5B85"/>
    <w:rsid w:val="00BF77BE"/>
    <w:rsid w:val="00C00951"/>
    <w:rsid w:val="00C02BAE"/>
    <w:rsid w:val="00C02BEF"/>
    <w:rsid w:val="00C047E8"/>
    <w:rsid w:val="00C057C3"/>
    <w:rsid w:val="00C05E20"/>
    <w:rsid w:val="00C07BBB"/>
    <w:rsid w:val="00C10A17"/>
    <w:rsid w:val="00C10A5B"/>
    <w:rsid w:val="00C115C3"/>
    <w:rsid w:val="00C12557"/>
    <w:rsid w:val="00C14876"/>
    <w:rsid w:val="00C149D7"/>
    <w:rsid w:val="00C16094"/>
    <w:rsid w:val="00C16945"/>
    <w:rsid w:val="00C2271F"/>
    <w:rsid w:val="00C2306F"/>
    <w:rsid w:val="00C2378C"/>
    <w:rsid w:val="00C266C1"/>
    <w:rsid w:val="00C2795C"/>
    <w:rsid w:val="00C3043C"/>
    <w:rsid w:val="00C30789"/>
    <w:rsid w:val="00C3201D"/>
    <w:rsid w:val="00C32AC1"/>
    <w:rsid w:val="00C32E85"/>
    <w:rsid w:val="00C33444"/>
    <w:rsid w:val="00C33E8E"/>
    <w:rsid w:val="00C34970"/>
    <w:rsid w:val="00C3518E"/>
    <w:rsid w:val="00C35C10"/>
    <w:rsid w:val="00C40382"/>
    <w:rsid w:val="00C4077D"/>
    <w:rsid w:val="00C40D99"/>
    <w:rsid w:val="00C41497"/>
    <w:rsid w:val="00C42D32"/>
    <w:rsid w:val="00C433A3"/>
    <w:rsid w:val="00C440B8"/>
    <w:rsid w:val="00C460EC"/>
    <w:rsid w:val="00C46AFF"/>
    <w:rsid w:val="00C47E64"/>
    <w:rsid w:val="00C514A2"/>
    <w:rsid w:val="00C5182D"/>
    <w:rsid w:val="00C53563"/>
    <w:rsid w:val="00C554F5"/>
    <w:rsid w:val="00C5647A"/>
    <w:rsid w:val="00C56F80"/>
    <w:rsid w:val="00C607C8"/>
    <w:rsid w:val="00C61AD6"/>
    <w:rsid w:val="00C61B8E"/>
    <w:rsid w:val="00C61BFF"/>
    <w:rsid w:val="00C61FDD"/>
    <w:rsid w:val="00C653D5"/>
    <w:rsid w:val="00C65676"/>
    <w:rsid w:val="00C65F36"/>
    <w:rsid w:val="00C65F58"/>
    <w:rsid w:val="00C6608B"/>
    <w:rsid w:val="00C67EFB"/>
    <w:rsid w:val="00C70020"/>
    <w:rsid w:val="00C70D81"/>
    <w:rsid w:val="00C71C06"/>
    <w:rsid w:val="00C750CA"/>
    <w:rsid w:val="00C762EE"/>
    <w:rsid w:val="00C768EF"/>
    <w:rsid w:val="00C8127A"/>
    <w:rsid w:val="00C81946"/>
    <w:rsid w:val="00C8240A"/>
    <w:rsid w:val="00C863F0"/>
    <w:rsid w:val="00C8742F"/>
    <w:rsid w:val="00C8760D"/>
    <w:rsid w:val="00C90061"/>
    <w:rsid w:val="00C91C6C"/>
    <w:rsid w:val="00C9340E"/>
    <w:rsid w:val="00C94EE4"/>
    <w:rsid w:val="00C951C2"/>
    <w:rsid w:val="00C959E2"/>
    <w:rsid w:val="00C95FFF"/>
    <w:rsid w:val="00CA1053"/>
    <w:rsid w:val="00CA746A"/>
    <w:rsid w:val="00CB0968"/>
    <w:rsid w:val="00CB32B7"/>
    <w:rsid w:val="00CB5A45"/>
    <w:rsid w:val="00CC05BA"/>
    <w:rsid w:val="00CC1966"/>
    <w:rsid w:val="00CC3BD9"/>
    <w:rsid w:val="00CC463C"/>
    <w:rsid w:val="00CC6B68"/>
    <w:rsid w:val="00CC6C33"/>
    <w:rsid w:val="00CD1C73"/>
    <w:rsid w:val="00CD34D2"/>
    <w:rsid w:val="00CD53CC"/>
    <w:rsid w:val="00CD63C4"/>
    <w:rsid w:val="00CD72FD"/>
    <w:rsid w:val="00CD7CFA"/>
    <w:rsid w:val="00CE09A2"/>
    <w:rsid w:val="00CE0A4E"/>
    <w:rsid w:val="00CE0AC0"/>
    <w:rsid w:val="00CE3467"/>
    <w:rsid w:val="00CE35D9"/>
    <w:rsid w:val="00CE4474"/>
    <w:rsid w:val="00CE676B"/>
    <w:rsid w:val="00CE73DF"/>
    <w:rsid w:val="00CE7E39"/>
    <w:rsid w:val="00CF0806"/>
    <w:rsid w:val="00CF53B3"/>
    <w:rsid w:val="00CF72DE"/>
    <w:rsid w:val="00CF785B"/>
    <w:rsid w:val="00CF7994"/>
    <w:rsid w:val="00D032F0"/>
    <w:rsid w:val="00D056F3"/>
    <w:rsid w:val="00D0586F"/>
    <w:rsid w:val="00D10E26"/>
    <w:rsid w:val="00D11489"/>
    <w:rsid w:val="00D11589"/>
    <w:rsid w:val="00D1339E"/>
    <w:rsid w:val="00D13CE1"/>
    <w:rsid w:val="00D15646"/>
    <w:rsid w:val="00D1717D"/>
    <w:rsid w:val="00D21DB4"/>
    <w:rsid w:val="00D22368"/>
    <w:rsid w:val="00D22CEF"/>
    <w:rsid w:val="00D2425F"/>
    <w:rsid w:val="00D27015"/>
    <w:rsid w:val="00D27450"/>
    <w:rsid w:val="00D274E2"/>
    <w:rsid w:val="00D27F23"/>
    <w:rsid w:val="00D3172A"/>
    <w:rsid w:val="00D31911"/>
    <w:rsid w:val="00D32083"/>
    <w:rsid w:val="00D37E65"/>
    <w:rsid w:val="00D40158"/>
    <w:rsid w:val="00D40391"/>
    <w:rsid w:val="00D40603"/>
    <w:rsid w:val="00D41BE9"/>
    <w:rsid w:val="00D4407B"/>
    <w:rsid w:val="00D4419A"/>
    <w:rsid w:val="00D467D9"/>
    <w:rsid w:val="00D471E9"/>
    <w:rsid w:val="00D500BF"/>
    <w:rsid w:val="00D512C8"/>
    <w:rsid w:val="00D51775"/>
    <w:rsid w:val="00D51D7A"/>
    <w:rsid w:val="00D51DD0"/>
    <w:rsid w:val="00D526D3"/>
    <w:rsid w:val="00D535A4"/>
    <w:rsid w:val="00D55F56"/>
    <w:rsid w:val="00D56692"/>
    <w:rsid w:val="00D56FEE"/>
    <w:rsid w:val="00D5762F"/>
    <w:rsid w:val="00D60EA7"/>
    <w:rsid w:val="00D63BD2"/>
    <w:rsid w:val="00D65E4B"/>
    <w:rsid w:val="00D669E7"/>
    <w:rsid w:val="00D70675"/>
    <w:rsid w:val="00D75186"/>
    <w:rsid w:val="00D757D4"/>
    <w:rsid w:val="00D81B65"/>
    <w:rsid w:val="00D83223"/>
    <w:rsid w:val="00D8344F"/>
    <w:rsid w:val="00D83E9E"/>
    <w:rsid w:val="00D87BDD"/>
    <w:rsid w:val="00D91273"/>
    <w:rsid w:val="00D92412"/>
    <w:rsid w:val="00D9336B"/>
    <w:rsid w:val="00D950B8"/>
    <w:rsid w:val="00DA0553"/>
    <w:rsid w:val="00DA1F5E"/>
    <w:rsid w:val="00DA2216"/>
    <w:rsid w:val="00DA4104"/>
    <w:rsid w:val="00DA4D93"/>
    <w:rsid w:val="00DA51FF"/>
    <w:rsid w:val="00DA671A"/>
    <w:rsid w:val="00DB3A51"/>
    <w:rsid w:val="00DB4167"/>
    <w:rsid w:val="00DB499B"/>
    <w:rsid w:val="00DB7918"/>
    <w:rsid w:val="00DB7C88"/>
    <w:rsid w:val="00DB7CF5"/>
    <w:rsid w:val="00DC09A3"/>
    <w:rsid w:val="00DC0A90"/>
    <w:rsid w:val="00DC0C6B"/>
    <w:rsid w:val="00DC3DD8"/>
    <w:rsid w:val="00DC4EC0"/>
    <w:rsid w:val="00DC64DE"/>
    <w:rsid w:val="00DD2EC7"/>
    <w:rsid w:val="00DD4D73"/>
    <w:rsid w:val="00DD4EF4"/>
    <w:rsid w:val="00DD5366"/>
    <w:rsid w:val="00DD5D1E"/>
    <w:rsid w:val="00DD7657"/>
    <w:rsid w:val="00DE1EB7"/>
    <w:rsid w:val="00DE363A"/>
    <w:rsid w:val="00DE59F7"/>
    <w:rsid w:val="00DE6764"/>
    <w:rsid w:val="00DE6895"/>
    <w:rsid w:val="00DE70C4"/>
    <w:rsid w:val="00DF0BF8"/>
    <w:rsid w:val="00DF2FBE"/>
    <w:rsid w:val="00DF44CE"/>
    <w:rsid w:val="00DF4D8E"/>
    <w:rsid w:val="00DF6FA6"/>
    <w:rsid w:val="00DF7FF7"/>
    <w:rsid w:val="00E001C3"/>
    <w:rsid w:val="00E00800"/>
    <w:rsid w:val="00E0253A"/>
    <w:rsid w:val="00E04F67"/>
    <w:rsid w:val="00E05D91"/>
    <w:rsid w:val="00E111AA"/>
    <w:rsid w:val="00E11714"/>
    <w:rsid w:val="00E12957"/>
    <w:rsid w:val="00E12976"/>
    <w:rsid w:val="00E15A19"/>
    <w:rsid w:val="00E16381"/>
    <w:rsid w:val="00E20DE7"/>
    <w:rsid w:val="00E21D26"/>
    <w:rsid w:val="00E23307"/>
    <w:rsid w:val="00E238CF"/>
    <w:rsid w:val="00E2561D"/>
    <w:rsid w:val="00E25967"/>
    <w:rsid w:val="00E26500"/>
    <w:rsid w:val="00E267ED"/>
    <w:rsid w:val="00E271A1"/>
    <w:rsid w:val="00E3765F"/>
    <w:rsid w:val="00E404F8"/>
    <w:rsid w:val="00E41083"/>
    <w:rsid w:val="00E45473"/>
    <w:rsid w:val="00E47F7C"/>
    <w:rsid w:val="00E502D9"/>
    <w:rsid w:val="00E51CF1"/>
    <w:rsid w:val="00E53C81"/>
    <w:rsid w:val="00E572F3"/>
    <w:rsid w:val="00E5736E"/>
    <w:rsid w:val="00E6268F"/>
    <w:rsid w:val="00E65E5F"/>
    <w:rsid w:val="00E67541"/>
    <w:rsid w:val="00E717F2"/>
    <w:rsid w:val="00E73ECD"/>
    <w:rsid w:val="00E73FDF"/>
    <w:rsid w:val="00E75850"/>
    <w:rsid w:val="00E76A6E"/>
    <w:rsid w:val="00E77CD1"/>
    <w:rsid w:val="00E81CC0"/>
    <w:rsid w:val="00E82541"/>
    <w:rsid w:val="00E8351D"/>
    <w:rsid w:val="00E83B09"/>
    <w:rsid w:val="00E90BE1"/>
    <w:rsid w:val="00E912F7"/>
    <w:rsid w:val="00E96C0F"/>
    <w:rsid w:val="00E9701B"/>
    <w:rsid w:val="00E973BE"/>
    <w:rsid w:val="00EA049C"/>
    <w:rsid w:val="00EA09A7"/>
    <w:rsid w:val="00EA1CBB"/>
    <w:rsid w:val="00EA28A9"/>
    <w:rsid w:val="00EA3062"/>
    <w:rsid w:val="00EA336A"/>
    <w:rsid w:val="00EA4334"/>
    <w:rsid w:val="00EA52B1"/>
    <w:rsid w:val="00EB2498"/>
    <w:rsid w:val="00EB44F6"/>
    <w:rsid w:val="00EC029B"/>
    <w:rsid w:val="00EC2081"/>
    <w:rsid w:val="00EC2629"/>
    <w:rsid w:val="00EC27E3"/>
    <w:rsid w:val="00EC3066"/>
    <w:rsid w:val="00EC6EB9"/>
    <w:rsid w:val="00EC741D"/>
    <w:rsid w:val="00EC79AE"/>
    <w:rsid w:val="00ED078F"/>
    <w:rsid w:val="00ED1A25"/>
    <w:rsid w:val="00ED3121"/>
    <w:rsid w:val="00ED3906"/>
    <w:rsid w:val="00ED3E58"/>
    <w:rsid w:val="00ED3FD7"/>
    <w:rsid w:val="00ED52F8"/>
    <w:rsid w:val="00EE01B7"/>
    <w:rsid w:val="00EE1AB8"/>
    <w:rsid w:val="00EE47AD"/>
    <w:rsid w:val="00EE49DC"/>
    <w:rsid w:val="00EE74C6"/>
    <w:rsid w:val="00EE7A61"/>
    <w:rsid w:val="00EF1658"/>
    <w:rsid w:val="00EF2233"/>
    <w:rsid w:val="00EF26C7"/>
    <w:rsid w:val="00EF3B0F"/>
    <w:rsid w:val="00EF3CCE"/>
    <w:rsid w:val="00EF4E64"/>
    <w:rsid w:val="00EF6581"/>
    <w:rsid w:val="00F009EE"/>
    <w:rsid w:val="00F04BAA"/>
    <w:rsid w:val="00F04F3D"/>
    <w:rsid w:val="00F05EDD"/>
    <w:rsid w:val="00F065E8"/>
    <w:rsid w:val="00F06E2F"/>
    <w:rsid w:val="00F07024"/>
    <w:rsid w:val="00F07FCB"/>
    <w:rsid w:val="00F107F4"/>
    <w:rsid w:val="00F15665"/>
    <w:rsid w:val="00F15CE5"/>
    <w:rsid w:val="00F1610D"/>
    <w:rsid w:val="00F16784"/>
    <w:rsid w:val="00F21E57"/>
    <w:rsid w:val="00F22C28"/>
    <w:rsid w:val="00F22D3C"/>
    <w:rsid w:val="00F231E6"/>
    <w:rsid w:val="00F24A02"/>
    <w:rsid w:val="00F26BF5"/>
    <w:rsid w:val="00F271AE"/>
    <w:rsid w:val="00F300D2"/>
    <w:rsid w:val="00F30977"/>
    <w:rsid w:val="00F30ADF"/>
    <w:rsid w:val="00F31007"/>
    <w:rsid w:val="00F31657"/>
    <w:rsid w:val="00F33CE1"/>
    <w:rsid w:val="00F34C42"/>
    <w:rsid w:val="00F3664B"/>
    <w:rsid w:val="00F3670D"/>
    <w:rsid w:val="00F37940"/>
    <w:rsid w:val="00F43122"/>
    <w:rsid w:val="00F454AF"/>
    <w:rsid w:val="00F460A6"/>
    <w:rsid w:val="00F46897"/>
    <w:rsid w:val="00F52FF9"/>
    <w:rsid w:val="00F5593E"/>
    <w:rsid w:val="00F60414"/>
    <w:rsid w:val="00F6142F"/>
    <w:rsid w:val="00F62E80"/>
    <w:rsid w:val="00F63672"/>
    <w:rsid w:val="00F63B4D"/>
    <w:rsid w:val="00F665B6"/>
    <w:rsid w:val="00F70B62"/>
    <w:rsid w:val="00F7160D"/>
    <w:rsid w:val="00F74193"/>
    <w:rsid w:val="00F74F61"/>
    <w:rsid w:val="00F8003B"/>
    <w:rsid w:val="00F8237A"/>
    <w:rsid w:val="00F86050"/>
    <w:rsid w:val="00F8656E"/>
    <w:rsid w:val="00F877D6"/>
    <w:rsid w:val="00F8785E"/>
    <w:rsid w:val="00F9293F"/>
    <w:rsid w:val="00F9371B"/>
    <w:rsid w:val="00F93FE4"/>
    <w:rsid w:val="00F94295"/>
    <w:rsid w:val="00F9560F"/>
    <w:rsid w:val="00FA5877"/>
    <w:rsid w:val="00FA7111"/>
    <w:rsid w:val="00FB0A50"/>
    <w:rsid w:val="00FB0EAF"/>
    <w:rsid w:val="00FB0ECC"/>
    <w:rsid w:val="00FB276A"/>
    <w:rsid w:val="00FB2C06"/>
    <w:rsid w:val="00FB3B2B"/>
    <w:rsid w:val="00FB55C6"/>
    <w:rsid w:val="00FB5704"/>
    <w:rsid w:val="00FB5D8D"/>
    <w:rsid w:val="00FC213B"/>
    <w:rsid w:val="00FC3367"/>
    <w:rsid w:val="00FC5137"/>
    <w:rsid w:val="00FC5672"/>
    <w:rsid w:val="00FD17D4"/>
    <w:rsid w:val="00FD269C"/>
    <w:rsid w:val="00FD33C5"/>
    <w:rsid w:val="00FD6DE0"/>
    <w:rsid w:val="00FD7543"/>
    <w:rsid w:val="00FD7E1A"/>
    <w:rsid w:val="00FE16BD"/>
    <w:rsid w:val="00FE17DE"/>
    <w:rsid w:val="00FE3D16"/>
    <w:rsid w:val="00FE518A"/>
    <w:rsid w:val="00FE5DDC"/>
    <w:rsid w:val="00FE6E81"/>
    <w:rsid w:val="00FE7362"/>
    <w:rsid w:val="00FE75B2"/>
    <w:rsid w:val="00FF384E"/>
    <w:rsid w:val="00FF50C8"/>
    <w:rsid w:val="781E3F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0C03C9A"/>
  <w15:chartTrackingRefBased/>
  <w15:docId w15:val="{BE867ED7-01EA-4640-B70E-AC8D259B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FAD"/>
    <w:rPr>
      <w:sz w:val="24"/>
      <w:lang w:val="nn-NO" w:eastAsia="en-US"/>
    </w:rPr>
  </w:style>
  <w:style w:type="paragraph" w:styleId="Overskrift1">
    <w:name w:val="heading 1"/>
    <w:basedOn w:val="Normal"/>
    <w:next w:val="Normal"/>
    <w:qFormat/>
    <w:rsid w:val="003B0B5D"/>
    <w:pPr>
      <w:keepNext/>
      <w:numPr>
        <w:numId w:val="22"/>
      </w:numPr>
      <w:ind w:left="357" w:hanging="357"/>
      <w:outlineLvl w:val="0"/>
    </w:pPr>
    <w:rPr>
      <w:color w:val="2E74B5"/>
      <w:sz w:val="28"/>
      <w:szCs w:val="28"/>
    </w:rPr>
  </w:style>
  <w:style w:type="paragraph" w:styleId="Overskrift2">
    <w:name w:val="heading 2"/>
    <w:basedOn w:val="Normal"/>
    <w:next w:val="Normal"/>
    <w:qFormat/>
    <w:rsid w:val="003B0B5D"/>
    <w:pPr>
      <w:keepNext/>
      <w:numPr>
        <w:ilvl w:val="1"/>
        <w:numId w:val="22"/>
      </w:numPr>
      <w:outlineLvl w:val="1"/>
    </w:pPr>
    <w:rPr>
      <w:b/>
      <w:bCs/>
      <w:color w:val="2E74B5"/>
    </w:rPr>
  </w:style>
  <w:style w:type="paragraph" w:styleId="Overskrift3">
    <w:name w:val="heading 3"/>
    <w:basedOn w:val="Normal"/>
    <w:next w:val="Normal"/>
    <w:qFormat/>
    <w:pPr>
      <w:keepNext/>
      <w:numPr>
        <w:numId w:val="1"/>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uiPriority w:val="39"/>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bCs/>
      <w:lang w:eastAsia="nb-NO"/>
    </w:rPr>
  </w:style>
  <w:style w:type="paragraph" w:styleId="INNH1">
    <w:name w:val="toc 1"/>
    <w:basedOn w:val="Normal"/>
    <w:next w:val="Normal"/>
    <w:autoRedefine/>
    <w:uiPriority w:val="39"/>
    <w:rsid w:val="00CE7E39"/>
    <w:pPr>
      <w:tabs>
        <w:tab w:val="left" w:pos="660"/>
        <w:tab w:val="right" w:leader="dot" w:pos="9060"/>
      </w:tabs>
    </w:pPr>
  </w:style>
  <w:style w:type="paragraph" w:styleId="INNH2">
    <w:name w:val="toc 2"/>
    <w:basedOn w:val="Normal"/>
    <w:next w:val="Normal"/>
    <w:autoRedefine/>
    <w:uiPriority w:val="39"/>
    <w:rsid w:val="00CE7E39"/>
    <w:pPr>
      <w:tabs>
        <w:tab w:val="left" w:pos="880"/>
        <w:tab w:val="right" w:leader="dot" w:pos="9060"/>
      </w:tabs>
      <w:ind w:left="240"/>
    </w:pPr>
  </w:style>
  <w:style w:type="paragraph" w:customStyle="1" w:styleId="Default">
    <w:name w:val="Default"/>
    <w:rsid w:val="00F454AF"/>
    <w:pPr>
      <w:autoSpaceDE w:val="0"/>
      <w:autoSpaceDN w:val="0"/>
      <w:adjustRightInd w:val="0"/>
    </w:pPr>
    <w:rPr>
      <w:color w:val="000000"/>
      <w:sz w:val="24"/>
      <w:szCs w:val="24"/>
      <w:lang w:val="nn-NO"/>
    </w:rPr>
  </w:style>
  <w:style w:type="paragraph" w:styleId="Rentekst">
    <w:name w:val="Plain Text"/>
    <w:basedOn w:val="Normal"/>
    <w:link w:val="RentekstTegn"/>
    <w:uiPriority w:val="99"/>
    <w:unhideWhenUsed/>
    <w:rsid w:val="00017372"/>
    <w:rPr>
      <w:rFonts w:ascii="Calibri" w:eastAsia="Calibri" w:hAnsi="Calibri"/>
      <w:sz w:val="22"/>
      <w:szCs w:val="21"/>
    </w:rPr>
  </w:style>
  <w:style w:type="character" w:customStyle="1" w:styleId="RentekstTegn">
    <w:name w:val="Ren tekst Tegn"/>
    <w:link w:val="Rentekst"/>
    <w:uiPriority w:val="99"/>
    <w:rsid w:val="00017372"/>
    <w:rPr>
      <w:rFonts w:ascii="Calibri" w:eastAsia="Calibri" w:hAnsi="Calibri"/>
      <w:sz w:val="22"/>
      <w:szCs w:val="21"/>
      <w:lang w:eastAsia="en-US"/>
    </w:rPr>
  </w:style>
  <w:style w:type="paragraph" w:styleId="Undertittel">
    <w:name w:val="Subtitle"/>
    <w:basedOn w:val="Normal"/>
    <w:next w:val="Normal"/>
    <w:link w:val="UndertittelTegn"/>
    <w:qFormat/>
    <w:rsid w:val="00DB3A51"/>
    <w:pPr>
      <w:keepNext/>
    </w:pPr>
    <w:rPr>
      <w:b/>
      <w:szCs w:val="24"/>
    </w:rPr>
  </w:style>
  <w:style w:type="character" w:customStyle="1" w:styleId="UndertittelTegn">
    <w:name w:val="Undertittel Tegn"/>
    <w:link w:val="Undertittel"/>
    <w:rsid w:val="00DB3A51"/>
    <w:rPr>
      <w:b/>
      <w:sz w:val="24"/>
      <w:szCs w:val="24"/>
      <w:lang w:eastAsia="en-US"/>
    </w:rPr>
  </w:style>
  <w:style w:type="character" w:styleId="Ulstomtale">
    <w:name w:val="Unresolved Mention"/>
    <w:uiPriority w:val="99"/>
    <w:semiHidden/>
    <w:unhideWhenUsed/>
    <w:rsid w:val="004103CF"/>
    <w:rPr>
      <w:color w:val="808080"/>
      <w:shd w:val="clear" w:color="auto" w:fill="E6E6E6"/>
    </w:rPr>
  </w:style>
  <w:style w:type="paragraph" w:styleId="Revisjon">
    <w:name w:val="Revision"/>
    <w:hidden/>
    <w:uiPriority w:val="99"/>
    <w:semiHidden/>
    <w:rsid w:val="00ED3FD7"/>
    <w:rPr>
      <w:sz w:val="24"/>
      <w:lang w:val="nn-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535">
      <w:bodyDiv w:val="1"/>
      <w:marLeft w:val="0"/>
      <w:marRight w:val="0"/>
      <w:marTop w:val="0"/>
      <w:marBottom w:val="0"/>
      <w:divBdr>
        <w:top w:val="none" w:sz="0" w:space="0" w:color="auto"/>
        <w:left w:val="none" w:sz="0" w:space="0" w:color="auto"/>
        <w:bottom w:val="none" w:sz="0" w:space="0" w:color="auto"/>
        <w:right w:val="none" w:sz="0" w:space="0" w:color="auto"/>
      </w:divBdr>
    </w:div>
    <w:div w:id="260724072">
      <w:bodyDiv w:val="1"/>
      <w:marLeft w:val="0"/>
      <w:marRight w:val="0"/>
      <w:marTop w:val="0"/>
      <w:marBottom w:val="0"/>
      <w:divBdr>
        <w:top w:val="none" w:sz="0" w:space="0" w:color="auto"/>
        <w:left w:val="none" w:sz="0" w:space="0" w:color="auto"/>
        <w:bottom w:val="none" w:sz="0" w:space="0" w:color="auto"/>
        <w:right w:val="none" w:sz="0" w:space="0" w:color="auto"/>
      </w:divBdr>
    </w:div>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402763">
      <w:bodyDiv w:val="1"/>
      <w:marLeft w:val="0"/>
      <w:marRight w:val="0"/>
      <w:marTop w:val="0"/>
      <w:marBottom w:val="0"/>
      <w:divBdr>
        <w:top w:val="none" w:sz="0" w:space="0" w:color="auto"/>
        <w:left w:val="none" w:sz="0" w:space="0" w:color="auto"/>
        <w:bottom w:val="none" w:sz="0" w:space="0" w:color="auto"/>
        <w:right w:val="none" w:sz="0" w:space="0" w:color="auto"/>
      </w:divBdr>
    </w:div>
    <w:div w:id="1076439358">
      <w:bodyDiv w:val="1"/>
      <w:marLeft w:val="0"/>
      <w:marRight w:val="0"/>
      <w:marTop w:val="0"/>
      <w:marBottom w:val="0"/>
      <w:divBdr>
        <w:top w:val="none" w:sz="0" w:space="0" w:color="auto"/>
        <w:left w:val="none" w:sz="0" w:space="0" w:color="auto"/>
        <w:bottom w:val="none" w:sz="0" w:space="0" w:color="auto"/>
        <w:right w:val="none" w:sz="0" w:space="0" w:color="auto"/>
      </w:divBdr>
    </w:div>
    <w:div w:id="1178042350">
      <w:bodyDiv w:val="1"/>
      <w:marLeft w:val="0"/>
      <w:marRight w:val="0"/>
      <w:marTop w:val="0"/>
      <w:marBottom w:val="0"/>
      <w:divBdr>
        <w:top w:val="none" w:sz="0" w:space="0" w:color="auto"/>
        <w:left w:val="none" w:sz="0" w:space="0" w:color="auto"/>
        <w:bottom w:val="none" w:sz="0" w:space="0" w:color="auto"/>
        <w:right w:val="none" w:sz="0" w:space="0" w:color="auto"/>
      </w:divBdr>
    </w:div>
    <w:div w:id="1288196166">
      <w:bodyDiv w:val="1"/>
      <w:marLeft w:val="0"/>
      <w:marRight w:val="0"/>
      <w:marTop w:val="0"/>
      <w:marBottom w:val="0"/>
      <w:divBdr>
        <w:top w:val="none" w:sz="0" w:space="0" w:color="auto"/>
        <w:left w:val="none" w:sz="0" w:space="0" w:color="auto"/>
        <w:bottom w:val="none" w:sz="0" w:space="0" w:color="auto"/>
        <w:right w:val="none" w:sz="0" w:space="0" w:color="auto"/>
      </w:divBdr>
    </w:div>
    <w:div w:id="1442191151">
      <w:bodyDiv w:val="1"/>
      <w:marLeft w:val="0"/>
      <w:marRight w:val="0"/>
      <w:marTop w:val="0"/>
      <w:marBottom w:val="0"/>
      <w:divBdr>
        <w:top w:val="none" w:sz="0" w:space="0" w:color="auto"/>
        <w:left w:val="none" w:sz="0" w:space="0" w:color="auto"/>
        <w:bottom w:val="none" w:sz="0" w:space="0" w:color="auto"/>
        <w:right w:val="none" w:sz="0" w:space="0" w:color="auto"/>
      </w:divBdr>
    </w:div>
    <w:div w:id="1585188090">
      <w:bodyDiv w:val="1"/>
      <w:marLeft w:val="0"/>
      <w:marRight w:val="0"/>
      <w:marTop w:val="0"/>
      <w:marBottom w:val="0"/>
      <w:divBdr>
        <w:top w:val="none" w:sz="0" w:space="0" w:color="auto"/>
        <w:left w:val="none" w:sz="0" w:space="0" w:color="auto"/>
        <w:bottom w:val="none" w:sz="0" w:space="0" w:color="auto"/>
        <w:right w:val="none" w:sz="0" w:space="0" w:color="auto"/>
      </w:divBdr>
    </w:div>
    <w:div w:id="1740596553">
      <w:bodyDiv w:val="1"/>
      <w:marLeft w:val="0"/>
      <w:marRight w:val="0"/>
      <w:marTop w:val="0"/>
      <w:marBottom w:val="0"/>
      <w:divBdr>
        <w:top w:val="none" w:sz="0" w:space="0" w:color="auto"/>
        <w:left w:val="none" w:sz="0" w:space="0" w:color="auto"/>
        <w:bottom w:val="none" w:sz="0" w:space="0" w:color="auto"/>
        <w:right w:val="none" w:sz="0" w:space="0" w:color="auto"/>
      </w:divBdr>
    </w:div>
    <w:div w:id="1763531283">
      <w:bodyDiv w:val="1"/>
      <w:marLeft w:val="0"/>
      <w:marRight w:val="0"/>
      <w:marTop w:val="0"/>
      <w:marBottom w:val="0"/>
      <w:divBdr>
        <w:top w:val="none" w:sz="0" w:space="0" w:color="auto"/>
        <w:left w:val="none" w:sz="0" w:space="0" w:color="auto"/>
        <w:bottom w:val="none" w:sz="0" w:space="0" w:color="auto"/>
        <w:right w:val="none" w:sz="0" w:space="0" w:color="auto"/>
      </w:divBdr>
    </w:div>
    <w:div w:id="1868172761">
      <w:bodyDiv w:val="1"/>
      <w:marLeft w:val="0"/>
      <w:marRight w:val="0"/>
      <w:marTop w:val="0"/>
      <w:marBottom w:val="0"/>
      <w:divBdr>
        <w:top w:val="none" w:sz="0" w:space="0" w:color="auto"/>
        <w:left w:val="none" w:sz="0" w:space="0" w:color="auto"/>
        <w:bottom w:val="none" w:sz="0" w:space="0" w:color="auto"/>
        <w:right w:val="none" w:sz="0" w:space="0" w:color="auto"/>
      </w:divBdr>
    </w:div>
    <w:div w:id="1931967485">
      <w:bodyDiv w:val="1"/>
      <w:marLeft w:val="0"/>
      <w:marRight w:val="0"/>
      <w:marTop w:val="0"/>
      <w:marBottom w:val="0"/>
      <w:divBdr>
        <w:top w:val="none" w:sz="0" w:space="0" w:color="auto"/>
        <w:left w:val="none" w:sz="0" w:space="0" w:color="auto"/>
        <w:bottom w:val="none" w:sz="0" w:space="0" w:color="auto"/>
        <w:right w:val="none" w:sz="0" w:space="0" w:color="auto"/>
      </w:divBdr>
    </w:div>
    <w:div w:id="2026444640">
      <w:bodyDiv w:val="1"/>
      <w:marLeft w:val="0"/>
      <w:marRight w:val="0"/>
      <w:marTop w:val="0"/>
      <w:marBottom w:val="0"/>
      <w:divBdr>
        <w:top w:val="none" w:sz="0" w:space="0" w:color="auto"/>
        <w:left w:val="none" w:sz="0" w:space="0" w:color="auto"/>
        <w:bottom w:val="none" w:sz="0" w:space="0" w:color="auto"/>
        <w:right w:val="none" w:sz="0" w:space="0" w:color="auto"/>
      </w:divBdr>
    </w:div>
    <w:div w:id="213293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sm.sta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FB7A6-B11F-4B6C-AB0A-CC7CDC2D7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DDD3D-8040-426A-B4AA-BB21E8B08AE5}">
  <ds:schemaRefs>
    <ds:schemaRef ds:uri="http://schemas.openxmlformats.org/officeDocument/2006/bibliography"/>
  </ds:schemaRefs>
</ds:datastoreItem>
</file>

<file path=customXml/itemProps3.xml><?xml version="1.0" encoding="utf-8"?>
<ds:datastoreItem xmlns:ds="http://schemas.openxmlformats.org/officeDocument/2006/customXml" ds:itemID="{5194045D-26EE-47DF-B4FF-D495B7B56EB7}">
  <ds:schemaRefs>
    <ds:schemaRef ds:uri="http://schemas.microsoft.com/office/2006/metadata/properties"/>
    <ds:schemaRef ds:uri="http://schemas.microsoft.com/office/infopath/2007/PartnerControls"/>
    <ds:schemaRef ds:uri="7bfd8652-9f54-45a4-9684-efa1596a6182"/>
  </ds:schemaRefs>
</ds:datastoreItem>
</file>

<file path=customXml/itemProps4.xml><?xml version="1.0" encoding="utf-8"?>
<ds:datastoreItem xmlns:ds="http://schemas.openxmlformats.org/officeDocument/2006/customXml" ds:itemID="{6C17C601-8103-4987-A7E5-CC5C5F88D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6616</Words>
  <Characters>35067</Characters>
  <Application>Microsoft Office Word</Application>
  <DocSecurity>0</DocSecurity>
  <Lines>292</Lines>
  <Paragraphs>83</Paragraphs>
  <ScaleCrop>false</ScaleCrop>
  <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Svendsen, Katrine Aam</cp:lastModifiedBy>
  <cp:revision>38</cp:revision>
  <dcterms:created xsi:type="dcterms:W3CDTF">2020-06-23T09:04:00Z</dcterms:created>
  <dcterms:modified xsi:type="dcterms:W3CDTF">2021-12-15T22:46:00Z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384400</vt:r8>
  </property>
  <property fmtid="{D5CDD505-2E9C-101B-9397-08002B2CF9AE}" pid="4" name="ComplianceAssetId">
    <vt:lpwstr/>
  </property>
  <property fmtid="{D5CDD505-2E9C-101B-9397-08002B2CF9AE}" pid="5" name="_ExtendedDescription">
    <vt:lpwstr/>
  </property>
</Properties>
</file>